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515808CF" w:rsidR="00E83508" w:rsidRPr="00D0664E" w:rsidRDefault="00A517A3" w:rsidP="00FF0A64">
      <w:r>
        <w:rPr>
          <w:noProof/>
        </w:rPr>
        <w:drawing>
          <wp:anchor distT="0" distB="0" distL="114300" distR="114300" simplePos="0" relativeHeight="251659264" behindDoc="1" locked="0" layoutInCell="1" allowOverlap="1" wp14:anchorId="0AA8ED79" wp14:editId="7972B2BD">
            <wp:simplePos x="0" y="0"/>
            <wp:positionH relativeFrom="page">
              <wp:posOffset>0</wp:posOffset>
            </wp:positionH>
            <wp:positionV relativeFrom="paragraph">
              <wp:posOffset>-897255</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10692765" cy="68484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0" locked="0" layoutInCell="1" allowOverlap="1" wp14:anchorId="2DEDE611" wp14:editId="3956D8A6">
            <wp:simplePos x="0" y="0"/>
            <wp:positionH relativeFrom="margin">
              <wp:align>left</wp:align>
            </wp:positionH>
            <wp:positionV relativeFrom="paragraph">
              <wp:posOffset>-7213</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78804F6" w14:textId="0D0127D9" w:rsidR="00F573C1" w:rsidRPr="00D0664E" w:rsidRDefault="00F573C1" w:rsidP="00FF0A64"/>
    <w:p w14:paraId="58331EC4" w14:textId="6EE338DF" w:rsidR="00F573C1" w:rsidRPr="00D0664E" w:rsidRDefault="00F573C1" w:rsidP="00FF0A64"/>
    <w:p w14:paraId="7A2FB72C" w14:textId="27424E2D" w:rsidR="00B50385" w:rsidRPr="00D0664E" w:rsidRDefault="00B50385" w:rsidP="00B50385">
      <w:pPr>
        <w:tabs>
          <w:tab w:val="center" w:pos="6848"/>
        </w:tabs>
        <w:spacing w:after="160" w:line="259" w:lineRule="auto"/>
      </w:pPr>
    </w:p>
    <w:p w14:paraId="50612EF1" w14:textId="19CF35A1" w:rsidR="000F3CF4" w:rsidRPr="00F13038" w:rsidRDefault="00BC0A8B" w:rsidP="00F13038">
      <w:pPr>
        <w:spacing w:after="160" w:line="259" w:lineRule="auto"/>
        <w:rPr>
          <w:rFonts w:cs="Arial"/>
          <w:color w:val="2F5496"/>
          <w:szCs w:val="40"/>
        </w:rPr>
      </w:pPr>
      <w:r>
        <w:rPr>
          <w:caps/>
          <w:noProof/>
          <w:color w:val="2F5496" w:themeColor="accent1" w:themeShade="BF"/>
          <w:sz w:val="40"/>
        </w:rPr>
        <mc:AlternateContent>
          <mc:Choice Requires="wps">
            <w:drawing>
              <wp:anchor distT="45720" distB="45720" distL="114300" distR="114300" simplePos="0" relativeHeight="251657216" behindDoc="0" locked="0" layoutInCell="1" allowOverlap="1" wp14:anchorId="4FD7B478" wp14:editId="1DC289D0">
                <wp:simplePos x="0" y="0"/>
                <wp:positionH relativeFrom="margin">
                  <wp:posOffset>265</wp:posOffset>
                </wp:positionH>
                <wp:positionV relativeFrom="paragraph">
                  <wp:posOffset>1232969</wp:posOffset>
                </wp:positionV>
                <wp:extent cx="3061504" cy="140462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1504" cy="1404620"/>
                        </a:xfrm>
                        <a:prstGeom prst="rect">
                          <a:avLst/>
                        </a:prstGeom>
                        <a:noFill/>
                        <a:ln w="9525">
                          <a:noFill/>
                          <a:miter lim="800000"/>
                          <a:headEnd/>
                          <a:tailEnd/>
                        </a:ln>
                      </wps:spPr>
                      <wps:txbx>
                        <w:txbxContent>
                          <w:p w14:paraId="411EFB90" w14:textId="3B4BC81E" w:rsidR="004C0465" w:rsidRPr="00040C37" w:rsidRDefault="004C0465">
                            <w:pPr>
                              <w:pStyle w:val="Titre"/>
                              <w:pBdr>
                                <w:bottom w:val="single" w:sz="4" w:space="1" w:color="00B0F0"/>
                              </w:pBdr>
                              <w:spacing w:before="0" w:after="120"/>
                              <w:rPr>
                                <w:b/>
                                <w:bCs/>
                                <w:color w:val="00B0F0"/>
                                <w:sz w:val="44"/>
                                <w:szCs w:val="44"/>
                              </w:rPr>
                            </w:pPr>
                            <w:r w:rsidRPr="00040C37">
                              <w:rPr>
                                <w:b/>
                                <w:color w:val="00B0F0"/>
                                <w:sz w:val="44"/>
                                <w:szCs w:val="44"/>
                              </w:rPr>
                              <w:t>Infrastructures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FD7B478" id="_x0000_t202" coordsize="21600,21600" o:spt="202" path="m,l,21600r21600,l21600,xe">
                <v:stroke joinstyle="miter"/>
                <v:path gradientshapeok="t" o:connecttype="rect"/>
              </v:shapetype>
              <v:shape id="Text Box 2" o:spid="_x0000_s1026" type="#_x0000_t202" style="position:absolute;margin-left:0;margin-top:97.1pt;width:241.05pt;height:110.6pt;z-index:25165721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" filled="f" stroked="f">
                <v:textbox style="mso-fit-shape-to-text:t">
                  <w:txbxContent>
                    <w:p w14:paraId="411EFB90" w14:textId="3B4BC81E" w:rsidR="004C0465" w:rsidRPr="00040C37" w:rsidRDefault="004C0465">
                      <w:pPr>
                        <w:pStyle w:val="Titre"/>
                        <w:pBdr>
                          <w:bottom w:val="single" w:sz="4" w:space="1" w:color="00B0F0"/>
                        </w:pBdr>
                        <w:spacing w:before="0" w:after="120"/>
                        <w:rPr>
                          <w:b/>
                          <w:bCs/>
                          <w:color w:val="00B0F0"/>
                          <w:sz w:val="44"/>
                          <w:szCs w:val="44"/>
                        </w:rPr>
                      </w:pPr>
                      <w:r w:rsidRPr="00040C37">
                        <w:rPr>
                          <w:b/>
                          <w:color w:val="00B0F0"/>
                          <w:sz w:val="44"/>
                          <w:szCs w:val="44"/>
                        </w:rPr>
                        <w:t>Infrastructures</w:t>
                      </w:r>
                    </w:p>
                  </w:txbxContent>
                </v:textbox>
                <w10:wrap anchorx="margin"/>
              </v:shape>
            </w:pict>
          </mc:Fallback>
        </mc:AlternateContent>
      </w:r>
      <w:r>
        <w:rPr>
          <w:caps/>
          <w:noProof/>
          <w:color w:val="2F5496" w:themeColor="accent1" w:themeShade="BF"/>
          <w:sz w:val="40"/>
        </w:rPr>
        <mc:AlternateContent>
          <mc:Choice Requires="wps">
            <w:drawing>
              <wp:anchor distT="45720" distB="45720" distL="114300" distR="114300" simplePos="0" relativeHeight="251655168" behindDoc="0" locked="0" layoutInCell="1" allowOverlap="1" wp14:anchorId="64522051" wp14:editId="2E18C78D">
                <wp:simplePos x="0" y="0"/>
                <wp:positionH relativeFrom="margin">
                  <wp:posOffset>0</wp:posOffset>
                </wp:positionH>
                <wp:positionV relativeFrom="paragraph">
                  <wp:posOffset>855345</wp:posOffset>
                </wp:positionV>
                <wp:extent cx="5705475" cy="140462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1404620"/>
                        </a:xfrm>
                        <a:prstGeom prst="rect">
                          <a:avLst/>
                        </a:prstGeom>
                        <a:noFill/>
                        <a:ln w="9525">
                          <a:noFill/>
                          <a:miter lim="800000"/>
                          <a:headEnd/>
                          <a:tailEnd/>
                        </a:ln>
                      </wps:spPr>
                      <wps:txbx>
                        <w:txbxContent>
                          <w:p w14:paraId="3FF8A212" w14:textId="0B42A233" w:rsidR="004C0465" w:rsidRPr="00B50385" w:rsidRDefault="00F6324E" w:rsidP="00932DAB">
                            <w:pPr>
                              <w:rPr>
                                <w:b/>
                                <w:bCs/>
                                <w:color w:val="FFFFFF" w:themeColor="background1"/>
                              </w:rPr>
                            </w:pPr>
                            <w:r>
                              <w:rPr>
                                <w:b/>
                                <w:color w:val="FFFFFF" w:themeColor="background1"/>
                              </w:rPr>
                              <w:t xml:space="preserve">Cadre de </w:t>
                            </w:r>
                            <w:proofErr w:type="spellStart"/>
                            <w:r>
                              <w:rPr>
                                <w:b/>
                                <w:color w:val="FFFFFF" w:themeColor="background1"/>
                              </w:rPr>
                              <w:t>r</w:t>
                            </w:r>
                            <w:r w:rsidR="004C0465">
                              <w:rPr>
                                <w:b/>
                                <w:color w:val="FFFFFF" w:themeColor="background1"/>
                              </w:rPr>
                              <w:t>eporting</w:t>
                            </w:r>
                            <w:proofErr w:type="spellEnd"/>
                            <w:r w:rsidR="004C0465">
                              <w:rPr>
                                <w:b/>
                                <w:color w:val="FFFFFF" w:themeColor="background1"/>
                              </w:rPr>
                              <w:t xml:space="preserve"> des PRI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7" type="#_x0000_t202" style="position:absolute;margin-left:0;margin-top:67.35pt;width:449.25pt;height:110.6pt;z-index:25165516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" filled="f" stroked="f">
                <v:textbox style="mso-fit-shape-to-text:t">
                  <w:txbxContent>
                    <w:p w14:paraId="3FF8A212" w14:textId="0B42A233" w:rsidR="004C0465" w:rsidRPr="00B50385" w:rsidRDefault="00F6324E" w:rsidP="00932DAB">
                      <w:pPr>
                        <w:rPr>
                          <w:b/>
                          <w:bCs/>
                          <w:color w:val="FFFFFF" w:themeColor="background1"/>
                        </w:rPr>
                      </w:pPr>
                      <w:r>
                        <w:rPr>
                          <w:b/>
                          <w:color w:val="FFFFFF" w:themeColor="background1"/>
                        </w:rPr>
                        <w:t xml:space="preserve">Cadre de </w:t>
                      </w:r>
                      <w:proofErr w:type="spellStart"/>
                      <w:r>
                        <w:rPr>
                          <w:b/>
                          <w:color w:val="FFFFFF" w:themeColor="background1"/>
                        </w:rPr>
                        <w:t>r</w:t>
                      </w:r>
                      <w:r w:rsidR="004C0465">
                        <w:rPr>
                          <w:b/>
                          <w:color w:val="FFFFFF" w:themeColor="background1"/>
                        </w:rPr>
                        <w:t>eporting</w:t>
                      </w:r>
                      <w:proofErr w:type="spellEnd"/>
                      <w:r w:rsidR="004C0465">
                        <w:rPr>
                          <w:b/>
                          <w:color w:val="FFFFFF" w:themeColor="background1"/>
                        </w:rPr>
                        <w:t xml:space="preserve"> des PRI</w:t>
                      </w:r>
                    </w:p>
                  </w:txbxContent>
                </v:textbox>
                <w10:wrap anchorx="margin"/>
              </v:shape>
            </w:pict>
          </mc:Fallback>
        </mc:AlternateContent>
      </w:r>
      <w:r>
        <w:rPr>
          <w:caps/>
          <w:noProof/>
          <w:color w:val="2F5496" w:themeColor="accent1" w:themeShade="BF"/>
          <w:sz w:val="40"/>
        </w:rPr>
        <mc:AlternateContent>
          <mc:Choice Requires="wps">
            <w:drawing>
              <wp:anchor distT="45720" distB="45720" distL="114300" distR="114300" simplePos="0" relativeHeight="251654144" behindDoc="0" locked="0" layoutInCell="1" allowOverlap="1" wp14:anchorId="17F40AD2" wp14:editId="139C3088">
                <wp:simplePos x="0" y="0"/>
                <wp:positionH relativeFrom="margin">
                  <wp:posOffset>0</wp:posOffset>
                </wp:positionH>
                <wp:positionV relativeFrom="paragraph">
                  <wp:posOffset>1845945</wp:posOffset>
                </wp:positionV>
                <wp:extent cx="4200525" cy="140462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404620"/>
                        </a:xfrm>
                        <a:prstGeom prst="rect">
                          <a:avLst/>
                        </a:prstGeom>
                        <a:noFill/>
                        <a:ln w="9525">
                          <a:noFill/>
                          <a:miter lim="800000"/>
                          <a:headEnd/>
                          <a:tailEnd/>
                        </a:ln>
                      </wps:spPr>
                      <wps:txbx>
                        <w:txbxContent>
                          <w:p w14:paraId="754EB771" w14:textId="6C5DD579" w:rsidR="004C0465" w:rsidRPr="007D00B6" w:rsidRDefault="004C0465" w:rsidP="00290DD4">
                            <w:r>
                              <w:rPr>
                                <w:b/>
                                <w:color w:val="0070C0"/>
                                <w:sz w:val="24"/>
                              </w:rPr>
                              <w:t xml:space="preserve">2023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8" type="#_x0000_t202" style="position:absolute;margin-left:0;margin-top:145.35pt;width:330.75pt;height:110.6pt;z-index:25165414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" filled="f" stroked="f">
                <v:textbox style="mso-fit-shape-to-text:t">
                  <w:txbxContent>
                    <w:p w14:paraId="754EB771" w14:textId="6C5DD579" w:rsidR="004C0465" w:rsidRPr="007D00B6" w:rsidRDefault="004C0465" w:rsidP="00290DD4">
                      <w:r>
                        <w:rPr>
                          <w:b/>
                          <w:color w:val="0070C0"/>
                          <w:sz w:val="24"/>
                        </w:rPr>
                        <w:t xml:space="preserve">2023 </w:t>
                      </w:r>
                    </w:p>
                  </w:txbxContent>
                </v:textbox>
                <w10:wrap anchorx="margin"/>
              </v:shape>
            </w:pict>
          </mc:Fallback>
        </mc:AlternateContent>
      </w:r>
      <w:r>
        <w:rPr>
          <w:caps/>
          <w:noProof/>
          <w:color w:val="2F5496" w:themeColor="accent1" w:themeShade="BF"/>
          <w:sz w:val="40"/>
        </w:rPr>
        <mc:AlternateContent>
          <mc:Choice Requires="wps">
            <w:drawing>
              <wp:anchor distT="45720" distB="45720" distL="114300" distR="114300" simplePos="0" relativeHeight="251656192" behindDoc="0" locked="0" layoutInCell="1" allowOverlap="1" wp14:anchorId="0D4024DD" wp14:editId="4DC422BD">
                <wp:simplePos x="0" y="0"/>
                <wp:positionH relativeFrom="margin">
                  <wp:align>left</wp:align>
                </wp:positionH>
                <wp:positionV relativeFrom="paragraph">
                  <wp:posOffset>3503295</wp:posOffset>
                </wp:positionV>
                <wp:extent cx="4200525" cy="140462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404620"/>
                        </a:xfrm>
                        <a:prstGeom prst="rect">
                          <a:avLst/>
                        </a:prstGeom>
                        <a:noFill/>
                        <a:ln w="9525">
                          <a:noFill/>
                          <a:miter lim="800000"/>
                          <a:headEnd/>
                          <a:tailEnd/>
                        </a:ln>
                      </wps:spPr>
                      <wps:txbx>
                        <w:txbxContent>
                          <w:p w14:paraId="739E359F" w14:textId="710E4E10" w:rsidR="004C0465" w:rsidRPr="00B50385" w:rsidRDefault="004C0465">
                            <w:pPr>
                              <w:rPr>
                                <w:color w:val="FFFFFF" w:themeColor="background1"/>
                                <w:sz w:val="16"/>
                                <w:szCs w:val="16"/>
                              </w:rPr>
                            </w:pPr>
                            <w:r>
                              <w:rPr>
                                <w:color w:val="FFFFFF" w:themeColor="background1"/>
                                <w:sz w:val="16"/>
                              </w:rPr>
                              <w:t xml:space="preserve">Dernière </w:t>
                            </w:r>
                            <w:proofErr w:type="gramStart"/>
                            <w:r>
                              <w:rPr>
                                <w:color w:val="FFFFFF" w:themeColor="background1"/>
                                <w:sz w:val="16"/>
                              </w:rPr>
                              <w:t>révision</w:t>
                            </w:r>
                            <w:r w:rsidR="006C0F92">
                              <w:rPr>
                                <w:color w:val="FFFFFF" w:themeColor="background1"/>
                                <w:sz w:val="16"/>
                              </w:rPr>
                              <w:t xml:space="preserve">  :</w:t>
                            </w:r>
                            <w:proofErr w:type="gramEnd"/>
                            <w:r>
                              <w:rPr>
                                <w:color w:val="FFFFFF" w:themeColor="background1"/>
                                <w:sz w:val="16"/>
                              </w:rPr>
                              <w:t xml:space="preserve"> </w:t>
                            </w:r>
                            <w:r w:rsidR="00310F9C">
                              <w:rPr>
                                <w:color w:val="FFFFFF" w:themeColor="background1"/>
                                <w:sz w:val="16"/>
                              </w:rPr>
                              <w:t>11 mai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_x0000_s1029" type="#_x0000_t202" style="position:absolute;margin-left:0;margin-top:275.85pt;width:330.75pt;height:110.6pt;z-index:25165619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" filled="f" stroked="f">
                <v:textbox style="mso-fit-shape-to-text:t">
                  <w:txbxContent>
                    <w:p w14:paraId="739E359F" w14:textId="710E4E10" w:rsidR="004C0465" w:rsidRPr="00B50385" w:rsidRDefault="004C0465">
                      <w:pPr>
                        <w:rPr>
                          <w:color w:val="FFFFFF" w:themeColor="background1"/>
                          <w:sz w:val="16"/>
                          <w:szCs w:val="16"/>
                        </w:rPr>
                      </w:pPr>
                      <w:r>
                        <w:rPr>
                          <w:color w:val="FFFFFF" w:themeColor="background1"/>
                          <w:sz w:val="16"/>
                        </w:rPr>
                        <w:t xml:space="preserve">Dernière </w:t>
                      </w:r>
                      <w:proofErr w:type="gramStart"/>
                      <w:r>
                        <w:rPr>
                          <w:color w:val="FFFFFF" w:themeColor="background1"/>
                          <w:sz w:val="16"/>
                        </w:rPr>
                        <w:t>révision</w:t>
                      </w:r>
                      <w:r w:rsidR="006C0F92">
                        <w:rPr>
                          <w:color w:val="FFFFFF" w:themeColor="background1"/>
                          <w:sz w:val="16"/>
                        </w:rPr>
                        <w:t xml:space="preserve">  :</w:t>
                      </w:r>
                      <w:proofErr w:type="gramEnd"/>
                      <w:r>
                        <w:rPr>
                          <w:color w:val="FFFFFF" w:themeColor="background1"/>
                          <w:sz w:val="16"/>
                        </w:rPr>
                        <w:t xml:space="preserve"> </w:t>
                      </w:r>
                      <w:r w:rsidR="00310F9C">
                        <w:rPr>
                          <w:color w:val="FFFFFF" w:themeColor="background1"/>
                          <w:sz w:val="16"/>
                        </w:rPr>
                        <w:t>11 mai 2023</w:t>
                      </w:r>
                    </w:p>
                  </w:txbxContent>
                </v:textbox>
                <w10:wrap anchorx="margin"/>
              </v:shape>
            </w:pict>
          </mc:Fallback>
        </mc:AlternateContent>
      </w:r>
      <w:r>
        <w:br w:type="page"/>
      </w:r>
      <w:bookmarkStart w:id="0" w:name="_Toc50988861"/>
      <w:r>
        <w:rPr>
          <w:caps/>
          <w:color w:val="2F5496"/>
          <w:sz w:val="40"/>
        </w:rPr>
        <w:lastRenderedPageBreak/>
        <w:t>Table des mati</w:t>
      </w:r>
      <w:r w:rsidR="00296C3B">
        <w:rPr>
          <w:caps/>
          <w:color w:val="2F5496"/>
          <w:sz w:val="40"/>
        </w:rPr>
        <w:t>È</w:t>
      </w:r>
      <w:r>
        <w:rPr>
          <w:caps/>
          <w:color w:val="2F5496"/>
          <w:sz w:val="40"/>
        </w:rPr>
        <w:t>res</w:t>
      </w:r>
      <w:bookmarkEnd w:id="0"/>
    </w:p>
    <w:sdt>
      <w:sdtPr>
        <w:rPr>
          <w:rFonts w:eastAsia="MS PGothic" w:cs="Times New Roman"/>
          <w:caps w:val="0"/>
          <w:color w:val="auto"/>
          <w:sz w:val="20"/>
          <w:szCs w:val="20"/>
        </w:rPr>
        <w:id w:val="-1404751413"/>
        <w:docPartObj>
          <w:docPartGallery w:val="Table of Contents"/>
          <w:docPartUnique/>
        </w:docPartObj>
      </w:sdtPr>
      <w:sdtEndPr>
        <w:rPr>
          <w:b/>
          <w:sz w:val="40"/>
        </w:rPr>
      </w:sdtEndPr>
      <w:sdtContent>
        <w:p w14:paraId="618FF654" w14:textId="70CE0E9E" w:rsidR="00285918" w:rsidRDefault="009871C8" w:rsidP="00285918">
          <w:pPr>
            <w:pStyle w:val="TM1"/>
            <w:rPr>
              <w:rFonts w:asciiTheme="minorHAnsi" w:eastAsiaTheme="minorEastAsia" w:hAnsiTheme="minorHAnsi" w:cstheme="minorBidi"/>
              <w:noProof/>
              <w:color w:val="auto"/>
              <w:sz w:val="22"/>
              <w:szCs w:val="22"/>
              <w:lang w:eastAsia="fr-FR"/>
            </w:rPr>
          </w:pPr>
          <w:r>
            <w:fldChar w:fldCharType="begin"/>
          </w:r>
          <w:r>
            <w:instrText xml:space="preserve"> TOC \o "1-2" \h \z \u </w:instrText>
          </w:r>
          <w:r>
            <w:fldChar w:fldCharType="separate"/>
          </w:r>
          <w:hyperlink w:anchor="_Toc127982063" w:history="1">
            <w:r w:rsidR="00285918" w:rsidRPr="00D53745">
              <w:rPr>
                <w:rStyle w:val="Lienhypertexte"/>
                <w:noProof/>
              </w:rPr>
              <w:t>Politique</w:t>
            </w:r>
            <w:r w:rsidR="00285918">
              <w:rPr>
                <w:noProof/>
                <w:webHidden/>
              </w:rPr>
              <w:tab/>
            </w:r>
            <w:r w:rsidR="00285918">
              <w:rPr>
                <w:noProof/>
                <w:webHidden/>
              </w:rPr>
              <w:fldChar w:fldCharType="begin"/>
            </w:r>
            <w:r w:rsidR="00285918">
              <w:rPr>
                <w:noProof/>
                <w:webHidden/>
              </w:rPr>
              <w:instrText xml:space="preserve"> PAGEREF _Toc127982063 \h </w:instrText>
            </w:r>
            <w:r w:rsidR="00285918">
              <w:rPr>
                <w:noProof/>
                <w:webHidden/>
              </w:rPr>
            </w:r>
            <w:r w:rsidR="00285918">
              <w:rPr>
                <w:noProof/>
                <w:webHidden/>
              </w:rPr>
              <w:fldChar w:fldCharType="separate"/>
            </w:r>
            <w:r w:rsidR="00F51553">
              <w:rPr>
                <w:noProof/>
                <w:webHidden/>
              </w:rPr>
              <w:t>5</w:t>
            </w:r>
            <w:r w:rsidR="00285918">
              <w:rPr>
                <w:noProof/>
                <w:webHidden/>
              </w:rPr>
              <w:fldChar w:fldCharType="end"/>
            </w:r>
          </w:hyperlink>
        </w:p>
        <w:p w14:paraId="6AE9E6A1" w14:textId="29093FEF" w:rsidR="00285918" w:rsidRDefault="00F51553">
          <w:pPr>
            <w:pStyle w:val="TM2"/>
            <w:rPr>
              <w:rFonts w:asciiTheme="minorHAnsi" w:eastAsiaTheme="minorEastAsia" w:hAnsiTheme="minorHAnsi" w:cstheme="minorBidi"/>
              <w:sz w:val="22"/>
              <w:szCs w:val="22"/>
              <w:lang w:eastAsia="fr-FR"/>
            </w:rPr>
          </w:pPr>
          <w:hyperlink w:anchor="_Toc127982064" w:history="1">
            <w:r w:rsidR="00285918" w:rsidRPr="00D53745">
              <w:rPr>
                <w:rStyle w:val="Lienhypertexte"/>
              </w:rPr>
              <w:t>Lignes directrices relatives à l’investissement [INF 1]</w:t>
            </w:r>
            <w:r w:rsidR="00285918">
              <w:rPr>
                <w:webHidden/>
              </w:rPr>
              <w:tab/>
            </w:r>
            <w:r w:rsidR="00285918">
              <w:rPr>
                <w:webHidden/>
              </w:rPr>
              <w:fldChar w:fldCharType="begin"/>
            </w:r>
            <w:r w:rsidR="00285918">
              <w:rPr>
                <w:webHidden/>
              </w:rPr>
              <w:instrText xml:space="preserve"> PAGEREF _Toc127982064 \h </w:instrText>
            </w:r>
            <w:r w:rsidR="00285918">
              <w:rPr>
                <w:webHidden/>
              </w:rPr>
            </w:r>
            <w:r w:rsidR="00285918">
              <w:rPr>
                <w:webHidden/>
              </w:rPr>
              <w:fldChar w:fldCharType="separate"/>
            </w:r>
            <w:r>
              <w:rPr>
                <w:webHidden/>
              </w:rPr>
              <w:t>5</w:t>
            </w:r>
            <w:r w:rsidR="00285918">
              <w:rPr>
                <w:webHidden/>
              </w:rPr>
              <w:fldChar w:fldCharType="end"/>
            </w:r>
          </w:hyperlink>
        </w:p>
        <w:p w14:paraId="2A41A0D5" w14:textId="3F15441D" w:rsidR="00285918" w:rsidRDefault="00F51553">
          <w:pPr>
            <w:pStyle w:val="TM2"/>
            <w:rPr>
              <w:rFonts w:asciiTheme="minorHAnsi" w:eastAsiaTheme="minorEastAsia" w:hAnsiTheme="minorHAnsi" w:cstheme="minorBidi"/>
              <w:sz w:val="22"/>
              <w:szCs w:val="22"/>
              <w:lang w:eastAsia="fr-FR"/>
            </w:rPr>
          </w:pPr>
          <w:hyperlink w:anchor="_Toc127982065" w:history="1">
            <w:r w:rsidR="00285918" w:rsidRPr="00D53745">
              <w:rPr>
                <w:rStyle w:val="Lienhypertexte"/>
              </w:rPr>
              <w:t>INF 1</w:t>
            </w:r>
            <w:r w:rsidR="00285918">
              <w:rPr>
                <w:webHidden/>
              </w:rPr>
              <w:tab/>
            </w:r>
            <w:r w:rsidR="00285918">
              <w:rPr>
                <w:webHidden/>
              </w:rPr>
              <w:fldChar w:fldCharType="begin"/>
            </w:r>
            <w:r w:rsidR="00285918">
              <w:rPr>
                <w:webHidden/>
              </w:rPr>
              <w:instrText xml:space="preserve"> PAGEREF _Toc127982065 \h </w:instrText>
            </w:r>
            <w:r w:rsidR="00285918">
              <w:rPr>
                <w:webHidden/>
              </w:rPr>
            </w:r>
            <w:r w:rsidR="00285918">
              <w:rPr>
                <w:webHidden/>
              </w:rPr>
              <w:fldChar w:fldCharType="separate"/>
            </w:r>
            <w:r>
              <w:rPr>
                <w:webHidden/>
              </w:rPr>
              <w:t>5</w:t>
            </w:r>
            <w:r w:rsidR="00285918">
              <w:rPr>
                <w:webHidden/>
              </w:rPr>
              <w:fldChar w:fldCharType="end"/>
            </w:r>
          </w:hyperlink>
        </w:p>
        <w:p w14:paraId="32C3C60D" w14:textId="76700E3D" w:rsidR="00285918" w:rsidRDefault="00F51553" w:rsidP="00285918">
          <w:pPr>
            <w:pStyle w:val="TM1"/>
            <w:rPr>
              <w:rFonts w:asciiTheme="minorHAnsi" w:eastAsiaTheme="minorEastAsia" w:hAnsiTheme="minorHAnsi" w:cstheme="minorBidi"/>
              <w:noProof/>
              <w:color w:val="auto"/>
              <w:sz w:val="22"/>
              <w:szCs w:val="22"/>
              <w:lang w:eastAsia="fr-FR"/>
            </w:rPr>
          </w:pPr>
          <w:hyperlink w:anchor="_Toc127982066" w:history="1">
            <w:r w:rsidR="00285918" w:rsidRPr="00D53745">
              <w:rPr>
                <w:rStyle w:val="Lienhypertexte"/>
                <w:noProof/>
              </w:rPr>
              <w:t>Lev</w:t>
            </w:r>
            <w:r w:rsidR="00296C3B">
              <w:rPr>
                <w:rStyle w:val="Lienhypertexte"/>
                <w:noProof/>
              </w:rPr>
              <w:t>É</w:t>
            </w:r>
            <w:r w:rsidR="00285918" w:rsidRPr="00D53745">
              <w:rPr>
                <w:rStyle w:val="Lienhypertexte"/>
                <w:noProof/>
              </w:rPr>
              <w:t>e de capitaux</w:t>
            </w:r>
            <w:r w:rsidR="00285918">
              <w:rPr>
                <w:noProof/>
                <w:webHidden/>
              </w:rPr>
              <w:tab/>
            </w:r>
            <w:r w:rsidR="00285918">
              <w:rPr>
                <w:noProof/>
                <w:webHidden/>
              </w:rPr>
              <w:fldChar w:fldCharType="begin"/>
            </w:r>
            <w:r w:rsidR="00285918">
              <w:rPr>
                <w:noProof/>
                <w:webHidden/>
              </w:rPr>
              <w:instrText xml:space="preserve"> PAGEREF _Toc127982066 \h </w:instrText>
            </w:r>
            <w:r w:rsidR="00285918">
              <w:rPr>
                <w:noProof/>
                <w:webHidden/>
              </w:rPr>
            </w:r>
            <w:r w:rsidR="00285918">
              <w:rPr>
                <w:noProof/>
                <w:webHidden/>
              </w:rPr>
              <w:fldChar w:fldCharType="separate"/>
            </w:r>
            <w:r>
              <w:rPr>
                <w:noProof/>
                <w:webHidden/>
              </w:rPr>
              <w:t>8</w:t>
            </w:r>
            <w:r w:rsidR="00285918">
              <w:rPr>
                <w:noProof/>
                <w:webHidden/>
              </w:rPr>
              <w:fldChar w:fldCharType="end"/>
            </w:r>
          </w:hyperlink>
        </w:p>
        <w:p w14:paraId="1B919CD1" w14:textId="6683EB75" w:rsidR="00285918" w:rsidRDefault="00F51553">
          <w:pPr>
            <w:pStyle w:val="TM2"/>
            <w:rPr>
              <w:rFonts w:asciiTheme="minorHAnsi" w:eastAsiaTheme="minorEastAsia" w:hAnsiTheme="minorHAnsi" w:cstheme="minorBidi"/>
              <w:sz w:val="22"/>
              <w:szCs w:val="22"/>
              <w:lang w:eastAsia="fr-FR"/>
            </w:rPr>
          </w:pPr>
          <w:hyperlink w:anchor="_Toc127982067" w:history="1">
            <w:r w:rsidR="00285918" w:rsidRPr="00D53745">
              <w:rPr>
                <w:rStyle w:val="Lienhypertexte"/>
              </w:rPr>
              <w:t>Engagements envers les investisseurs [INF 2]</w:t>
            </w:r>
            <w:r w:rsidR="00285918">
              <w:rPr>
                <w:webHidden/>
              </w:rPr>
              <w:tab/>
            </w:r>
            <w:r w:rsidR="00285918">
              <w:rPr>
                <w:webHidden/>
              </w:rPr>
              <w:fldChar w:fldCharType="begin"/>
            </w:r>
            <w:r w:rsidR="00285918">
              <w:rPr>
                <w:webHidden/>
              </w:rPr>
              <w:instrText xml:space="preserve"> PAGEREF _Toc127982067 \h </w:instrText>
            </w:r>
            <w:r w:rsidR="00285918">
              <w:rPr>
                <w:webHidden/>
              </w:rPr>
            </w:r>
            <w:r w:rsidR="00285918">
              <w:rPr>
                <w:webHidden/>
              </w:rPr>
              <w:fldChar w:fldCharType="separate"/>
            </w:r>
            <w:r>
              <w:rPr>
                <w:webHidden/>
              </w:rPr>
              <w:t>8</w:t>
            </w:r>
            <w:r w:rsidR="00285918">
              <w:rPr>
                <w:webHidden/>
              </w:rPr>
              <w:fldChar w:fldCharType="end"/>
            </w:r>
          </w:hyperlink>
        </w:p>
        <w:p w14:paraId="3C39CB54" w14:textId="321D97F9" w:rsidR="00285918" w:rsidRDefault="00F51553">
          <w:pPr>
            <w:pStyle w:val="TM2"/>
            <w:rPr>
              <w:rFonts w:asciiTheme="minorHAnsi" w:eastAsiaTheme="minorEastAsia" w:hAnsiTheme="minorHAnsi" w:cstheme="minorBidi"/>
              <w:sz w:val="22"/>
              <w:szCs w:val="22"/>
              <w:lang w:eastAsia="fr-FR"/>
            </w:rPr>
          </w:pPr>
          <w:hyperlink w:anchor="_Toc127982068" w:history="1">
            <w:r w:rsidR="00285918" w:rsidRPr="00D53745">
              <w:rPr>
                <w:rStyle w:val="Lienhypertexte"/>
              </w:rPr>
              <w:t>INF 2</w:t>
            </w:r>
            <w:r w:rsidR="00285918">
              <w:rPr>
                <w:webHidden/>
              </w:rPr>
              <w:tab/>
            </w:r>
            <w:r w:rsidR="00285918">
              <w:rPr>
                <w:webHidden/>
              </w:rPr>
              <w:fldChar w:fldCharType="begin"/>
            </w:r>
            <w:r w:rsidR="00285918">
              <w:rPr>
                <w:webHidden/>
              </w:rPr>
              <w:instrText xml:space="preserve"> PAGEREF _Toc127982068 \h </w:instrText>
            </w:r>
            <w:r w:rsidR="00285918">
              <w:rPr>
                <w:webHidden/>
              </w:rPr>
            </w:r>
            <w:r w:rsidR="00285918">
              <w:rPr>
                <w:webHidden/>
              </w:rPr>
              <w:fldChar w:fldCharType="separate"/>
            </w:r>
            <w:r>
              <w:rPr>
                <w:webHidden/>
              </w:rPr>
              <w:t>8</w:t>
            </w:r>
            <w:r w:rsidR="00285918">
              <w:rPr>
                <w:webHidden/>
              </w:rPr>
              <w:fldChar w:fldCharType="end"/>
            </w:r>
          </w:hyperlink>
        </w:p>
        <w:p w14:paraId="103A2159" w14:textId="48864ED1" w:rsidR="00285918" w:rsidRDefault="00F51553" w:rsidP="00285918">
          <w:pPr>
            <w:pStyle w:val="TM1"/>
            <w:rPr>
              <w:rFonts w:asciiTheme="minorHAnsi" w:eastAsiaTheme="minorEastAsia" w:hAnsiTheme="minorHAnsi" w:cstheme="minorBidi"/>
              <w:noProof/>
              <w:color w:val="auto"/>
              <w:sz w:val="22"/>
              <w:szCs w:val="22"/>
              <w:lang w:eastAsia="fr-FR"/>
            </w:rPr>
          </w:pPr>
          <w:hyperlink w:anchor="_Toc127982069" w:history="1">
            <w:r w:rsidR="00285918" w:rsidRPr="00D53745">
              <w:rPr>
                <w:rStyle w:val="Lienhypertexte"/>
                <w:noProof/>
              </w:rPr>
              <w:t>Avant l’investissement</w:t>
            </w:r>
            <w:r w:rsidR="00285918">
              <w:rPr>
                <w:noProof/>
                <w:webHidden/>
              </w:rPr>
              <w:tab/>
            </w:r>
            <w:r w:rsidR="00285918">
              <w:rPr>
                <w:noProof/>
                <w:webHidden/>
              </w:rPr>
              <w:fldChar w:fldCharType="begin"/>
            </w:r>
            <w:r w:rsidR="00285918">
              <w:rPr>
                <w:noProof/>
                <w:webHidden/>
              </w:rPr>
              <w:instrText xml:space="preserve"> PAGEREF _Toc127982069 \h </w:instrText>
            </w:r>
            <w:r w:rsidR="00285918">
              <w:rPr>
                <w:noProof/>
                <w:webHidden/>
              </w:rPr>
            </w:r>
            <w:r w:rsidR="00285918">
              <w:rPr>
                <w:noProof/>
                <w:webHidden/>
              </w:rPr>
              <w:fldChar w:fldCharType="separate"/>
            </w:r>
            <w:r>
              <w:rPr>
                <w:noProof/>
                <w:webHidden/>
              </w:rPr>
              <w:t>10</w:t>
            </w:r>
            <w:r w:rsidR="00285918">
              <w:rPr>
                <w:noProof/>
                <w:webHidden/>
              </w:rPr>
              <w:fldChar w:fldCharType="end"/>
            </w:r>
          </w:hyperlink>
        </w:p>
        <w:p w14:paraId="211DFFEB" w14:textId="541408B3" w:rsidR="00285918" w:rsidRDefault="00F51553">
          <w:pPr>
            <w:pStyle w:val="TM2"/>
            <w:rPr>
              <w:rFonts w:asciiTheme="minorHAnsi" w:eastAsiaTheme="minorEastAsia" w:hAnsiTheme="minorHAnsi" w:cstheme="minorBidi"/>
              <w:sz w:val="22"/>
              <w:szCs w:val="22"/>
              <w:lang w:eastAsia="fr-FR"/>
            </w:rPr>
          </w:pPr>
          <w:hyperlink w:anchor="_Toc127982070" w:history="1">
            <w:r w:rsidR="00285918" w:rsidRPr="00D53745">
              <w:rPr>
                <w:rStyle w:val="Lienhypertexte"/>
              </w:rPr>
              <w:t>Analyse de matérialité [INF 3, INF 3.1]</w:t>
            </w:r>
            <w:r w:rsidR="00285918">
              <w:rPr>
                <w:webHidden/>
              </w:rPr>
              <w:tab/>
            </w:r>
            <w:r w:rsidR="00285918">
              <w:rPr>
                <w:webHidden/>
              </w:rPr>
              <w:fldChar w:fldCharType="begin"/>
            </w:r>
            <w:r w:rsidR="00285918">
              <w:rPr>
                <w:webHidden/>
              </w:rPr>
              <w:instrText xml:space="preserve"> PAGEREF _Toc127982070 \h </w:instrText>
            </w:r>
            <w:r w:rsidR="00285918">
              <w:rPr>
                <w:webHidden/>
              </w:rPr>
            </w:r>
            <w:r w:rsidR="00285918">
              <w:rPr>
                <w:webHidden/>
              </w:rPr>
              <w:fldChar w:fldCharType="separate"/>
            </w:r>
            <w:r>
              <w:rPr>
                <w:webHidden/>
              </w:rPr>
              <w:t>10</w:t>
            </w:r>
            <w:r w:rsidR="00285918">
              <w:rPr>
                <w:webHidden/>
              </w:rPr>
              <w:fldChar w:fldCharType="end"/>
            </w:r>
          </w:hyperlink>
        </w:p>
        <w:p w14:paraId="16EF90C6" w14:textId="25BB6C8A" w:rsidR="00285918" w:rsidRDefault="00F51553">
          <w:pPr>
            <w:pStyle w:val="TM2"/>
            <w:rPr>
              <w:rFonts w:asciiTheme="minorHAnsi" w:eastAsiaTheme="minorEastAsia" w:hAnsiTheme="minorHAnsi" w:cstheme="minorBidi"/>
              <w:sz w:val="22"/>
              <w:szCs w:val="22"/>
              <w:lang w:eastAsia="fr-FR"/>
            </w:rPr>
          </w:pPr>
          <w:hyperlink w:anchor="_Toc127982071" w:history="1">
            <w:r w:rsidR="00285918" w:rsidRPr="00D53745">
              <w:rPr>
                <w:rStyle w:val="Lienhypertexte"/>
              </w:rPr>
              <w:t>INF 3</w:t>
            </w:r>
            <w:r w:rsidR="00285918">
              <w:rPr>
                <w:webHidden/>
              </w:rPr>
              <w:tab/>
            </w:r>
            <w:r w:rsidR="00285918">
              <w:rPr>
                <w:webHidden/>
              </w:rPr>
              <w:fldChar w:fldCharType="begin"/>
            </w:r>
            <w:r w:rsidR="00285918">
              <w:rPr>
                <w:webHidden/>
              </w:rPr>
              <w:instrText xml:space="preserve"> PAGEREF _Toc127982071 \h </w:instrText>
            </w:r>
            <w:r w:rsidR="00285918">
              <w:rPr>
                <w:webHidden/>
              </w:rPr>
            </w:r>
            <w:r w:rsidR="00285918">
              <w:rPr>
                <w:webHidden/>
              </w:rPr>
              <w:fldChar w:fldCharType="separate"/>
            </w:r>
            <w:r>
              <w:rPr>
                <w:webHidden/>
              </w:rPr>
              <w:t>10</w:t>
            </w:r>
            <w:r w:rsidR="00285918">
              <w:rPr>
                <w:webHidden/>
              </w:rPr>
              <w:fldChar w:fldCharType="end"/>
            </w:r>
          </w:hyperlink>
        </w:p>
        <w:p w14:paraId="7F91AA75" w14:textId="03147BB8" w:rsidR="00285918" w:rsidRDefault="00F51553">
          <w:pPr>
            <w:pStyle w:val="TM2"/>
            <w:rPr>
              <w:rFonts w:asciiTheme="minorHAnsi" w:eastAsiaTheme="minorEastAsia" w:hAnsiTheme="minorHAnsi" w:cstheme="minorBidi"/>
              <w:sz w:val="22"/>
              <w:szCs w:val="22"/>
              <w:lang w:eastAsia="fr-FR"/>
            </w:rPr>
          </w:pPr>
          <w:hyperlink w:anchor="_Toc127982072" w:history="1">
            <w:r w:rsidR="00285918" w:rsidRPr="00D53745">
              <w:rPr>
                <w:rStyle w:val="Lienhypertexte"/>
              </w:rPr>
              <w:t>INF 3.1</w:t>
            </w:r>
            <w:r w:rsidR="00285918">
              <w:rPr>
                <w:webHidden/>
              </w:rPr>
              <w:tab/>
            </w:r>
            <w:r w:rsidR="00285918">
              <w:rPr>
                <w:webHidden/>
              </w:rPr>
              <w:fldChar w:fldCharType="begin"/>
            </w:r>
            <w:r w:rsidR="00285918">
              <w:rPr>
                <w:webHidden/>
              </w:rPr>
              <w:instrText xml:space="preserve"> PAGEREF _Toc127982072 \h </w:instrText>
            </w:r>
            <w:r w:rsidR="00285918">
              <w:rPr>
                <w:webHidden/>
              </w:rPr>
            </w:r>
            <w:r w:rsidR="00285918">
              <w:rPr>
                <w:webHidden/>
              </w:rPr>
              <w:fldChar w:fldCharType="separate"/>
            </w:r>
            <w:r>
              <w:rPr>
                <w:webHidden/>
              </w:rPr>
              <w:t>12</w:t>
            </w:r>
            <w:r w:rsidR="00285918">
              <w:rPr>
                <w:webHidden/>
              </w:rPr>
              <w:fldChar w:fldCharType="end"/>
            </w:r>
          </w:hyperlink>
        </w:p>
        <w:p w14:paraId="124542FE" w14:textId="42CB5369" w:rsidR="00285918" w:rsidRDefault="00F51553">
          <w:pPr>
            <w:pStyle w:val="TM2"/>
            <w:rPr>
              <w:rFonts w:asciiTheme="minorHAnsi" w:eastAsiaTheme="minorEastAsia" w:hAnsiTheme="minorHAnsi" w:cstheme="minorBidi"/>
              <w:sz w:val="22"/>
              <w:szCs w:val="22"/>
              <w:lang w:eastAsia="fr-FR"/>
            </w:rPr>
          </w:pPr>
          <w:hyperlink w:anchor="_Toc127982073" w:history="1">
            <w:r w:rsidR="00285918" w:rsidRPr="00D53745">
              <w:rPr>
                <w:rStyle w:val="Lienhypertexte"/>
                <w:i/>
                <w:iCs/>
              </w:rPr>
              <w:t>Due diligence</w:t>
            </w:r>
            <w:r w:rsidR="00285918" w:rsidRPr="00D53745">
              <w:rPr>
                <w:rStyle w:val="Lienhypertexte"/>
              </w:rPr>
              <w:t xml:space="preserve"> [INF 4, INF 5]</w:t>
            </w:r>
            <w:r w:rsidR="00285918">
              <w:rPr>
                <w:webHidden/>
              </w:rPr>
              <w:tab/>
            </w:r>
            <w:r w:rsidR="00285918">
              <w:rPr>
                <w:webHidden/>
              </w:rPr>
              <w:fldChar w:fldCharType="begin"/>
            </w:r>
            <w:r w:rsidR="00285918">
              <w:rPr>
                <w:webHidden/>
              </w:rPr>
              <w:instrText xml:space="preserve"> PAGEREF _Toc127982073 \h </w:instrText>
            </w:r>
            <w:r w:rsidR="00285918">
              <w:rPr>
                <w:webHidden/>
              </w:rPr>
            </w:r>
            <w:r w:rsidR="00285918">
              <w:rPr>
                <w:webHidden/>
              </w:rPr>
              <w:fldChar w:fldCharType="separate"/>
            </w:r>
            <w:r>
              <w:rPr>
                <w:webHidden/>
              </w:rPr>
              <w:t>14</w:t>
            </w:r>
            <w:r w:rsidR="00285918">
              <w:rPr>
                <w:webHidden/>
              </w:rPr>
              <w:fldChar w:fldCharType="end"/>
            </w:r>
          </w:hyperlink>
        </w:p>
        <w:p w14:paraId="0627C0C0" w14:textId="2E027CB2" w:rsidR="00285918" w:rsidRDefault="00F51553">
          <w:pPr>
            <w:pStyle w:val="TM2"/>
            <w:rPr>
              <w:rFonts w:asciiTheme="minorHAnsi" w:eastAsiaTheme="minorEastAsia" w:hAnsiTheme="minorHAnsi" w:cstheme="minorBidi"/>
              <w:sz w:val="22"/>
              <w:szCs w:val="22"/>
              <w:lang w:eastAsia="fr-FR"/>
            </w:rPr>
          </w:pPr>
          <w:hyperlink w:anchor="_Toc127982074" w:history="1">
            <w:r w:rsidR="00285918" w:rsidRPr="00D53745">
              <w:rPr>
                <w:rStyle w:val="Lienhypertexte"/>
              </w:rPr>
              <w:t>INF 4</w:t>
            </w:r>
            <w:r w:rsidR="00285918">
              <w:rPr>
                <w:webHidden/>
              </w:rPr>
              <w:tab/>
            </w:r>
            <w:r w:rsidR="00285918">
              <w:rPr>
                <w:webHidden/>
              </w:rPr>
              <w:fldChar w:fldCharType="begin"/>
            </w:r>
            <w:r w:rsidR="00285918">
              <w:rPr>
                <w:webHidden/>
              </w:rPr>
              <w:instrText xml:space="preserve"> PAGEREF _Toc127982074 \h </w:instrText>
            </w:r>
            <w:r w:rsidR="00285918">
              <w:rPr>
                <w:webHidden/>
              </w:rPr>
            </w:r>
            <w:r w:rsidR="00285918">
              <w:rPr>
                <w:webHidden/>
              </w:rPr>
              <w:fldChar w:fldCharType="separate"/>
            </w:r>
            <w:r>
              <w:rPr>
                <w:webHidden/>
              </w:rPr>
              <w:t>14</w:t>
            </w:r>
            <w:r w:rsidR="00285918">
              <w:rPr>
                <w:webHidden/>
              </w:rPr>
              <w:fldChar w:fldCharType="end"/>
            </w:r>
          </w:hyperlink>
        </w:p>
        <w:p w14:paraId="3E1A3B40" w14:textId="4B6FC39E" w:rsidR="00285918" w:rsidRDefault="00F51553">
          <w:pPr>
            <w:pStyle w:val="TM2"/>
            <w:rPr>
              <w:rFonts w:asciiTheme="minorHAnsi" w:eastAsiaTheme="minorEastAsia" w:hAnsiTheme="minorHAnsi" w:cstheme="minorBidi"/>
              <w:sz w:val="22"/>
              <w:szCs w:val="22"/>
              <w:lang w:eastAsia="fr-FR"/>
            </w:rPr>
          </w:pPr>
          <w:hyperlink w:anchor="_Toc127982075" w:history="1">
            <w:r w:rsidR="00285918" w:rsidRPr="00D53745">
              <w:rPr>
                <w:rStyle w:val="Lienhypertexte"/>
              </w:rPr>
              <w:t>INF 5</w:t>
            </w:r>
            <w:r w:rsidR="00285918">
              <w:rPr>
                <w:webHidden/>
              </w:rPr>
              <w:tab/>
            </w:r>
            <w:r w:rsidR="00285918">
              <w:rPr>
                <w:webHidden/>
              </w:rPr>
              <w:fldChar w:fldCharType="begin"/>
            </w:r>
            <w:r w:rsidR="00285918">
              <w:rPr>
                <w:webHidden/>
              </w:rPr>
              <w:instrText xml:space="preserve"> PAGEREF _Toc127982075 \h </w:instrText>
            </w:r>
            <w:r w:rsidR="00285918">
              <w:rPr>
                <w:webHidden/>
              </w:rPr>
            </w:r>
            <w:r w:rsidR="00285918">
              <w:rPr>
                <w:webHidden/>
              </w:rPr>
              <w:fldChar w:fldCharType="separate"/>
            </w:r>
            <w:r>
              <w:rPr>
                <w:webHidden/>
              </w:rPr>
              <w:t>17</w:t>
            </w:r>
            <w:r w:rsidR="00285918">
              <w:rPr>
                <w:webHidden/>
              </w:rPr>
              <w:fldChar w:fldCharType="end"/>
            </w:r>
          </w:hyperlink>
        </w:p>
        <w:p w14:paraId="0F5FD441" w14:textId="20862007" w:rsidR="00285918" w:rsidRDefault="00F51553" w:rsidP="00285918">
          <w:pPr>
            <w:pStyle w:val="TM1"/>
            <w:rPr>
              <w:rFonts w:asciiTheme="minorHAnsi" w:eastAsiaTheme="minorEastAsia" w:hAnsiTheme="minorHAnsi" w:cstheme="minorBidi"/>
              <w:noProof/>
              <w:color w:val="auto"/>
              <w:sz w:val="22"/>
              <w:szCs w:val="22"/>
              <w:lang w:eastAsia="fr-FR"/>
            </w:rPr>
          </w:pPr>
          <w:hyperlink w:anchor="_Toc127982076" w:history="1">
            <w:r w:rsidR="00285918" w:rsidRPr="00D53745">
              <w:rPr>
                <w:rStyle w:val="Lienhypertexte"/>
                <w:noProof/>
              </w:rPr>
              <w:t>S</w:t>
            </w:r>
            <w:r w:rsidR="00296C3B">
              <w:rPr>
                <w:rStyle w:val="Lienhypertexte"/>
                <w:noProof/>
              </w:rPr>
              <w:t>É</w:t>
            </w:r>
            <w:r w:rsidR="00285918" w:rsidRPr="00D53745">
              <w:rPr>
                <w:rStyle w:val="Lienhypertexte"/>
                <w:noProof/>
              </w:rPr>
              <w:t>lection, nomination et suivi des op</w:t>
            </w:r>
            <w:r w:rsidR="00296C3B">
              <w:rPr>
                <w:rStyle w:val="Lienhypertexte"/>
                <w:noProof/>
              </w:rPr>
              <w:t>É</w:t>
            </w:r>
            <w:r w:rsidR="00285918" w:rsidRPr="00D53745">
              <w:rPr>
                <w:rStyle w:val="Lienhypertexte"/>
                <w:noProof/>
              </w:rPr>
              <w:t>rateurs tiers</w:t>
            </w:r>
            <w:r w:rsidR="00285918">
              <w:rPr>
                <w:noProof/>
                <w:webHidden/>
              </w:rPr>
              <w:tab/>
            </w:r>
            <w:r w:rsidR="00285918">
              <w:rPr>
                <w:noProof/>
                <w:webHidden/>
              </w:rPr>
              <w:fldChar w:fldCharType="begin"/>
            </w:r>
            <w:r w:rsidR="00285918">
              <w:rPr>
                <w:noProof/>
                <w:webHidden/>
              </w:rPr>
              <w:instrText xml:space="preserve"> PAGEREF _Toc127982076 \h </w:instrText>
            </w:r>
            <w:r w:rsidR="00285918">
              <w:rPr>
                <w:noProof/>
                <w:webHidden/>
              </w:rPr>
            </w:r>
            <w:r w:rsidR="00285918">
              <w:rPr>
                <w:noProof/>
                <w:webHidden/>
              </w:rPr>
              <w:fldChar w:fldCharType="separate"/>
            </w:r>
            <w:r>
              <w:rPr>
                <w:noProof/>
                <w:webHidden/>
              </w:rPr>
              <w:t>20</w:t>
            </w:r>
            <w:r w:rsidR="00285918">
              <w:rPr>
                <w:noProof/>
                <w:webHidden/>
              </w:rPr>
              <w:fldChar w:fldCharType="end"/>
            </w:r>
          </w:hyperlink>
        </w:p>
        <w:p w14:paraId="6A5E7875" w14:textId="6D9D1662" w:rsidR="00285918" w:rsidRDefault="00F51553">
          <w:pPr>
            <w:pStyle w:val="TM2"/>
            <w:rPr>
              <w:rFonts w:asciiTheme="minorHAnsi" w:eastAsiaTheme="minorEastAsia" w:hAnsiTheme="minorHAnsi" w:cstheme="minorBidi"/>
              <w:sz w:val="22"/>
              <w:szCs w:val="22"/>
              <w:lang w:eastAsia="fr-FR"/>
            </w:rPr>
          </w:pPr>
          <w:hyperlink w:anchor="_Toc127982077" w:history="1">
            <w:r w:rsidR="00285918" w:rsidRPr="00D53745">
              <w:rPr>
                <w:rStyle w:val="Lienhypertexte"/>
              </w:rPr>
              <w:t>Processus de sélection des opérateurs tiers [INF 6]</w:t>
            </w:r>
            <w:r w:rsidR="00285918">
              <w:rPr>
                <w:webHidden/>
              </w:rPr>
              <w:tab/>
            </w:r>
            <w:r w:rsidR="00285918">
              <w:rPr>
                <w:webHidden/>
              </w:rPr>
              <w:fldChar w:fldCharType="begin"/>
            </w:r>
            <w:r w:rsidR="00285918">
              <w:rPr>
                <w:webHidden/>
              </w:rPr>
              <w:instrText xml:space="preserve"> PAGEREF _Toc127982077 \h </w:instrText>
            </w:r>
            <w:r w:rsidR="00285918">
              <w:rPr>
                <w:webHidden/>
              </w:rPr>
            </w:r>
            <w:r w:rsidR="00285918">
              <w:rPr>
                <w:webHidden/>
              </w:rPr>
              <w:fldChar w:fldCharType="separate"/>
            </w:r>
            <w:r>
              <w:rPr>
                <w:webHidden/>
              </w:rPr>
              <w:t>20</w:t>
            </w:r>
            <w:r w:rsidR="00285918">
              <w:rPr>
                <w:webHidden/>
              </w:rPr>
              <w:fldChar w:fldCharType="end"/>
            </w:r>
          </w:hyperlink>
        </w:p>
        <w:p w14:paraId="45401F35" w14:textId="03303084" w:rsidR="00285918" w:rsidRDefault="00F51553">
          <w:pPr>
            <w:pStyle w:val="TM2"/>
            <w:rPr>
              <w:rFonts w:asciiTheme="minorHAnsi" w:eastAsiaTheme="minorEastAsia" w:hAnsiTheme="minorHAnsi" w:cstheme="minorBidi"/>
              <w:sz w:val="22"/>
              <w:szCs w:val="22"/>
              <w:lang w:eastAsia="fr-FR"/>
            </w:rPr>
          </w:pPr>
          <w:hyperlink w:anchor="_Toc127982078" w:history="1">
            <w:r w:rsidR="00285918" w:rsidRPr="00D53745">
              <w:rPr>
                <w:rStyle w:val="Lienhypertexte"/>
              </w:rPr>
              <w:t>INF 6</w:t>
            </w:r>
            <w:r w:rsidR="00285918">
              <w:rPr>
                <w:webHidden/>
              </w:rPr>
              <w:tab/>
            </w:r>
            <w:r w:rsidR="00285918">
              <w:rPr>
                <w:webHidden/>
              </w:rPr>
              <w:fldChar w:fldCharType="begin"/>
            </w:r>
            <w:r w:rsidR="00285918">
              <w:rPr>
                <w:webHidden/>
              </w:rPr>
              <w:instrText xml:space="preserve"> PAGEREF _Toc127982078 \h </w:instrText>
            </w:r>
            <w:r w:rsidR="00285918">
              <w:rPr>
                <w:webHidden/>
              </w:rPr>
            </w:r>
            <w:r w:rsidR="00285918">
              <w:rPr>
                <w:webHidden/>
              </w:rPr>
              <w:fldChar w:fldCharType="separate"/>
            </w:r>
            <w:r>
              <w:rPr>
                <w:webHidden/>
              </w:rPr>
              <w:t>20</w:t>
            </w:r>
            <w:r w:rsidR="00285918">
              <w:rPr>
                <w:webHidden/>
              </w:rPr>
              <w:fldChar w:fldCharType="end"/>
            </w:r>
          </w:hyperlink>
        </w:p>
        <w:p w14:paraId="47FA1403" w14:textId="2CB3C9AA" w:rsidR="00285918" w:rsidRDefault="00F51553">
          <w:pPr>
            <w:pStyle w:val="TM2"/>
            <w:rPr>
              <w:rFonts w:asciiTheme="minorHAnsi" w:eastAsiaTheme="minorEastAsia" w:hAnsiTheme="minorHAnsi" w:cstheme="minorBidi"/>
              <w:sz w:val="22"/>
              <w:szCs w:val="22"/>
              <w:lang w:eastAsia="fr-FR"/>
            </w:rPr>
          </w:pPr>
          <w:hyperlink w:anchor="_Toc127982079" w:history="1">
            <w:r w:rsidR="00285918" w:rsidRPr="00D53745">
              <w:rPr>
                <w:rStyle w:val="Lienhypertexte"/>
              </w:rPr>
              <w:t>Processus de nomination des opérateurs tiers [INF 7]</w:t>
            </w:r>
            <w:r w:rsidR="00285918">
              <w:rPr>
                <w:webHidden/>
              </w:rPr>
              <w:tab/>
            </w:r>
            <w:r w:rsidR="00285918">
              <w:rPr>
                <w:webHidden/>
              </w:rPr>
              <w:fldChar w:fldCharType="begin"/>
            </w:r>
            <w:r w:rsidR="00285918">
              <w:rPr>
                <w:webHidden/>
              </w:rPr>
              <w:instrText xml:space="preserve"> PAGEREF _Toc127982079 \h </w:instrText>
            </w:r>
            <w:r w:rsidR="00285918">
              <w:rPr>
                <w:webHidden/>
              </w:rPr>
            </w:r>
            <w:r w:rsidR="00285918">
              <w:rPr>
                <w:webHidden/>
              </w:rPr>
              <w:fldChar w:fldCharType="separate"/>
            </w:r>
            <w:r>
              <w:rPr>
                <w:webHidden/>
              </w:rPr>
              <w:t>22</w:t>
            </w:r>
            <w:r w:rsidR="00285918">
              <w:rPr>
                <w:webHidden/>
              </w:rPr>
              <w:fldChar w:fldCharType="end"/>
            </w:r>
          </w:hyperlink>
        </w:p>
        <w:p w14:paraId="5FDE962C" w14:textId="6EDC71B5" w:rsidR="00285918" w:rsidRDefault="00F51553">
          <w:pPr>
            <w:pStyle w:val="TM2"/>
            <w:rPr>
              <w:rFonts w:asciiTheme="minorHAnsi" w:eastAsiaTheme="minorEastAsia" w:hAnsiTheme="minorHAnsi" w:cstheme="minorBidi"/>
              <w:sz w:val="22"/>
              <w:szCs w:val="22"/>
              <w:lang w:eastAsia="fr-FR"/>
            </w:rPr>
          </w:pPr>
          <w:hyperlink w:anchor="_Toc127982080" w:history="1">
            <w:r w:rsidR="00285918" w:rsidRPr="00D53745">
              <w:rPr>
                <w:rStyle w:val="Lienhypertexte"/>
              </w:rPr>
              <w:t>INF 7</w:t>
            </w:r>
            <w:r w:rsidR="00285918">
              <w:rPr>
                <w:webHidden/>
              </w:rPr>
              <w:tab/>
            </w:r>
            <w:r w:rsidR="00285918">
              <w:rPr>
                <w:webHidden/>
              </w:rPr>
              <w:fldChar w:fldCharType="begin"/>
            </w:r>
            <w:r w:rsidR="00285918">
              <w:rPr>
                <w:webHidden/>
              </w:rPr>
              <w:instrText xml:space="preserve"> PAGEREF _Toc127982080 \h </w:instrText>
            </w:r>
            <w:r w:rsidR="00285918">
              <w:rPr>
                <w:webHidden/>
              </w:rPr>
            </w:r>
            <w:r w:rsidR="00285918">
              <w:rPr>
                <w:webHidden/>
              </w:rPr>
              <w:fldChar w:fldCharType="separate"/>
            </w:r>
            <w:r>
              <w:rPr>
                <w:webHidden/>
              </w:rPr>
              <w:t>22</w:t>
            </w:r>
            <w:r w:rsidR="00285918">
              <w:rPr>
                <w:webHidden/>
              </w:rPr>
              <w:fldChar w:fldCharType="end"/>
            </w:r>
          </w:hyperlink>
        </w:p>
        <w:p w14:paraId="79340314" w14:textId="043FE304" w:rsidR="00285918" w:rsidRDefault="00F51553">
          <w:pPr>
            <w:pStyle w:val="TM2"/>
            <w:rPr>
              <w:rFonts w:asciiTheme="minorHAnsi" w:eastAsiaTheme="minorEastAsia" w:hAnsiTheme="minorHAnsi" w:cstheme="minorBidi"/>
              <w:sz w:val="22"/>
              <w:szCs w:val="22"/>
              <w:lang w:eastAsia="fr-FR"/>
            </w:rPr>
          </w:pPr>
          <w:hyperlink w:anchor="_Toc127982081" w:history="1">
            <w:r w:rsidR="00285918" w:rsidRPr="00D53745">
              <w:rPr>
                <w:rStyle w:val="Lienhypertexte"/>
              </w:rPr>
              <w:t>Processus de suivi des opérateurs tiers [INF 8]</w:t>
            </w:r>
            <w:r w:rsidR="00285918">
              <w:rPr>
                <w:webHidden/>
              </w:rPr>
              <w:tab/>
            </w:r>
            <w:r w:rsidR="00285918">
              <w:rPr>
                <w:webHidden/>
              </w:rPr>
              <w:fldChar w:fldCharType="begin"/>
            </w:r>
            <w:r w:rsidR="00285918">
              <w:rPr>
                <w:webHidden/>
              </w:rPr>
              <w:instrText xml:space="preserve"> PAGEREF _Toc127982081 \h </w:instrText>
            </w:r>
            <w:r w:rsidR="00285918">
              <w:rPr>
                <w:webHidden/>
              </w:rPr>
            </w:r>
            <w:r w:rsidR="00285918">
              <w:rPr>
                <w:webHidden/>
              </w:rPr>
              <w:fldChar w:fldCharType="separate"/>
            </w:r>
            <w:r>
              <w:rPr>
                <w:webHidden/>
              </w:rPr>
              <w:t>25</w:t>
            </w:r>
            <w:r w:rsidR="00285918">
              <w:rPr>
                <w:webHidden/>
              </w:rPr>
              <w:fldChar w:fldCharType="end"/>
            </w:r>
          </w:hyperlink>
        </w:p>
        <w:p w14:paraId="5B670216" w14:textId="47D09ED4" w:rsidR="00285918" w:rsidRDefault="00F51553">
          <w:pPr>
            <w:pStyle w:val="TM2"/>
            <w:rPr>
              <w:rFonts w:asciiTheme="minorHAnsi" w:eastAsiaTheme="minorEastAsia" w:hAnsiTheme="minorHAnsi" w:cstheme="minorBidi"/>
              <w:sz w:val="22"/>
              <w:szCs w:val="22"/>
              <w:lang w:eastAsia="fr-FR"/>
            </w:rPr>
          </w:pPr>
          <w:hyperlink w:anchor="_Toc127982082" w:history="1">
            <w:r w:rsidR="00285918" w:rsidRPr="00D53745">
              <w:rPr>
                <w:rStyle w:val="Lienhypertexte"/>
              </w:rPr>
              <w:t>INF 8</w:t>
            </w:r>
            <w:r w:rsidR="00285918">
              <w:rPr>
                <w:webHidden/>
              </w:rPr>
              <w:tab/>
            </w:r>
            <w:r w:rsidR="00285918">
              <w:rPr>
                <w:webHidden/>
              </w:rPr>
              <w:fldChar w:fldCharType="begin"/>
            </w:r>
            <w:r w:rsidR="00285918">
              <w:rPr>
                <w:webHidden/>
              </w:rPr>
              <w:instrText xml:space="preserve"> PAGEREF _Toc127982082 \h </w:instrText>
            </w:r>
            <w:r w:rsidR="00285918">
              <w:rPr>
                <w:webHidden/>
              </w:rPr>
            </w:r>
            <w:r w:rsidR="00285918">
              <w:rPr>
                <w:webHidden/>
              </w:rPr>
              <w:fldChar w:fldCharType="separate"/>
            </w:r>
            <w:r>
              <w:rPr>
                <w:webHidden/>
              </w:rPr>
              <w:t>25</w:t>
            </w:r>
            <w:r w:rsidR="00285918">
              <w:rPr>
                <w:webHidden/>
              </w:rPr>
              <w:fldChar w:fldCharType="end"/>
            </w:r>
          </w:hyperlink>
        </w:p>
        <w:p w14:paraId="19C7EE85" w14:textId="0D5328A8" w:rsidR="00285918" w:rsidRDefault="00F51553" w:rsidP="00285918">
          <w:pPr>
            <w:pStyle w:val="TM1"/>
            <w:rPr>
              <w:rFonts w:asciiTheme="minorHAnsi" w:eastAsiaTheme="minorEastAsia" w:hAnsiTheme="minorHAnsi" w:cstheme="minorBidi"/>
              <w:noProof/>
              <w:color w:val="auto"/>
              <w:sz w:val="22"/>
              <w:szCs w:val="22"/>
              <w:lang w:eastAsia="fr-FR"/>
            </w:rPr>
          </w:pPr>
          <w:hyperlink w:anchor="_Toc127982083" w:history="1">
            <w:r w:rsidR="00285918" w:rsidRPr="00D53745">
              <w:rPr>
                <w:rStyle w:val="Lienhypertexte"/>
                <w:noProof/>
              </w:rPr>
              <w:t>Apr</w:t>
            </w:r>
            <w:r w:rsidR="003A77D3">
              <w:rPr>
                <w:rStyle w:val="Lienhypertexte"/>
                <w:noProof/>
              </w:rPr>
              <w:t>È</w:t>
            </w:r>
            <w:r w:rsidR="00285918" w:rsidRPr="00D53745">
              <w:rPr>
                <w:rStyle w:val="Lienhypertexte"/>
                <w:noProof/>
              </w:rPr>
              <w:t>s l’investissement</w:t>
            </w:r>
            <w:r w:rsidR="00285918">
              <w:rPr>
                <w:noProof/>
                <w:webHidden/>
              </w:rPr>
              <w:tab/>
            </w:r>
            <w:r w:rsidR="00285918">
              <w:rPr>
                <w:noProof/>
                <w:webHidden/>
              </w:rPr>
              <w:fldChar w:fldCharType="begin"/>
            </w:r>
            <w:r w:rsidR="00285918">
              <w:rPr>
                <w:noProof/>
                <w:webHidden/>
              </w:rPr>
              <w:instrText xml:space="preserve"> PAGEREF _Toc127982083 \h </w:instrText>
            </w:r>
            <w:r w:rsidR="00285918">
              <w:rPr>
                <w:noProof/>
                <w:webHidden/>
              </w:rPr>
              <w:fldChar w:fldCharType="separate"/>
            </w:r>
            <w:r>
              <w:rPr>
                <w:b/>
                <w:bCs/>
                <w:noProof/>
                <w:webHidden/>
              </w:rPr>
              <w:t>Erreur ! Signet non défini.</w:t>
            </w:r>
            <w:r w:rsidR="00285918">
              <w:rPr>
                <w:noProof/>
                <w:webHidden/>
              </w:rPr>
              <w:fldChar w:fldCharType="end"/>
            </w:r>
          </w:hyperlink>
        </w:p>
        <w:p w14:paraId="261626B4" w14:textId="4917BEDB" w:rsidR="00285918" w:rsidRDefault="00F51553">
          <w:pPr>
            <w:pStyle w:val="TM2"/>
            <w:rPr>
              <w:rFonts w:asciiTheme="minorHAnsi" w:eastAsiaTheme="minorEastAsia" w:hAnsiTheme="minorHAnsi" w:cstheme="minorBidi"/>
              <w:sz w:val="22"/>
              <w:szCs w:val="22"/>
              <w:lang w:eastAsia="fr-FR"/>
            </w:rPr>
          </w:pPr>
          <w:hyperlink w:anchor="_Toc127982084" w:history="1">
            <w:r w:rsidR="00285918" w:rsidRPr="00D53745">
              <w:rPr>
                <w:rStyle w:val="Lienhypertexte"/>
              </w:rPr>
              <w:t>Suivi [INF 9, INF 9.1, INF 10, INF 10.1, INF 11, INF 12, INF 13, INF 14, INF 14.1]</w:t>
            </w:r>
            <w:r w:rsidR="00285918">
              <w:rPr>
                <w:webHidden/>
              </w:rPr>
              <w:tab/>
            </w:r>
            <w:r w:rsidR="00285918">
              <w:rPr>
                <w:webHidden/>
              </w:rPr>
              <w:fldChar w:fldCharType="begin"/>
            </w:r>
            <w:r w:rsidR="00285918">
              <w:rPr>
                <w:webHidden/>
              </w:rPr>
              <w:instrText xml:space="preserve"> PAGEREF _Toc127982084 \h </w:instrText>
            </w:r>
            <w:r w:rsidR="00285918">
              <w:rPr>
                <w:webHidden/>
              </w:rPr>
            </w:r>
            <w:r w:rsidR="00285918">
              <w:rPr>
                <w:webHidden/>
              </w:rPr>
              <w:fldChar w:fldCharType="separate"/>
            </w:r>
            <w:r>
              <w:rPr>
                <w:webHidden/>
              </w:rPr>
              <w:t>28</w:t>
            </w:r>
            <w:r w:rsidR="00285918">
              <w:rPr>
                <w:webHidden/>
              </w:rPr>
              <w:fldChar w:fldCharType="end"/>
            </w:r>
          </w:hyperlink>
        </w:p>
        <w:p w14:paraId="3AD79EAF" w14:textId="707DB686" w:rsidR="00285918" w:rsidRDefault="00F51553">
          <w:pPr>
            <w:pStyle w:val="TM2"/>
            <w:rPr>
              <w:rFonts w:asciiTheme="minorHAnsi" w:eastAsiaTheme="minorEastAsia" w:hAnsiTheme="minorHAnsi" w:cstheme="minorBidi"/>
              <w:sz w:val="22"/>
              <w:szCs w:val="22"/>
              <w:lang w:eastAsia="fr-FR"/>
            </w:rPr>
          </w:pPr>
          <w:hyperlink w:anchor="_Toc127982085" w:history="1">
            <w:r w:rsidR="00285918" w:rsidRPr="00D53745">
              <w:rPr>
                <w:rStyle w:val="Lienhypertexte"/>
              </w:rPr>
              <w:t>INF 9</w:t>
            </w:r>
            <w:r w:rsidR="00285918">
              <w:rPr>
                <w:webHidden/>
              </w:rPr>
              <w:tab/>
            </w:r>
            <w:r w:rsidR="00285918">
              <w:rPr>
                <w:webHidden/>
              </w:rPr>
              <w:fldChar w:fldCharType="begin"/>
            </w:r>
            <w:r w:rsidR="00285918">
              <w:rPr>
                <w:webHidden/>
              </w:rPr>
              <w:instrText xml:space="preserve"> PAGEREF _Toc127982085 \h </w:instrText>
            </w:r>
            <w:r w:rsidR="00285918">
              <w:rPr>
                <w:webHidden/>
              </w:rPr>
            </w:r>
            <w:r w:rsidR="00285918">
              <w:rPr>
                <w:webHidden/>
              </w:rPr>
              <w:fldChar w:fldCharType="separate"/>
            </w:r>
            <w:r>
              <w:rPr>
                <w:webHidden/>
              </w:rPr>
              <w:t>28</w:t>
            </w:r>
            <w:r w:rsidR="00285918">
              <w:rPr>
                <w:webHidden/>
              </w:rPr>
              <w:fldChar w:fldCharType="end"/>
            </w:r>
          </w:hyperlink>
        </w:p>
        <w:p w14:paraId="7CEF6A80" w14:textId="49850DB6" w:rsidR="00285918" w:rsidRDefault="00F51553">
          <w:pPr>
            <w:pStyle w:val="TM2"/>
            <w:rPr>
              <w:rFonts w:asciiTheme="minorHAnsi" w:eastAsiaTheme="minorEastAsia" w:hAnsiTheme="minorHAnsi" w:cstheme="minorBidi"/>
              <w:sz w:val="22"/>
              <w:szCs w:val="22"/>
              <w:lang w:eastAsia="fr-FR"/>
            </w:rPr>
          </w:pPr>
          <w:hyperlink w:anchor="_Toc127982086" w:history="1">
            <w:r w:rsidR="00285918" w:rsidRPr="00D53745">
              <w:rPr>
                <w:rStyle w:val="Lienhypertexte"/>
              </w:rPr>
              <w:t>INF 9.1</w:t>
            </w:r>
            <w:r w:rsidR="00285918">
              <w:rPr>
                <w:webHidden/>
              </w:rPr>
              <w:tab/>
            </w:r>
            <w:r w:rsidR="00285918">
              <w:rPr>
                <w:webHidden/>
              </w:rPr>
              <w:fldChar w:fldCharType="begin"/>
            </w:r>
            <w:r w:rsidR="00285918">
              <w:rPr>
                <w:webHidden/>
              </w:rPr>
              <w:instrText xml:space="preserve"> PAGEREF _Toc127982086 \h </w:instrText>
            </w:r>
            <w:r w:rsidR="00285918">
              <w:rPr>
                <w:webHidden/>
              </w:rPr>
            </w:r>
            <w:r w:rsidR="00285918">
              <w:rPr>
                <w:webHidden/>
              </w:rPr>
              <w:fldChar w:fldCharType="separate"/>
            </w:r>
            <w:r>
              <w:rPr>
                <w:webHidden/>
              </w:rPr>
              <w:t>31</w:t>
            </w:r>
            <w:r w:rsidR="00285918">
              <w:rPr>
                <w:webHidden/>
              </w:rPr>
              <w:fldChar w:fldCharType="end"/>
            </w:r>
          </w:hyperlink>
        </w:p>
        <w:p w14:paraId="07D5A2EB" w14:textId="1335AEC6" w:rsidR="00285918" w:rsidRDefault="00F51553">
          <w:pPr>
            <w:pStyle w:val="TM2"/>
            <w:rPr>
              <w:rFonts w:asciiTheme="minorHAnsi" w:eastAsiaTheme="minorEastAsia" w:hAnsiTheme="minorHAnsi" w:cstheme="minorBidi"/>
              <w:sz w:val="22"/>
              <w:szCs w:val="22"/>
              <w:lang w:eastAsia="fr-FR"/>
            </w:rPr>
          </w:pPr>
          <w:hyperlink w:anchor="_Toc127982087" w:history="1">
            <w:r w:rsidR="00285918" w:rsidRPr="00D53745">
              <w:rPr>
                <w:rStyle w:val="Lienhypertexte"/>
              </w:rPr>
              <w:t>INF 10</w:t>
            </w:r>
            <w:r w:rsidR="00285918">
              <w:rPr>
                <w:webHidden/>
              </w:rPr>
              <w:tab/>
            </w:r>
            <w:r w:rsidR="00285918">
              <w:rPr>
                <w:webHidden/>
              </w:rPr>
              <w:fldChar w:fldCharType="begin"/>
            </w:r>
            <w:r w:rsidR="00285918">
              <w:rPr>
                <w:webHidden/>
              </w:rPr>
              <w:instrText xml:space="preserve"> PAGEREF _Toc127982087 \h </w:instrText>
            </w:r>
            <w:r w:rsidR="00285918">
              <w:rPr>
                <w:webHidden/>
              </w:rPr>
            </w:r>
            <w:r w:rsidR="00285918">
              <w:rPr>
                <w:webHidden/>
              </w:rPr>
              <w:fldChar w:fldCharType="separate"/>
            </w:r>
            <w:r>
              <w:rPr>
                <w:webHidden/>
              </w:rPr>
              <w:t>33</w:t>
            </w:r>
            <w:r w:rsidR="00285918">
              <w:rPr>
                <w:webHidden/>
              </w:rPr>
              <w:fldChar w:fldCharType="end"/>
            </w:r>
          </w:hyperlink>
        </w:p>
        <w:p w14:paraId="29D7D2EF" w14:textId="5038BA48" w:rsidR="00285918" w:rsidRDefault="00F51553">
          <w:pPr>
            <w:pStyle w:val="TM2"/>
            <w:rPr>
              <w:rFonts w:asciiTheme="minorHAnsi" w:eastAsiaTheme="minorEastAsia" w:hAnsiTheme="minorHAnsi" w:cstheme="minorBidi"/>
              <w:sz w:val="22"/>
              <w:szCs w:val="22"/>
              <w:lang w:eastAsia="fr-FR"/>
            </w:rPr>
          </w:pPr>
          <w:hyperlink w:anchor="_Toc127982088" w:history="1">
            <w:r w:rsidR="00285918" w:rsidRPr="00D53745">
              <w:rPr>
                <w:rStyle w:val="Lienhypertexte"/>
              </w:rPr>
              <w:t>INF 10.1</w:t>
            </w:r>
            <w:r w:rsidR="00285918">
              <w:rPr>
                <w:webHidden/>
              </w:rPr>
              <w:tab/>
            </w:r>
            <w:r w:rsidR="00285918">
              <w:rPr>
                <w:webHidden/>
              </w:rPr>
              <w:fldChar w:fldCharType="begin"/>
            </w:r>
            <w:r w:rsidR="00285918">
              <w:rPr>
                <w:webHidden/>
              </w:rPr>
              <w:instrText xml:space="preserve"> PAGEREF _Toc127982088 \h </w:instrText>
            </w:r>
            <w:r w:rsidR="00285918">
              <w:rPr>
                <w:webHidden/>
              </w:rPr>
            </w:r>
            <w:r w:rsidR="00285918">
              <w:rPr>
                <w:webHidden/>
              </w:rPr>
              <w:fldChar w:fldCharType="separate"/>
            </w:r>
            <w:r>
              <w:rPr>
                <w:webHidden/>
              </w:rPr>
              <w:t>36</w:t>
            </w:r>
            <w:r w:rsidR="00285918">
              <w:rPr>
                <w:webHidden/>
              </w:rPr>
              <w:fldChar w:fldCharType="end"/>
            </w:r>
          </w:hyperlink>
        </w:p>
        <w:p w14:paraId="57C3F231" w14:textId="1C833F06" w:rsidR="00285918" w:rsidRDefault="00F51553">
          <w:pPr>
            <w:pStyle w:val="TM2"/>
            <w:rPr>
              <w:rFonts w:asciiTheme="minorHAnsi" w:eastAsiaTheme="minorEastAsia" w:hAnsiTheme="minorHAnsi" w:cstheme="minorBidi"/>
              <w:sz w:val="22"/>
              <w:szCs w:val="22"/>
              <w:lang w:eastAsia="fr-FR"/>
            </w:rPr>
          </w:pPr>
          <w:hyperlink w:anchor="_Toc127982089" w:history="1">
            <w:r w:rsidR="00285918" w:rsidRPr="00D53745">
              <w:rPr>
                <w:rStyle w:val="Lienhypertexte"/>
              </w:rPr>
              <w:t>INF 11</w:t>
            </w:r>
            <w:r w:rsidR="00285918">
              <w:rPr>
                <w:webHidden/>
              </w:rPr>
              <w:tab/>
            </w:r>
            <w:r w:rsidR="00285918">
              <w:rPr>
                <w:webHidden/>
              </w:rPr>
              <w:fldChar w:fldCharType="begin"/>
            </w:r>
            <w:r w:rsidR="00285918">
              <w:rPr>
                <w:webHidden/>
              </w:rPr>
              <w:instrText xml:space="preserve"> PAGEREF _Toc127982089 \h </w:instrText>
            </w:r>
            <w:r w:rsidR="00285918">
              <w:rPr>
                <w:webHidden/>
              </w:rPr>
            </w:r>
            <w:r w:rsidR="00285918">
              <w:rPr>
                <w:webHidden/>
              </w:rPr>
              <w:fldChar w:fldCharType="separate"/>
            </w:r>
            <w:r>
              <w:rPr>
                <w:webHidden/>
              </w:rPr>
              <w:t>37</w:t>
            </w:r>
            <w:r w:rsidR="00285918">
              <w:rPr>
                <w:webHidden/>
              </w:rPr>
              <w:fldChar w:fldCharType="end"/>
            </w:r>
          </w:hyperlink>
        </w:p>
        <w:p w14:paraId="132F13B3" w14:textId="3C8FF3E3" w:rsidR="00285918" w:rsidRDefault="00F51553">
          <w:pPr>
            <w:pStyle w:val="TM2"/>
            <w:rPr>
              <w:rFonts w:asciiTheme="minorHAnsi" w:eastAsiaTheme="minorEastAsia" w:hAnsiTheme="minorHAnsi" w:cstheme="minorBidi"/>
              <w:sz w:val="22"/>
              <w:szCs w:val="22"/>
              <w:lang w:eastAsia="fr-FR"/>
            </w:rPr>
          </w:pPr>
          <w:hyperlink w:anchor="_Toc127982090" w:history="1">
            <w:r w:rsidR="00285918" w:rsidRPr="00D53745">
              <w:rPr>
                <w:rStyle w:val="Lienhypertexte"/>
              </w:rPr>
              <w:t>INF 12</w:t>
            </w:r>
            <w:r w:rsidR="00285918">
              <w:rPr>
                <w:webHidden/>
              </w:rPr>
              <w:tab/>
            </w:r>
            <w:r w:rsidR="00285918">
              <w:rPr>
                <w:webHidden/>
              </w:rPr>
              <w:fldChar w:fldCharType="begin"/>
            </w:r>
            <w:r w:rsidR="00285918">
              <w:rPr>
                <w:webHidden/>
              </w:rPr>
              <w:instrText xml:space="preserve"> PAGEREF _Toc127982090 \h </w:instrText>
            </w:r>
            <w:r w:rsidR="00285918">
              <w:rPr>
                <w:webHidden/>
              </w:rPr>
            </w:r>
            <w:r w:rsidR="00285918">
              <w:rPr>
                <w:webHidden/>
              </w:rPr>
              <w:fldChar w:fldCharType="separate"/>
            </w:r>
            <w:r>
              <w:rPr>
                <w:webHidden/>
              </w:rPr>
              <w:t>40</w:t>
            </w:r>
            <w:r w:rsidR="00285918">
              <w:rPr>
                <w:webHidden/>
              </w:rPr>
              <w:fldChar w:fldCharType="end"/>
            </w:r>
          </w:hyperlink>
        </w:p>
        <w:p w14:paraId="101381F6" w14:textId="0E4C8C5C" w:rsidR="00285918" w:rsidRDefault="00F51553">
          <w:pPr>
            <w:pStyle w:val="TM2"/>
            <w:rPr>
              <w:rFonts w:asciiTheme="minorHAnsi" w:eastAsiaTheme="minorEastAsia" w:hAnsiTheme="minorHAnsi" w:cstheme="minorBidi"/>
              <w:sz w:val="22"/>
              <w:szCs w:val="22"/>
              <w:lang w:eastAsia="fr-FR"/>
            </w:rPr>
          </w:pPr>
          <w:hyperlink w:anchor="_Toc127982091" w:history="1">
            <w:r w:rsidR="00285918" w:rsidRPr="00D53745">
              <w:rPr>
                <w:rStyle w:val="Lienhypertexte"/>
              </w:rPr>
              <w:t>INF 13</w:t>
            </w:r>
            <w:r w:rsidR="00285918">
              <w:rPr>
                <w:webHidden/>
              </w:rPr>
              <w:tab/>
            </w:r>
            <w:r w:rsidR="00285918">
              <w:rPr>
                <w:webHidden/>
              </w:rPr>
              <w:fldChar w:fldCharType="begin"/>
            </w:r>
            <w:r w:rsidR="00285918">
              <w:rPr>
                <w:webHidden/>
              </w:rPr>
              <w:instrText xml:space="preserve"> PAGEREF _Toc127982091 \h </w:instrText>
            </w:r>
            <w:r w:rsidR="00285918">
              <w:rPr>
                <w:webHidden/>
              </w:rPr>
            </w:r>
            <w:r w:rsidR="00285918">
              <w:rPr>
                <w:webHidden/>
              </w:rPr>
              <w:fldChar w:fldCharType="separate"/>
            </w:r>
            <w:r>
              <w:rPr>
                <w:webHidden/>
              </w:rPr>
              <w:t>41</w:t>
            </w:r>
            <w:r w:rsidR="00285918">
              <w:rPr>
                <w:webHidden/>
              </w:rPr>
              <w:fldChar w:fldCharType="end"/>
            </w:r>
          </w:hyperlink>
        </w:p>
        <w:p w14:paraId="576D7C3A" w14:textId="13F13E20" w:rsidR="00285918" w:rsidRDefault="00F51553">
          <w:pPr>
            <w:pStyle w:val="TM2"/>
            <w:rPr>
              <w:rFonts w:asciiTheme="minorHAnsi" w:eastAsiaTheme="minorEastAsia" w:hAnsiTheme="minorHAnsi" w:cstheme="minorBidi"/>
              <w:sz w:val="22"/>
              <w:szCs w:val="22"/>
              <w:lang w:eastAsia="fr-FR"/>
            </w:rPr>
          </w:pPr>
          <w:hyperlink w:anchor="_Toc127982092" w:history="1">
            <w:r w:rsidR="00285918" w:rsidRPr="00D53745">
              <w:rPr>
                <w:rStyle w:val="Lienhypertexte"/>
              </w:rPr>
              <w:t>INF 14.1</w:t>
            </w:r>
            <w:r w:rsidR="00285918">
              <w:rPr>
                <w:webHidden/>
              </w:rPr>
              <w:tab/>
            </w:r>
            <w:r w:rsidR="00285918">
              <w:rPr>
                <w:webHidden/>
              </w:rPr>
              <w:fldChar w:fldCharType="begin"/>
            </w:r>
            <w:r w:rsidR="00285918">
              <w:rPr>
                <w:webHidden/>
              </w:rPr>
              <w:instrText xml:space="preserve"> PAGEREF _Toc127982092 \h </w:instrText>
            </w:r>
            <w:r w:rsidR="00285918">
              <w:rPr>
                <w:webHidden/>
              </w:rPr>
            </w:r>
            <w:r w:rsidR="00285918">
              <w:rPr>
                <w:webHidden/>
              </w:rPr>
              <w:fldChar w:fldCharType="separate"/>
            </w:r>
            <w:r>
              <w:rPr>
                <w:webHidden/>
              </w:rPr>
              <w:t>45</w:t>
            </w:r>
            <w:r w:rsidR="00285918">
              <w:rPr>
                <w:webHidden/>
              </w:rPr>
              <w:fldChar w:fldCharType="end"/>
            </w:r>
          </w:hyperlink>
        </w:p>
        <w:p w14:paraId="1E43B050" w14:textId="10D12CF6" w:rsidR="00285918" w:rsidRDefault="00F51553">
          <w:pPr>
            <w:pStyle w:val="TM2"/>
            <w:rPr>
              <w:rFonts w:asciiTheme="minorHAnsi" w:eastAsiaTheme="minorEastAsia" w:hAnsiTheme="minorHAnsi" w:cstheme="minorBidi"/>
              <w:sz w:val="22"/>
              <w:szCs w:val="22"/>
              <w:lang w:eastAsia="fr-FR"/>
            </w:rPr>
          </w:pPr>
          <w:hyperlink w:anchor="_Toc127982093" w:history="1">
            <w:r w:rsidR="00285918" w:rsidRPr="00D53745">
              <w:rPr>
                <w:rStyle w:val="Lienhypertexte"/>
              </w:rPr>
              <w:t>Dialogue avec les parties prenantes [INF 15]</w:t>
            </w:r>
            <w:r w:rsidR="00285918">
              <w:rPr>
                <w:webHidden/>
              </w:rPr>
              <w:tab/>
            </w:r>
            <w:r w:rsidR="00285918">
              <w:rPr>
                <w:webHidden/>
              </w:rPr>
              <w:fldChar w:fldCharType="begin"/>
            </w:r>
            <w:r w:rsidR="00285918">
              <w:rPr>
                <w:webHidden/>
              </w:rPr>
              <w:instrText xml:space="preserve"> PAGEREF _Toc127982093 \h </w:instrText>
            </w:r>
            <w:r w:rsidR="00285918">
              <w:rPr>
                <w:webHidden/>
              </w:rPr>
            </w:r>
            <w:r w:rsidR="00285918">
              <w:rPr>
                <w:webHidden/>
              </w:rPr>
              <w:fldChar w:fldCharType="separate"/>
            </w:r>
            <w:r>
              <w:rPr>
                <w:webHidden/>
              </w:rPr>
              <w:t>46</w:t>
            </w:r>
            <w:r w:rsidR="00285918">
              <w:rPr>
                <w:webHidden/>
              </w:rPr>
              <w:fldChar w:fldCharType="end"/>
            </w:r>
          </w:hyperlink>
        </w:p>
        <w:p w14:paraId="25CFAE7A" w14:textId="4FBE6FB0" w:rsidR="00285918" w:rsidRDefault="00F51553">
          <w:pPr>
            <w:pStyle w:val="TM2"/>
            <w:rPr>
              <w:rFonts w:asciiTheme="minorHAnsi" w:eastAsiaTheme="minorEastAsia" w:hAnsiTheme="minorHAnsi" w:cstheme="minorBidi"/>
              <w:sz w:val="22"/>
              <w:szCs w:val="22"/>
              <w:lang w:eastAsia="fr-FR"/>
            </w:rPr>
          </w:pPr>
          <w:hyperlink w:anchor="_Toc127982094" w:history="1">
            <w:r w:rsidR="00285918" w:rsidRPr="00D53745">
              <w:rPr>
                <w:rStyle w:val="Lienhypertexte"/>
              </w:rPr>
              <w:t>INF 15</w:t>
            </w:r>
            <w:r w:rsidR="00285918">
              <w:rPr>
                <w:webHidden/>
              </w:rPr>
              <w:tab/>
            </w:r>
            <w:r w:rsidR="00285918">
              <w:rPr>
                <w:webHidden/>
              </w:rPr>
              <w:fldChar w:fldCharType="begin"/>
            </w:r>
            <w:r w:rsidR="00285918">
              <w:rPr>
                <w:webHidden/>
              </w:rPr>
              <w:instrText xml:space="preserve"> PAGEREF _Toc127982094 \h </w:instrText>
            </w:r>
            <w:r w:rsidR="00285918">
              <w:rPr>
                <w:webHidden/>
              </w:rPr>
            </w:r>
            <w:r w:rsidR="00285918">
              <w:rPr>
                <w:webHidden/>
              </w:rPr>
              <w:fldChar w:fldCharType="separate"/>
            </w:r>
            <w:r>
              <w:rPr>
                <w:webHidden/>
              </w:rPr>
              <w:t>46</w:t>
            </w:r>
            <w:r w:rsidR="00285918">
              <w:rPr>
                <w:webHidden/>
              </w:rPr>
              <w:fldChar w:fldCharType="end"/>
            </w:r>
          </w:hyperlink>
        </w:p>
        <w:p w14:paraId="2B6547C0" w14:textId="5263A86D" w:rsidR="00285918" w:rsidRDefault="00F51553">
          <w:pPr>
            <w:pStyle w:val="TM2"/>
            <w:rPr>
              <w:rFonts w:asciiTheme="minorHAnsi" w:eastAsiaTheme="minorEastAsia" w:hAnsiTheme="minorHAnsi" w:cstheme="minorBidi"/>
              <w:sz w:val="22"/>
              <w:szCs w:val="22"/>
              <w:lang w:eastAsia="fr-FR"/>
            </w:rPr>
          </w:pPr>
          <w:hyperlink w:anchor="_Toc127982095" w:history="1">
            <w:r w:rsidR="00285918" w:rsidRPr="00D53745">
              <w:rPr>
                <w:rStyle w:val="Lienhypertexte"/>
              </w:rPr>
              <w:t>Cession [INF 16]</w:t>
            </w:r>
            <w:r w:rsidR="00285918">
              <w:rPr>
                <w:webHidden/>
              </w:rPr>
              <w:tab/>
            </w:r>
            <w:r w:rsidR="00285918">
              <w:rPr>
                <w:webHidden/>
              </w:rPr>
              <w:fldChar w:fldCharType="begin"/>
            </w:r>
            <w:r w:rsidR="00285918">
              <w:rPr>
                <w:webHidden/>
              </w:rPr>
              <w:instrText xml:space="preserve"> PAGEREF _Toc127982095 \h </w:instrText>
            </w:r>
            <w:r w:rsidR="00285918">
              <w:rPr>
                <w:webHidden/>
              </w:rPr>
            </w:r>
            <w:r w:rsidR="00285918">
              <w:rPr>
                <w:webHidden/>
              </w:rPr>
              <w:fldChar w:fldCharType="separate"/>
            </w:r>
            <w:r>
              <w:rPr>
                <w:webHidden/>
              </w:rPr>
              <w:t>48</w:t>
            </w:r>
            <w:r w:rsidR="00285918">
              <w:rPr>
                <w:webHidden/>
              </w:rPr>
              <w:fldChar w:fldCharType="end"/>
            </w:r>
          </w:hyperlink>
        </w:p>
        <w:p w14:paraId="677E6AE3" w14:textId="677C7863" w:rsidR="00285918" w:rsidRDefault="00F51553">
          <w:pPr>
            <w:pStyle w:val="TM2"/>
            <w:rPr>
              <w:rFonts w:asciiTheme="minorHAnsi" w:eastAsiaTheme="minorEastAsia" w:hAnsiTheme="minorHAnsi" w:cstheme="minorBidi"/>
              <w:sz w:val="22"/>
              <w:szCs w:val="22"/>
              <w:lang w:eastAsia="fr-FR"/>
            </w:rPr>
          </w:pPr>
          <w:hyperlink w:anchor="_Toc127982096" w:history="1">
            <w:r w:rsidR="00285918" w:rsidRPr="00D53745">
              <w:rPr>
                <w:rStyle w:val="Lienhypertexte"/>
              </w:rPr>
              <w:t>INF 16</w:t>
            </w:r>
            <w:r w:rsidR="00285918">
              <w:rPr>
                <w:webHidden/>
              </w:rPr>
              <w:tab/>
            </w:r>
            <w:r w:rsidR="00285918">
              <w:rPr>
                <w:webHidden/>
              </w:rPr>
              <w:fldChar w:fldCharType="begin"/>
            </w:r>
            <w:r w:rsidR="00285918">
              <w:rPr>
                <w:webHidden/>
              </w:rPr>
              <w:instrText xml:space="preserve"> PAGEREF _Toc127982096 \h </w:instrText>
            </w:r>
            <w:r w:rsidR="00285918">
              <w:rPr>
                <w:webHidden/>
              </w:rPr>
            </w:r>
            <w:r w:rsidR="00285918">
              <w:rPr>
                <w:webHidden/>
              </w:rPr>
              <w:fldChar w:fldCharType="separate"/>
            </w:r>
            <w:r>
              <w:rPr>
                <w:webHidden/>
              </w:rPr>
              <w:t>48</w:t>
            </w:r>
            <w:r w:rsidR="00285918">
              <w:rPr>
                <w:webHidden/>
              </w:rPr>
              <w:fldChar w:fldCharType="end"/>
            </w:r>
          </w:hyperlink>
        </w:p>
        <w:p w14:paraId="77D77402" w14:textId="42D8FE35" w:rsidR="00285918" w:rsidRDefault="00F51553">
          <w:pPr>
            <w:pStyle w:val="TM2"/>
            <w:rPr>
              <w:rFonts w:asciiTheme="minorHAnsi" w:eastAsiaTheme="minorEastAsia" w:hAnsiTheme="minorHAnsi" w:cstheme="minorBidi"/>
              <w:sz w:val="22"/>
              <w:szCs w:val="22"/>
              <w:lang w:eastAsia="fr-FR"/>
            </w:rPr>
          </w:pPr>
          <w:hyperlink w:anchor="_Toc127982097" w:history="1">
            <w:r w:rsidR="00285918" w:rsidRPr="00D53745">
              <w:rPr>
                <w:rStyle w:val="Lienhypertexte"/>
              </w:rPr>
              <w:t>Communication d’informations ESG sur le portefeuille [INF 17]</w:t>
            </w:r>
            <w:r w:rsidR="00285918">
              <w:rPr>
                <w:webHidden/>
              </w:rPr>
              <w:tab/>
            </w:r>
            <w:r w:rsidR="00285918">
              <w:rPr>
                <w:webHidden/>
              </w:rPr>
              <w:fldChar w:fldCharType="begin"/>
            </w:r>
            <w:r w:rsidR="00285918">
              <w:rPr>
                <w:webHidden/>
              </w:rPr>
              <w:instrText xml:space="preserve"> PAGEREF _Toc127982097 \h </w:instrText>
            </w:r>
            <w:r w:rsidR="00285918">
              <w:rPr>
                <w:webHidden/>
              </w:rPr>
            </w:r>
            <w:r w:rsidR="00285918">
              <w:rPr>
                <w:webHidden/>
              </w:rPr>
              <w:fldChar w:fldCharType="separate"/>
            </w:r>
            <w:r>
              <w:rPr>
                <w:webHidden/>
              </w:rPr>
              <w:t>51</w:t>
            </w:r>
            <w:r w:rsidR="00285918">
              <w:rPr>
                <w:webHidden/>
              </w:rPr>
              <w:fldChar w:fldCharType="end"/>
            </w:r>
          </w:hyperlink>
        </w:p>
        <w:p w14:paraId="1F8A5FFF" w14:textId="3A0D12BC" w:rsidR="00285918" w:rsidRDefault="00F51553">
          <w:pPr>
            <w:pStyle w:val="TM2"/>
            <w:rPr>
              <w:rFonts w:asciiTheme="minorHAnsi" w:eastAsiaTheme="minorEastAsia" w:hAnsiTheme="minorHAnsi" w:cstheme="minorBidi"/>
              <w:sz w:val="22"/>
              <w:szCs w:val="22"/>
              <w:lang w:eastAsia="fr-FR"/>
            </w:rPr>
          </w:pPr>
          <w:hyperlink w:anchor="_Toc127982098" w:history="1">
            <w:r w:rsidR="00285918" w:rsidRPr="00D53745">
              <w:rPr>
                <w:rStyle w:val="Lienhypertexte"/>
              </w:rPr>
              <w:t>INF 17</w:t>
            </w:r>
            <w:r w:rsidR="00285918">
              <w:rPr>
                <w:webHidden/>
              </w:rPr>
              <w:tab/>
            </w:r>
            <w:r w:rsidR="00285918">
              <w:rPr>
                <w:webHidden/>
              </w:rPr>
              <w:fldChar w:fldCharType="begin"/>
            </w:r>
            <w:r w:rsidR="00285918">
              <w:rPr>
                <w:webHidden/>
              </w:rPr>
              <w:instrText xml:space="preserve"> PAGEREF _Toc127982098 \h </w:instrText>
            </w:r>
            <w:r w:rsidR="00285918">
              <w:rPr>
                <w:webHidden/>
              </w:rPr>
            </w:r>
            <w:r w:rsidR="00285918">
              <w:rPr>
                <w:webHidden/>
              </w:rPr>
              <w:fldChar w:fldCharType="separate"/>
            </w:r>
            <w:r>
              <w:rPr>
                <w:webHidden/>
              </w:rPr>
              <w:t>51</w:t>
            </w:r>
            <w:r w:rsidR="00285918">
              <w:rPr>
                <w:webHidden/>
              </w:rPr>
              <w:fldChar w:fldCharType="end"/>
            </w:r>
          </w:hyperlink>
        </w:p>
        <w:p w14:paraId="697DA955" w14:textId="12666F90" w:rsidR="00D0017E" w:rsidRPr="00D0664E" w:rsidRDefault="009871C8" w:rsidP="006C0F92">
          <w:pPr>
            <w:rPr>
              <w:rFonts w:eastAsiaTheme="majorEastAsia" w:cstheme="majorBidi"/>
              <w:caps/>
              <w:color w:val="2F5496" w:themeColor="accent1" w:themeShade="BF"/>
              <w:sz w:val="40"/>
              <w:szCs w:val="32"/>
            </w:rPr>
          </w:pPr>
          <w:r>
            <w:fldChar w:fldCharType="end"/>
          </w:r>
          <w:r w:rsidR="00D0017E">
            <w:br w:type="page"/>
          </w:r>
        </w:p>
        <w:p w14:paraId="634D5F8C" w14:textId="785045E3" w:rsidR="00F26AC5" w:rsidRPr="00D0664E" w:rsidRDefault="00F51553" w:rsidP="00CD4459"/>
      </w:sdtContent>
    </w:sdt>
    <w:p w14:paraId="5AC7C22D" w14:textId="549BE059" w:rsidR="0003276C" w:rsidRPr="00D0664E" w:rsidRDefault="0003276C" w:rsidP="00F26AC5"/>
    <w:p w14:paraId="7AFAAC57" w14:textId="77777777" w:rsidR="0003276C" w:rsidRPr="00D0664E" w:rsidRDefault="0003276C">
      <w:pPr>
        <w:spacing w:after="160" w:line="259" w:lineRule="auto"/>
      </w:pPr>
      <w:r>
        <w:br w:type="page"/>
      </w:r>
    </w:p>
    <w:p w14:paraId="71014C27" w14:textId="45068C67" w:rsidR="004B44AA" w:rsidRDefault="004B44AA" w:rsidP="00062CB0">
      <w:pPr>
        <w:pStyle w:val="Titre1"/>
      </w:pPr>
      <w:bookmarkStart w:id="1" w:name="_Toc122524710"/>
      <w:bookmarkStart w:id="2" w:name="_Toc127982063"/>
      <w:r>
        <w:rPr>
          <w:rStyle w:val="normaltextrun"/>
          <w:rFonts w:ascii="Segoe UI" w:hAnsi="Segoe UI" w:cs="Segoe UI"/>
          <w:b/>
          <w:bCs/>
          <w:color w:val="000000"/>
          <w:sz w:val="21"/>
          <w:szCs w:val="21"/>
          <w:shd w:val="clear" w:color="auto" w:fill="FFFFFF"/>
          <w:lang w:val="fr-CH"/>
        </w:rPr>
        <w:lastRenderedPageBreak/>
        <w:t>Note : Les détails concernant les coefficients multiplicateurs ("multipliers") pour tous les indicateurs CORE et évalués sont consultables dans la version en anglais du Reporting Framework</w:t>
      </w:r>
      <w:r>
        <w:rPr>
          <w:rStyle w:val="normaltextrun"/>
          <w:rFonts w:ascii="Segoe UI" w:hAnsi="Segoe UI" w:cs="Segoe UI"/>
          <w:color w:val="000000"/>
          <w:sz w:val="21"/>
          <w:szCs w:val="21"/>
          <w:shd w:val="clear" w:color="auto" w:fill="FFFFFF"/>
        </w:rPr>
        <w:t>.</w:t>
      </w:r>
      <w:r>
        <w:rPr>
          <w:rStyle w:val="eop"/>
          <w:rFonts w:ascii="Segoe UI" w:hAnsi="Segoe UI" w:cs="Segoe UI"/>
          <w:color w:val="000000"/>
          <w:sz w:val="21"/>
          <w:szCs w:val="21"/>
          <w:shd w:val="clear" w:color="auto" w:fill="FFFFFF"/>
        </w:rPr>
        <w:t> </w:t>
      </w:r>
    </w:p>
    <w:p w14:paraId="26118015" w14:textId="331CC012" w:rsidR="00671AF7" w:rsidRPr="00D0664E" w:rsidRDefault="008F1573" w:rsidP="00062CB0">
      <w:pPr>
        <w:pStyle w:val="Titre1"/>
      </w:pPr>
      <w:r>
        <w:t>Politique</w:t>
      </w:r>
      <w:bookmarkEnd w:id="1"/>
      <w:bookmarkEnd w:id="2"/>
    </w:p>
    <w:p w14:paraId="086B785A" w14:textId="3629EEC5" w:rsidR="00671AF7" w:rsidRPr="006C2837" w:rsidRDefault="008F1573" w:rsidP="00671AF7">
      <w:pPr>
        <w:pStyle w:val="Titre2"/>
        <w:tabs>
          <w:tab w:val="left" w:pos="12758"/>
        </w:tabs>
      </w:pPr>
      <w:bookmarkStart w:id="3" w:name="_Toc122524711"/>
      <w:bookmarkStart w:id="4" w:name="_Toc127982064"/>
      <w:r>
        <w:t xml:space="preserve">Lignes directrices relatives </w:t>
      </w:r>
      <w:r w:rsidR="006C2837">
        <w:t>À</w:t>
      </w:r>
      <w:r>
        <w:t xml:space="preserve"> l</w:t>
      </w:r>
      <w:r w:rsidR="006C0F92">
        <w:t>’</w:t>
      </w:r>
      <w:r>
        <w:t>investissement [INF 1]</w:t>
      </w:r>
      <w:bookmarkEnd w:id="3"/>
      <w:bookmarkEnd w:id="4"/>
      <w:r>
        <w:rPr>
          <w:caps w:val="0"/>
          <w:color w:val="auto"/>
          <w:sz w:val="20"/>
        </w:rPr>
        <w:t xml:space="preserve"> </w:t>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2"/>
        <w:gridCol w:w="4395"/>
        <w:gridCol w:w="2265"/>
        <w:gridCol w:w="1985"/>
      </w:tblGrid>
      <w:tr w:rsidR="00A30875" w:rsidRPr="00D0664E" w14:paraId="0353E15C" w14:textId="77777777" w:rsidTr="00091B16">
        <w:trPr>
          <w:trHeight w:val="367"/>
        </w:trPr>
        <w:tc>
          <w:tcPr>
            <w:tcW w:w="1841" w:type="dxa"/>
            <w:vMerge w:val="restart"/>
            <w:shd w:val="clear" w:color="auto" w:fill="DFF5F9"/>
            <w:vAlign w:val="center"/>
            <w:hideMark/>
          </w:tcPr>
          <w:p w14:paraId="1DF4DC8E" w14:textId="2222EF54" w:rsidR="00475BBF" w:rsidRPr="00D0664E" w:rsidRDefault="00475BBF" w:rsidP="00B24057">
            <w:pPr>
              <w:spacing w:line="240" w:lineRule="auto"/>
              <w:jc w:val="center"/>
              <w:textAlignment w:val="baseline"/>
              <w:rPr>
                <w:rFonts w:eastAsia="Times New Roman" w:cs="Arial"/>
                <w:b/>
                <w:sz w:val="14"/>
                <w:szCs w:val="14"/>
              </w:rPr>
            </w:pPr>
            <w:r>
              <w:rPr>
                <w:b/>
                <w:sz w:val="14"/>
              </w:rPr>
              <w:t>Identifiant de l</w:t>
            </w:r>
            <w:r w:rsidR="006C0F92">
              <w:rPr>
                <w:b/>
                <w:sz w:val="14"/>
              </w:rPr>
              <w:t>’</w:t>
            </w:r>
            <w:r>
              <w:rPr>
                <w:b/>
                <w:sz w:val="14"/>
              </w:rPr>
              <w:t>indicateur</w:t>
            </w:r>
          </w:p>
          <w:p w14:paraId="55BDEE7B" w14:textId="77777777" w:rsidR="00475BBF" w:rsidRPr="00D0664E" w:rsidRDefault="00475BBF" w:rsidP="00B24057">
            <w:pPr>
              <w:spacing w:line="240" w:lineRule="auto"/>
              <w:jc w:val="center"/>
              <w:textAlignment w:val="baseline"/>
              <w:rPr>
                <w:rFonts w:eastAsia="Times New Roman" w:cs="Arial"/>
                <w:b/>
                <w:sz w:val="14"/>
                <w:szCs w:val="14"/>
                <w:lang w:eastAsia="en-GB"/>
              </w:rPr>
            </w:pPr>
          </w:p>
          <w:p w14:paraId="7272B5AE" w14:textId="0C67992E" w:rsidR="00475BBF" w:rsidRPr="00D0664E" w:rsidRDefault="00851A22" w:rsidP="00811F3A">
            <w:pPr>
              <w:pStyle w:val="Indicatorsubsection"/>
            </w:pPr>
            <w:bookmarkStart w:id="5" w:name="_Toc122524712"/>
            <w:bookmarkStart w:id="6" w:name="_Toc127982065"/>
            <w:r>
              <w:t>INF 1</w:t>
            </w:r>
            <w:bookmarkEnd w:id="5"/>
            <w:bookmarkEnd w:id="6"/>
          </w:p>
        </w:tc>
        <w:tc>
          <w:tcPr>
            <w:tcW w:w="1558" w:type="dxa"/>
            <w:shd w:val="clear" w:color="auto" w:fill="DFF5F9"/>
            <w:vAlign w:val="center"/>
            <w:hideMark/>
          </w:tcPr>
          <w:p w14:paraId="2C22C78A" w14:textId="622351FC" w:rsidR="00475BBF" w:rsidRPr="00D0664E" w:rsidRDefault="006C0F92" w:rsidP="008C5DD1">
            <w:pPr>
              <w:spacing w:line="240" w:lineRule="auto"/>
              <w:textAlignment w:val="baseline"/>
              <w:rPr>
                <w:rFonts w:eastAsia="Times New Roman" w:cs="Arial"/>
                <w:sz w:val="14"/>
                <w:szCs w:val="14"/>
              </w:rPr>
            </w:pPr>
            <w:r>
              <w:rPr>
                <w:b/>
                <w:sz w:val="14"/>
              </w:rPr>
              <w:t>Lien avec :</w:t>
            </w:r>
            <w:r w:rsidR="00475BBF">
              <w:rPr>
                <w:b/>
                <w:sz w:val="14"/>
              </w:rPr>
              <w:t xml:space="preserve"> </w:t>
            </w:r>
          </w:p>
        </w:tc>
        <w:tc>
          <w:tcPr>
            <w:tcW w:w="2832" w:type="dxa"/>
            <w:shd w:val="clear" w:color="auto" w:fill="DFF5F9"/>
            <w:vAlign w:val="center"/>
          </w:tcPr>
          <w:p w14:paraId="48D9B0A0" w14:textId="2FC7CC5A" w:rsidR="00475BBF" w:rsidRPr="00D0664E" w:rsidRDefault="004F7946" w:rsidP="004F7946">
            <w:pPr>
              <w:spacing w:line="240" w:lineRule="auto"/>
              <w:textAlignment w:val="baseline"/>
              <w:rPr>
                <w:rFonts w:eastAsia="Times New Roman" w:cs="Arial"/>
                <w:sz w:val="14"/>
                <w:szCs w:val="14"/>
              </w:rPr>
            </w:pPr>
            <w:r>
              <w:rPr>
                <w:b/>
                <w:sz w:val="22"/>
              </w:rPr>
              <w:t>OO 21, OO 29, OO 30</w:t>
            </w:r>
          </w:p>
        </w:tc>
        <w:tc>
          <w:tcPr>
            <w:tcW w:w="4395" w:type="dxa"/>
            <w:vMerge w:val="restart"/>
            <w:shd w:val="clear" w:color="auto" w:fill="DFF5F9"/>
            <w:vAlign w:val="center"/>
          </w:tcPr>
          <w:p w14:paraId="1AD18E15" w14:textId="7444832F" w:rsidR="00475BBF" w:rsidRPr="00D0664E" w:rsidRDefault="00475BBF" w:rsidP="003B0BE2">
            <w:pPr>
              <w:spacing w:line="240" w:lineRule="auto"/>
              <w:jc w:val="center"/>
              <w:textAlignment w:val="baseline"/>
              <w:rPr>
                <w:rFonts w:eastAsia="Times New Roman" w:cs="Arial"/>
                <w:sz w:val="14"/>
                <w:szCs w:val="14"/>
              </w:rPr>
            </w:pPr>
            <w:r>
              <w:rPr>
                <w:b/>
                <w:sz w:val="14"/>
              </w:rPr>
              <w:t>Sous-section</w:t>
            </w:r>
            <w:r>
              <w:rPr>
                <w:sz w:val="14"/>
              </w:rPr>
              <w:t> </w:t>
            </w:r>
          </w:p>
          <w:p w14:paraId="03698DD3" w14:textId="77777777" w:rsidR="00475BBF" w:rsidRPr="00D0664E" w:rsidRDefault="00475BBF" w:rsidP="003B0BE2">
            <w:pPr>
              <w:spacing w:line="240" w:lineRule="auto"/>
              <w:jc w:val="center"/>
              <w:textAlignment w:val="baseline"/>
              <w:rPr>
                <w:rFonts w:eastAsia="Times New Roman" w:cs="Arial"/>
                <w:sz w:val="14"/>
                <w:szCs w:val="14"/>
                <w:lang w:eastAsia="en-GB"/>
              </w:rPr>
            </w:pPr>
          </w:p>
          <w:p w14:paraId="0288AC4C" w14:textId="1D60EAB7" w:rsidR="00475BBF" w:rsidRPr="00D0664E" w:rsidRDefault="00851A22" w:rsidP="00B24057">
            <w:pPr>
              <w:jc w:val="center"/>
              <w:rPr>
                <w:sz w:val="18"/>
                <w:szCs w:val="18"/>
              </w:rPr>
            </w:pPr>
            <w:r>
              <w:rPr>
                <w:b/>
                <w:sz w:val="22"/>
              </w:rPr>
              <w:t>Lignes directrices relatives à l</w:t>
            </w:r>
            <w:r w:rsidR="006C0F92">
              <w:rPr>
                <w:b/>
                <w:sz w:val="22"/>
              </w:rPr>
              <w:t>’</w:t>
            </w:r>
            <w:r>
              <w:rPr>
                <w:b/>
                <w:sz w:val="22"/>
              </w:rPr>
              <w:t>investissement</w:t>
            </w:r>
          </w:p>
        </w:tc>
        <w:tc>
          <w:tcPr>
            <w:tcW w:w="2265" w:type="dxa"/>
            <w:vMerge w:val="restart"/>
            <w:shd w:val="clear" w:color="auto" w:fill="DFF5F9"/>
            <w:vAlign w:val="center"/>
            <w:hideMark/>
          </w:tcPr>
          <w:p w14:paraId="50467E8E" w14:textId="77777777" w:rsidR="00475BBF" w:rsidRPr="00D0664E" w:rsidRDefault="00475BBF" w:rsidP="00B24057">
            <w:pPr>
              <w:spacing w:line="240" w:lineRule="auto"/>
              <w:jc w:val="center"/>
              <w:textAlignment w:val="baseline"/>
              <w:rPr>
                <w:rFonts w:eastAsia="Times New Roman" w:cs="Arial"/>
                <w:b/>
                <w:bCs/>
                <w:sz w:val="14"/>
                <w:szCs w:val="14"/>
              </w:rPr>
            </w:pPr>
            <w:r>
              <w:rPr>
                <w:b/>
                <w:sz w:val="14"/>
              </w:rPr>
              <w:t>Principe des PRI</w:t>
            </w:r>
          </w:p>
          <w:p w14:paraId="3B71E81A" w14:textId="77777777" w:rsidR="00475BBF" w:rsidRPr="00D0664E" w:rsidRDefault="00475BBF" w:rsidP="00B24057">
            <w:pPr>
              <w:spacing w:line="240" w:lineRule="auto"/>
              <w:jc w:val="center"/>
              <w:textAlignment w:val="baseline"/>
              <w:rPr>
                <w:rFonts w:eastAsia="Times New Roman" w:cs="Arial"/>
                <w:b/>
                <w:bCs/>
                <w:sz w:val="14"/>
                <w:szCs w:val="14"/>
                <w:lang w:eastAsia="en-GB"/>
              </w:rPr>
            </w:pPr>
          </w:p>
          <w:p w14:paraId="1BE2081C" w14:textId="0FED5D70" w:rsidR="00475BBF" w:rsidRPr="00D0664E" w:rsidRDefault="00ED2FB1" w:rsidP="00B24057">
            <w:pPr>
              <w:spacing w:line="240" w:lineRule="auto"/>
              <w:jc w:val="center"/>
              <w:textAlignment w:val="baseline"/>
              <w:rPr>
                <w:rFonts w:eastAsia="Times New Roman" w:cs="Arial"/>
                <w:sz w:val="18"/>
                <w:szCs w:val="18"/>
              </w:rPr>
            </w:pPr>
            <w:r>
              <w:rPr>
                <w:b/>
                <w:sz w:val="22"/>
              </w:rPr>
              <w:t>1 à 6</w:t>
            </w:r>
            <w:r>
              <w:rPr>
                <w:sz w:val="22"/>
              </w:rPr>
              <w:t> </w:t>
            </w:r>
          </w:p>
        </w:tc>
        <w:tc>
          <w:tcPr>
            <w:tcW w:w="1985" w:type="dxa"/>
            <w:vMerge w:val="restart"/>
            <w:shd w:val="clear" w:color="auto" w:fill="00B0F0"/>
            <w:tcMar>
              <w:top w:w="113" w:type="dxa"/>
              <w:left w:w="113" w:type="dxa"/>
              <w:bottom w:w="113" w:type="dxa"/>
              <w:right w:w="113" w:type="dxa"/>
            </w:tcMar>
            <w:vAlign w:val="center"/>
            <w:hideMark/>
          </w:tcPr>
          <w:p w14:paraId="495DEBC5" w14:textId="22F611A2" w:rsidR="00475BBF" w:rsidRPr="00D0664E" w:rsidRDefault="00475BBF" w:rsidP="00B24057">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332AB6FD" w14:textId="77777777" w:rsidR="00475BBF" w:rsidRPr="00D0664E" w:rsidRDefault="00475BBF" w:rsidP="00B24057">
            <w:pPr>
              <w:spacing w:line="240" w:lineRule="auto"/>
              <w:jc w:val="center"/>
              <w:textAlignment w:val="baseline"/>
              <w:rPr>
                <w:rFonts w:eastAsia="Times New Roman" w:cs="Arial"/>
                <w:b/>
                <w:bCs/>
                <w:color w:val="FFFFFF" w:themeColor="background1"/>
                <w:sz w:val="14"/>
                <w:szCs w:val="14"/>
                <w:lang w:eastAsia="en-GB"/>
              </w:rPr>
            </w:pPr>
          </w:p>
          <w:p w14:paraId="08BADA43" w14:textId="77777777" w:rsidR="00475BBF" w:rsidRPr="00D0664E" w:rsidRDefault="00475BBF" w:rsidP="00B24057">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A30875" w:rsidRPr="00D0664E" w14:paraId="2D0021C9" w14:textId="77777777" w:rsidTr="00091B16">
        <w:trPr>
          <w:trHeight w:val="367"/>
        </w:trPr>
        <w:tc>
          <w:tcPr>
            <w:tcW w:w="1841" w:type="dxa"/>
            <w:vMerge/>
            <w:vAlign w:val="center"/>
          </w:tcPr>
          <w:p w14:paraId="4C27241E" w14:textId="77777777" w:rsidR="00475BBF" w:rsidRPr="00D0664E" w:rsidRDefault="00475BBF" w:rsidP="00B24057">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3C3C60DD" w14:textId="5935D8D1" w:rsidR="00475BBF" w:rsidRPr="00D0664E" w:rsidRDefault="00AE00D9" w:rsidP="008C5DD1">
            <w:pPr>
              <w:spacing w:line="240" w:lineRule="auto"/>
              <w:textAlignment w:val="baseline"/>
              <w:rPr>
                <w:rFonts w:eastAsia="Times New Roman" w:cs="Arial"/>
                <w:b/>
                <w:sz w:val="14"/>
                <w:szCs w:val="14"/>
              </w:rPr>
            </w:pPr>
            <w:r>
              <w:rPr>
                <w:b/>
                <w:sz w:val="14"/>
              </w:rPr>
              <w:t>Accès à</w:t>
            </w:r>
            <w:r w:rsidR="006C0F92">
              <w:rPr>
                <w:b/>
                <w:sz w:val="14"/>
              </w:rPr>
              <w:t> :</w:t>
            </w:r>
          </w:p>
        </w:tc>
        <w:tc>
          <w:tcPr>
            <w:tcW w:w="2832" w:type="dxa"/>
            <w:shd w:val="clear" w:color="auto" w:fill="DFF5F9"/>
            <w:vAlign w:val="center"/>
          </w:tcPr>
          <w:p w14:paraId="14A15DCB" w14:textId="43A6CEBA" w:rsidR="00475BBF" w:rsidRPr="00D0664E" w:rsidRDefault="004F7946" w:rsidP="008C5DD1">
            <w:pPr>
              <w:spacing w:line="240" w:lineRule="auto"/>
              <w:textAlignment w:val="baseline"/>
              <w:rPr>
                <w:rFonts w:eastAsia="Times New Roman" w:cs="Arial"/>
                <w:b/>
                <w:sz w:val="14"/>
                <w:szCs w:val="14"/>
              </w:rPr>
            </w:pPr>
            <w:r>
              <w:rPr>
                <w:b/>
                <w:sz w:val="22"/>
              </w:rPr>
              <w:t>Sans objet</w:t>
            </w:r>
          </w:p>
        </w:tc>
        <w:tc>
          <w:tcPr>
            <w:tcW w:w="4395" w:type="dxa"/>
            <w:vMerge/>
            <w:vAlign w:val="center"/>
          </w:tcPr>
          <w:p w14:paraId="0D97EA19" w14:textId="77777777" w:rsidR="00475BBF" w:rsidRPr="00D0664E" w:rsidRDefault="00475BBF" w:rsidP="003B0BE2">
            <w:pPr>
              <w:spacing w:line="240" w:lineRule="auto"/>
              <w:jc w:val="center"/>
              <w:textAlignment w:val="baseline"/>
              <w:rPr>
                <w:rFonts w:eastAsia="Times New Roman" w:cs="Arial"/>
                <w:b/>
                <w:sz w:val="14"/>
                <w:szCs w:val="14"/>
                <w:lang w:eastAsia="en-GB"/>
              </w:rPr>
            </w:pPr>
          </w:p>
        </w:tc>
        <w:tc>
          <w:tcPr>
            <w:tcW w:w="2265" w:type="dxa"/>
            <w:vMerge/>
            <w:vAlign w:val="center"/>
          </w:tcPr>
          <w:p w14:paraId="17FC8126" w14:textId="77777777" w:rsidR="00475BBF" w:rsidRPr="00D0664E" w:rsidRDefault="00475BBF" w:rsidP="00B24057">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4CF34DE5" w14:textId="77777777" w:rsidR="00475BBF" w:rsidRPr="00D0664E" w:rsidRDefault="00475BBF" w:rsidP="00B24057">
            <w:pPr>
              <w:spacing w:line="240" w:lineRule="auto"/>
              <w:jc w:val="center"/>
              <w:textAlignment w:val="baseline"/>
              <w:rPr>
                <w:rFonts w:eastAsia="Times New Roman" w:cs="Arial"/>
                <w:b/>
                <w:bCs/>
                <w:color w:val="FFFFFF" w:themeColor="background1"/>
                <w:sz w:val="14"/>
                <w:szCs w:val="14"/>
                <w:lang w:eastAsia="en-GB"/>
              </w:rPr>
            </w:pPr>
          </w:p>
        </w:tc>
      </w:tr>
      <w:tr w:rsidR="00671AF7" w:rsidRPr="00D0664E" w14:paraId="49A25013" w14:textId="77777777" w:rsidTr="00091B16">
        <w:trPr>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43F92F8F" w14:textId="4355DCD0" w:rsidR="00671AF7" w:rsidRPr="00D0664E" w:rsidRDefault="00ED2FB1" w:rsidP="00B24057">
            <w:pPr>
              <w:spacing w:line="276" w:lineRule="auto"/>
              <w:textAlignment w:val="baseline"/>
              <w:rPr>
                <w:rFonts w:eastAsia="Times New Roman" w:cs="Arial"/>
              </w:rPr>
            </w:pPr>
            <w:r>
              <w:rPr>
                <w:b/>
              </w:rPr>
              <w:t xml:space="preserve">Quelles lignes directrices ESG spécifiques aux infrastructures sont actuellement incluses dans la/les </w:t>
            </w:r>
            <w:hyperlink r:id="rId13" w:history="1">
              <w:r>
                <w:rPr>
                  <w:rStyle w:val="Lienhypertexte"/>
                  <w:b/>
                </w:rPr>
                <w:t>politique(s) d</w:t>
              </w:r>
              <w:r w:rsidR="006C0F92">
                <w:rPr>
                  <w:rStyle w:val="Lienhypertexte"/>
                  <w:b/>
                </w:rPr>
                <w:t>’</w:t>
              </w:r>
              <w:r>
                <w:rPr>
                  <w:rStyle w:val="Lienhypertexte"/>
                  <w:b/>
                </w:rPr>
                <w:t>investissement responsable</w:t>
              </w:r>
            </w:hyperlink>
            <w:r>
              <w:rPr>
                <w:b/>
              </w:rPr>
              <w:t xml:space="preserve"> de votre organisation</w:t>
            </w:r>
            <w:r w:rsidR="006C0F92">
              <w:rPr>
                <w:b/>
              </w:rPr>
              <w:t> ?</w:t>
            </w:r>
          </w:p>
        </w:tc>
      </w:tr>
      <w:tr w:rsidR="008A337D" w:rsidRPr="00D0664E" w14:paraId="1C284969" w14:textId="77777777" w:rsidTr="00091B16">
        <w:trPr>
          <w:trHeight w:val="728"/>
        </w:trPr>
        <w:tc>
          <w:tcPr>
            <w:tcW w:w="1487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535DEF6" w14:textId="6B00D351" w:rsidR="008A337D" w:rsidRPr="00D0664E" w:rsidRDefault="003C2B86" w:rsidP="007441FD">
            <w:pPr>
              <w:pStyle w:val="Paragraphedeliste"/>
              <w:numPr>
                <w:ilvl w:val="0"/>
                <w:numId w:val="47"/>
              </w:numPr>
              <w:spacing w:line="276" w:lineRule="auto"/>
              <w:textAlignment w:val="baseline"/>
              <w:rPr>
                <w:rFonts w:eastAsia="Times New Roman" w:cs="Arial"/>
              </w:rPr>
            </w:pPr>
            <w:r>
              <w:t>(A) Lignes directrices sur notre approche ESG adaptées à chaque secteur d</w:t>
            </w:r>
            <w:r w:rsidR="006C0F92">
              <w:t>’</w:t>
            </w:r>
            <w:r>
              <w:t xml:space="preserve">infrastructure et à chaque région géographique dans lesquels nous investissons </w:t>
            </w:r>
          </w:p>
          <w:p w14:paraId="1EB74F46" w14:textId="4B4681CE" w:rsidR="008A337D" w:rsidRPr="00D0664E" w:rsidRDefault="003C2B86" w:rsidP="007441FD">
            <w:pPr>
              <w:pStyle w:val="Paragraphedeliste"/>
              <w:numPr>
                <w:ilvl w:val="0"/>
                <w:numId w:val="47"/>
              </w:numPr>
              <w:spacing w:line="276" w:lineRule="auto"/>
              <w:textAlignment w:val="baseline"/>
              <w:rPr>
                <w:rFonts w:eastAsia="Times New Roman" w:cs="Arial"/>
              </w:rPr>
            </w:pPr>
            <w:r>
              <w:t xml:space="preserve">(B) Lignes directrices sur notre approche ESG des </w:t>
            </w:r>
            <w:hyperlink r:id="rId14" w:history="1">
              <w:r>
                <w:rPr>
                  <w:rStyle w:val="Lienhypertexte"/>
                </w:rPr>
                <w:t>investissements entièrement nouveaux</w:t>
              </w:r>
            </w:hyperlink>
          </w:p>
          <w:p w14:paraId="7968E3FA" w14:textId="6AEE9393" w:rsidR="008A337D" w:rsidRPr="00D0664E" w:rsidRDefault="003C2B86" w:rsidP="007441FD">
            <w:pPr>
              <w:pStyle w:val="Paragraphedeliste"/>
              <w:numPr>
                <w:ilvl w:val="0"/>
                <w:numId w:val="47"/>
              </w:numPr>
              <w:spacing w:line="276" w:lineRule="auto"/>
              <w:textAlignment w:val="baseline"/>
              <w:rPr>
                <w:rFonts w:eastAsia="Times New Roman" w:cs="Arial"/>
              </w:rPr>
            </w:pPr>
            <w:r>
              <w:t xml:space="preserve">(C) Lignes directrices sur notre approche ESG des </w:t>
            </w:r>
            <w:hyperlink r:id="rId15" w:history="1">
              <w:r>
                <w:rPr>
                  <w:rStyle w:val="Lienhypertexte"/>
                </w:rPr>
                <w:t>investissements existants</w:t>
              </w:r>
            </w:hyperlink>
          </w:p>
          <w:p w14:paraId="23CF8D91" w14:textId="39784496" w:rsidR="00F00C26" w:rsidRPr="00D0664E" w:rsidRDefault="00894B99" w:rsidP="007441FD">
            <w:pPr>
              <w:pStyle w:val="Paragraphedeliste"/>
              <w:numPr>
                <w:ilvl w:val="0"/>
                <w:numId w:val="47"/>
              </w:numPr>
              <w:spacing w:line="276" w:lineRule="auto"/>
              <w:textAlignment w:val="baseline"/>
              <w:rPr>
                <w:rFonts w:eastAsia="Times New Roman" w:cs="Arial"/>
              </w:rPr>
            </w:pPr>
            <w:r>
              <w:t xml:space="preserve">(D) Lignes directrices sur le </w:t>
            </w:r>
            <w:hyperlink r:id="rId16" w:history="1">
              <w:r>
                <w:rPr>
                  <w:rStyle w:val="Lienhypertexte"/>
                  <w:i/>
                  <w:iCs/>
                </w:rPr>
                <w:t>screening</w:t>
              </w:r>
            </w:hyperlink>
            <w:r>
              <w:t xml:space="preserve"> préalable à l</w:t>
            </w:r>
            <w:r w:rsidR="006C0F92">
              <w:t>’</w:t>
            </w:r>
            <w:r>
              <w:t>investissement</w:t>
            </w:r>
          </w:p>
          <w:p w14:paraId="2ABD5301" w14:textId="6D0835EA" w:rsidR="0024589E" w:rsidRPr="00D0664E" w:rsidRDefault="0024589E" w:rsidP="007441FD">
            <w:pPr>
              <w:pStyle w:val="Paragraphedeliste"/>
              <w:numPr>
                <w:ilvl w:val="0"/>
                <w:numId w:val="47"/>
              </w:numPr>
              <w:spacing w:line="276" w:lineRule="auto"/>
              <w:textAlignment w:val="baseline"/>
              <w:rPr>
                <w:rFonts w:eastAsia="Times New Roman" w:cs="Arial"/>
              </w:rPr>
            </w:pPr>
            <w:r>
              <w:t xml:space="preserve">(E) Lignes directrices sur notre approche de la </w:t>
            </w:r>
            <w:hyperlink r:id="rId17">
              <w:r>
                <w:rPr>
                  <w:rStyle w:val="Lienhypertexte"/>
                </w:rPr>
                <w:t>prise en compte des critères ESG</w:t>
              </w:r>
            </w:hyperlink>
            <w:r>
              <w:t xml:space="preserve"> dans les plans à court terme ou à 100 jours (ou dans un document équivalent)</w:t>
            </w:r>
          </w:p>
          <w:p w14:paraId="3C261811" w14:textId="794CC981" w:rsidR="0024589E" w:rsidRPr="00D0664E" w:rsidRDefault="0024589E" w:rsidP="007441FD">
            <w:pPr>
              <w:pStyle w:val="Paragraphedeliste"/>
              <w:numPr>
                <w:ilvl w:val="0"/>
                <w:numId w:val="47"/>
              </w:numPr>
              <w:spacing w:line="276" w:lineRule="auto"/>
              <w:textAlignment w:val="baseline"/>
              <w:rPr>
                <w:rFonts w:eastAsia="Times New Roman" w:cs="Arial"/>
              </w:rPr>
            </w:pPr>
            <w:r>
              <w:t>(F) Lignes directrices sur notre approche de la prise en compte des critères ESG dans les initiatives de création de valeur à long terme</w:t>
            </w:r>
          </w:p>
          <w:p w14:paraId="1C97553F" w14:textId="1D686137" w:rsidR="00E23C2C" w:rsidRPr="00D0664E" w:rsidRDefault="00E23C2C" w:rsidP="00E23C2C">
            <w:pPr>
              <w:pStyle w:val="Paragraphedeliste"/>
              <w:numPr>
                <w:ilvl w:val="0"/>
                <w:numId w:val="47"/>
              </w:numPr>
              <w:spacing w:line="276" w:lineRule="auto"/>
              <w:textAlignment w:val="baseline"/>
              <w:rPr>
                <w:rFonts w:eastAsia="Times New Roman" w:cs="Arial"/>
              </w:rPr>
            </w:pPr>
            <w:r>
              <w:t>(G) Lignes directrices sur notre approche du reporting ESG</w:t>
            </w:r>
          </w:p>
          <w:p w14:paraId="47FEECD3" w14:textId="58E92EFE" w:rsidR="008A337D" w:rsidRPr="00D0664E" w:rsidRDefault="31143EA3" w:rsidP="007441FD">
            <w:pPr>
              <w:pStyle w:val="Paragraphedeliste"/>
              <w:numPr>
                <w:ilvl w:val="0"/>
                <w:numId w:val="47"/>
              </w:numPr>
              <w:spacing w:line="276" w:lineRule="auto"/>
              <w:textAlignment w:val="baseline"/>
              <w:rPr>
                <w:rFonts w:eastAsia="Times New Roman" w:cs="Arial"/>
              </w:rPr>
            </w:pPr>
            <w:r>
              <w:t xml:space="preserve">(H) Lignes directrices sur notre approche du </w:t>
            </w:r>
            <w:hyperlink r:id="rId18" w:history="1">
              <w:r>
                <w:rPr>
                  <w:rStyle w:val="Lienhypertexte"/>
                </w:rPr>
                <w:t>dialogue</w:t>
              </w:r>
            </w:hyperlink>
            <w:r>
              <w:t xml:space="preserve"> en matière de main-d</w:t>
            </w:r>
            <w:r w:rsidR="006C0F92">
              <w:t>’</w:t>
            </w:r>
            <w:r>
              <w:t>œuvre</w:t>
            </w:r>
          </w:p>
          <w:p w14:paraId="19D03000" w14:textId="526A6189" w:rsidR="008A337D" w:rsidRPr="00D0664E" w:rsidRDefault="003C2B86" w:rsidP="007441FD">
            <w:pPr>
              <w:pStyle w:val="Paragraphedeliste"/>
              <w:numPr>
                <w:ilvl w:val="0"/>
                <w:numId w:val="47"/>
              </w:numPr>
              <w:spacing w:line="276" w:lineRule="auto"/>
              <w:textAlignment w:val="baseline"/>
              <w:rPr>
                <w:rFonts w:eastAsia="Times New Roman" w:cs="Arial"/>
              </w:rPr>
            </w:pPr>
            <w:r>
              <w:t>(I) Lignes directrices sur notre approche de dialogue avec les</w:t>
            </w:r>
            <w:r>
              <w:rPr>
                <w:rStyle w:val="Lienhypertexte"/>
              </w:rPr>
              <w:t xml:space="preserve"> </w:t>
            </w:r>
            <w:hyperlink r:id="rId19">
              <w:r>
                <w:rPr>
                  <w:rStyle w:val="Lienhypertexte"/>
                </w:rPr>
                <w:t>opérateurs tiers</w:t>
              </w:r>
            </w:hyperlink>
          </w:p>
          <w:p w14:paraId="62CE1F34" w14:textId="0FA100C4" w:rsidR="008A337D" w:rsidRPr="00D0664E" w:rsidRDefault="003C2B86" w:rsidP="007441FD">
            <w:pPr>
              <w:pStyle w:val="Paragraphedeliste"/>
              <w:numPr>
                <w:ilvl w:val="0"/>
                <w:numId w:val="47"/>
              </w:numPr>
              <w:spacing w:line="276" w:lineRule="auto"/>
              <w:textAlignment w:val="baseline"/>
              <w:rPr>
                <w:rFonts w:eastAsia="Times New Roman" w:cs="Arial"/>
              </w:rPr>
            </w:pPr>
            <w:r>
              <w:t>(J) Lignes directrices sur notre approche du dialogue avec les sous-traitants</w:t>
            </w:r>
          </w:p>
          <w:p w14:paraId="188FF85E" w14:textId="550396F0" w:rsidR="008A337D" w:rsidRPr="00D0664E" w:rsidRDefault="31143EA3" w:rsidP="007441FD">
            <w:pPr>
              <w:pStyle w:val="Paragraphedeliste"/>
              <w:numPr>
                <w:ilvl w:val="0"/>
                <w:numId w:val="47"/>
              </w:numPr>
              <w:spacing w:line="276" w:lineRule="auto"/>
              <w:textAlignment w:val="baseline"/>
              <w:rPr>
                <w:rFonts w:eastAsia="Times New Roman" w:cs="Arial"/>
              </w:rPr>
            </w:pPr>
            <w:r>
              <w:t>(K) Lignes directrices sur notre approche du dialogue avec d</w:t>
            </w:r>
            <w:r w:rsidR="006C0F92">
              <w:t>’</w:t>
            </w:r>
            <w:r>
              <w:t>autres parties prenantes externes, telles que des gouvernements, collectivités locales et utilisateurs finaux</w:t>
            </w:r>
          </w:p>
          <w:p w14:paraId="72E6D28C" w14:textId="0A44B262" w:rsidR="008A337D" w:rsidRPr="00D0664E" w:rsidRDefault="003C2B86" w:rsidP="00CD4459">
            <w:pPr>
              <w:pStyle w:val="Paragraphedeliste"/>
              <w:numPr>
                <w:ilvl w:val="0"/>
                <w:numId w:val="73"/>
              </w:numPr>
              <w:spacing w:line="276" w:lineRule="auto"/>
              <w:textAlignment w:val="baseline"/>
              <w:rPr>
                <w:rFonts w:eastAsia="Times New Roman" w:cs="Arial"/>
              </w:rPr>
            </w:pPr>
            <w:r>
              <w:t>(L) Notre (nos) politique(s) d</w:t>
            </w:r>
            <w:r w:rsidR="006C0F92">
              <w:t>’</w:t>
            </w:r>
            <w:r>
              <w:t>investissement responsable(s) ne couvre(nt) pas les lignes directrices ESG spécifiques aux infrastructures</w:t>
            </w:r>
          </w:p>
        </w:tc>
      </w:tr>
      <w:tr w:rsidR="008A337D" w:rsidRPr="00D0664E" w14:paraId="7F5673F6" w14:textId="77777777" w:rsidTr="00091B16">
        <w:trPr>
          <w:trHeight w:val="300"/>
        </w:trPr>
        <w:tc>
          <w:tcPr>
            <w:tcW w:w="14876" w:type="dxa"/>
            <w:gridSpan w:val="6"/>
            <w:tcBorders>
              <w:left w:val="nil"/>
              <w:right w:val="nil"/>
            </w:tcBorders>
            <w:shd w:val="clear" w:color="auto" w:fill="FFFFFF" w:themeFill="background1"/>
            <w:tcMar>
              <w:top w:w="0" w:type="dxa"/>
              <w:bottom w:w="0" w:type="dxa"/>
            </w:tcMar>
            <w:vAlign w:val="center"/>
          </w:tcPr>
          <w:p w14:paraId="6A54BEDF" w14:textId="77777777" w:rsidR="008A337D" w:rsidRDefault="008A337D" w:rsidP="008A337D">
            <w:pPr>
              <w:spacing w:line="240" w:lineRule="auto"/>
              <w:jc w:val="center"/>
              <w:textAlignment w:val="baseline"/>
              <w:rPr>
                <w:rStyle w:val="Lienhypertexte"/>
                <w:sz w:val="16"/>
                <w:szCs w:val="16"/>
              </w:rPr>
            </w:pPr>
          </w:p>
          <w:p w14:paraId="288CF73D" w14:textId="77777777" w:rsidR="006B0ECC" w:rsidRDefault="006B0ECC" w:rsidP="008A337D">
            <w:pPr>
              <w:spacing w:line="240" w:lineRule="auto"/>
              <w:jc w:val="center"/>
              <w:textAlignment w:val="baseline"/>
              <w:rPr>
                <w:rStyle w:val="Lienhypertexte"/>
                <w:sz w:val="16"/>
                <w:szCs w:val="16"/>
              </w:rPr>
            </w:pPr>
          </w:p>
          <w:p w14:paraId="5095010F" w14:textId="502B4F45" w:rsidR="006B0ECC" w:rsidRPr="00D0664E" w:rsidRDefault="006B0ECC" w:rsidP="008A337D">
            <w:pPr>
              <w:spacing w:line="240" w:lineRule="auto"/>
              <w:jc w:val="center"/>
              <w:textAlignment w:val="baseline"/>
              <w:rPr>
                <w:rStyle w:val="Lienhypertexte"/>
                <w:sz w:val="16"/>
                <w:szCs w:val="16"/>
              </w:rPr>
            </w:pPr>
          </w:p>
        </w:tc>
      </w:tr>
      <w:tr w:rsidR="008A337D" w:rsidRPr="00D0664E" w14:paraId="7EBB3C70" w14:textId="77777777" w:rsidTr="00091B16">
        <w:trPr>
          <w:trHeight w:val="300"/>
        </w:trPr>
        <w:tc>
          <w:tcPr>
            <w:tcW w:w="14876" w:type="dxa"/>
            <w:gridSpan w:val="6"/>
            <w:shd w:val="clear" w:color="auto" w:fill="0070C0"/>
            <w:vAlign w:val="center"/>
          </w:tcPr>
          <w:p w14:paraId="32ABAA91" w14:textId="77777777" w:rsidR="008A337D" w:rsidRPr="00D0664E" w:rsidRDefault="008A337D" w:rsidP="008A337D">
            <w:pPr>
              <w:rPr>
                <w:rStyle w:val="Lienhypertexte"/>
                <w:b/>
                <w:bCs/>
                <w:color w:val="FFFFFF" w:themeColor="background1"/>
                <w:sz w:val="18"/>
                <w:szCs w:val="18"/>
              </w:rPr>
            </w:pPr>
            <w:r>
              <w:rPr>
                <w:b/>
                <w:color w:val="FFFFFF" w:themeColor="background1"/>
                <w:sz w:val="18"/>
              </w:rPr>
              <w:lastRenderedPageBreak/>
              <w:t>Notes explicatives</w:t>
            </w:r>
          </w:p>
        </w:tc>
      </w:tr>
      <w:tr w:rsidR="008A337D" w:rsidRPr="00D0664E" w14:paraId="2E81C56F" w14:textId="77777777" w:rsidTr="00091B16">
        <w:trPr>
          <w:trHeight w:val="300"/>
        </w:trPr>
        <w:tc>
          <w:tcPr>
            <w:tcW w:w="1841" w:type="dxa"/>
            <w:shd w:val="clear" w:color="auto" w:fill="auto"/>
            <w:vAlign w:val="center"/>
          </w:tcPr>
          <w:p w14:paraId="700A84A1" w14:textId="19CC6CEA" w:rsidR="008A337D" w:rsidRPr="00D0664E" w:rsidRDefault="008A337D" w:rsidP="008A337D">
            <w:pPr>
              <w:rPr>
                <w:rStyle w:val="Lienhypertexte"/>
                <w:b/>
                <w:sz w:val="16"/>
                <w:szCs w:val="16"/>
              </w:rPr>
            </w:pPr>
            <w:r>
              <w:rPr>
                <w:b/>
                <w:sz w:val="16"/>
              </w:rPr>
              <w:t>Objectif de l</w:t>
            </w:r>
            <w:r w:rsidR="006C0F92">
              <w:rPr>
                <w:b/>
                <w:sz w:val="16"/>
              </w:rPr>
              <w:t>’</w:t>
            </w:r>
            <w:r>
              <w:rPr>
                <w:b/>
                <w:sz w:val="16"/>
              </w:rPr>
              <w:t>indicateur</w:t>
            </w:r>
          </w:p>
        </w:tc>
        <w:tc>
          <w:tcPr>
            <w:tcW w:w="13035" w:type="dxa"/>
            <w:gridSpan w:val="5"/>
            <w:shd w:val="clear" w:color="auto" w:fill="auto"/>
            <w:vAlign w:val="center"/>
          </w:tcPr>
          <w:p w14:paraId="5E8EFCB6" w14:textId="1B0AC953" w:rsidR="008A337D" w:rsidRPr="00D0664E" w:rsidRDefault="7EA34B66" w:rsidP="00042FC5">
            <w:pPr>
              <w:rPr>
                <w:rStyle w:val="Lienhypertexte"/>
                <w:color w:val="000000" w:themeColor="text1"/>
                <w:sz w:val="16"/>
                <w:szCs w:val="16"/>
              </w:rPr>
            </w:pPr>
            <w:r>
              <w:rPr>
                <w:rStyle w:val="Lienhypertexte"/>
                <w:color w:val="000000" w:themeColor="text1"/>
                <w:sz w:val="16"/>
              </w:rPr>
              <w:t>Cet indicateur vise à déterminer si la politique d</w:t>
            </w:r>
            <w:r w:rsidR="006C0F92">
              <w:rPr>
                <w:rStyle w:val="Lienhypertexte"/>
                <w:color w:val="000000" w:themeColor="text1"/>
                <w:sz w:val="16"/>
              </w:rPr>
              <w:t>’</w:t>
            </w:r>
            <w:r>
              <w:rPr>
                <w:rStyle w:val="Lienhypertexte"/>
                <w:color w:val="000000" w:themeColor="text1"/>
                <w:sz w:val="16"/>
              </w:rPr>
              <w:t>investissement responsable d</w:t>
            </w:r>
            <w:r w:rsidR="006C0F92">
              <w:rPr>
                <w:rStyle w:val="Lienhypertexte"/>
                <w:color w:val="000000" w:themeColor="text1"/>
                <w:sz w:val="16"/>
              </w:rPr>
              <w:t>’</w:t>
            </w:r>
            <w:r>
              <w:rPr>
                <w:rStyle w:val="Lienhypertexte"/>
                <w:color w:val="000000" w:themeColor="text1"/>
                <w:sz w:val="16"/>
              </w:rPr>
              <w:t>un signataire inclut des lignes directrices environnementales, sociales et de gouvernance pour ses actifs d</w:t>
            </w:r>
            <w:r w:rsidR="006C0F92">
              <w:rPr>
                <w:rStyle w:val="Lienhypertexte"/>
                <w:color w:val="000000" w:themeColor="text1"/>
                <w:sz w:val="16"/>
              </w:rPr>
              <w:t>’</w:t>
            </w:r>
            <w:r>
              <w:rPr>
                <w:rStyle w:val="Lienhypertexte"/>
                <w:color w:val="000000" w:themeColor="text1"/>
                <w:sz w:val="16"/>
              </w:rPr>
              <w:t>infrastructure. De nombreux investisseurs disposent d</w:t>
            </w:r>
            <w:r w:rsidR="006C0F92">
              <w:rPr>
                <w:rStyle w:val="Lienhypertexte"/>
                <w:color w:val="000000" w:themeColor="text1"/>
                <w:sz w:val="16"/>
              </w:rPr>
              <w:t>’</w:t>
            </w:r>
            <w:r>
              <w:rPr>
                <w:rStyle w:val="Lienhypertexte"/>
                <w:color w:val="000000" w:themeColor="text1"/>
                <w:sz w:val="16"/>
              </w:rPr>
              <w:t>une politique ESG ou en matière d</w:t>
            </w:r>
            <w:r w:rsidR="006C0F92">
              <w:rPr>
                <w:rStyle w:val="Lienhypertexte"/>
                <w:color w:val="000000" w:themeColor="text1"/>
                <w:sz w:val="16"/>
              </w:rPr>
              <w:t>’</w:t>
            </w:r>
            <w:r>
              <w:rPr>
                <w:rStyle w:val="Lienhypertexte"/>
                <w:color w:val="000000" w:themeColor="text1"/>
                <w:sz w:val="16"/>
              </w:rPr>
              <w:t>investissement responsable à l</w:t>
            </w:r>
            <w:r w:rsidR="006C0F92">
              <w:rPr>
                <w:rStyle w:val="Lienhypertexte"/>
                <w:color w:val="000000" w:themeColor="text1"/>
                <w:sz w:val="16"/>
              </w:rPr>
              <w:t>’</w:t>
            </w:r>
            <w:r>
              <w:rPr>
                <w:rStyle w:val="Lienhypertexte"/>
                <w:color w:val="000000" w:themeColor="text1"/>
                <w:sz w:val="16"/>
              </w:rPr>
              <w:t>échelle de l</w:t>
            </w:r>
            <w:r w:rsidR="006C0F92">
              <w:rPr>
                <w:rStyle w:val="Lienhypertexte"/>
                <w:color w:val="000000" w:themeColor="text1"/>
                <w:sz w:val="16"/>
              </w:rPr>
              <w:t>’</w:t>
            </w:r>
            <w:r>
              <w:rPr>
                <w:rStyle w:val="Lienhypertexte"/>
                <w:color w:val="000000" w:themeColor="text1"/>
                <w:sz w:val="16"/>
              </w:rPr>
              <w:t>organisation, qui couvre toutes les classes d</w:t>
            </w:r>
            <w:r w:rsidR="006C0F92">
              <w:rPr>
                <w:rStyle w:val="Lienhypertexte"/>
                <w:color w:val="000000" w:themeColor="text1"/>
                <w:sz w:val="16"/>
              </w:rPr>
              <w:t>’</w:t>
            </w:r>
            <w:r>
              <w:rPr>
                <w:rStyle w:val="Lienhypertexte"/>
                <w:color w:val="000000" w:themeColor="text1"/>
                <w:sz w:val="16"/>
              </w:rPr>
              <w:t>actifs. Or, une politique couvrant toutes les classes d</w:t>
            </w:r>
            <w:r w:rsidR="006C0F92">
              <w:rPr>
                <w:rStyle w:val="Lienhypertexte"/>
                <w:color w:val="000000" w:themeColor="text1"/>
                <w:sz w:val="16"/>
              </w:rPr>
              <w:t>’</w:t>
            </w:r>
            <w:r>
              <w:rPr>
                <w:rStyle w:val="Lienhypertexte"/>
                <w:color w:val="000000" w:themeColor="text1"/>
                <w:sz w:val="16"/>
              </w:rPr>
              <w:t>actifs est susceptible de laisser de la place à l</w:t>
            </w:r>
            <w:r w:rsidR="006C0F92">
              <w:rPr>
                <w:rStyle w:val="Lienhypertexte"/>
                <w:color w:val="000000" w:themeColor="text1"/>
                <w:sz w:val="16"/>
              </w:rPr>
              <w:t>’</w:t>
            </w:r>
            <w:r>
              <w:rPr>
                <w:rStyle w:val="Lienhypertexte"/>
                <w:color w:val="000000" w:themeColor="text1"/>
                <w:sz w:val="16"/>
              </w:rPr>
              <w:t>interprétation en ce qui concerne son application aux infrastructures. Adapter cette politique pour dégager des lignes directrices ESG spécifiques à chaque secteur des infrastructures et inclure l</w:t>
            </w:r>
            <w:r w:rsidR="006C0F92">
              <w:rPr>
                <w:rStyle w:val="Lienhypertexte"/>
                <w:color w:val="000000" w:themeColor="text1"/>
                <w:sz w:val="16"/>
              </w:rPr>
              <w:t>’</w:t>
            </w:r>
            <w:r>
              <w:rPr>
                <w:rStyle w:val="Lienhypertexte"/>
                <w:color w:val="000000" w:themeColor="text1"/>
                <w:sz w:val="16"/>
              </w:rPr>
              <w:t>ensemble de l</w:t>
            </w:r>
            <w:r w:rsidR="006C0F92">
              <w:rPr>
                <w:rStyle w:val="Lienhypertexte"/>
                <w:color w:val="000000" w:themeColor="text1"/>
                <w:sz w:val="16"/>
              </w:rPr>
              <w:t>’</w:t>
            </w:r>
            <w:r>
              <w:rPr>
                <w:rStyle w:val="Lienhypertexte"/>
                <w:color w:val="000000" w:themeColor="text1"/>
                <w:sz w:val="16"/>
              </w:rPr>
              <w:t>approche ESG d</w:t>
            </w:r>
            <w:r w:rsidR="006C0F92">
              <w:rPr>
                <w:rStyle w:val="Lienhypertexte"/>
                <w:color w:val="000000" w:themeColor="text1"/>
                <w:sz w:val="16"/>
              </w:rPr>
              <w:t>’</w:t>
            </w:r>
            <w:r>
              <w:rPr>
                <w:rStyle w:val="Lienhypertexte"/>
                <w:color w:val="000000" w:themeColor="text1"/>
                <w:sz w:val="16"/>
              </w:rPr>
              <w:t>une organisation pour ses actifs d</w:t>
            </w:r>
            <w:r w:rsidR="006C0F92">
              <w:rPr>
                <w:rStyle w:val="Lienhypertexte"/>
                <w:color w:val="000000" w:themeColor="text1"/>
                <w:sz w:val="16"/>
              </w:rPr>
              <w:t>’</w:t>
            </w:r>
            <w:r>
              <w:rPr>
                <w:rStyle w:val="Lienhypertexte"/>
                <w:color w:val="000000" w:themeColor="text1"/>
                <w:sz w:val="16"/>
              </w:rPr>
              <w:t>infrastructure est préférable et contribuera à aligner les attentes et les pratiques liées à l</w:t>
            </w:r>
            <w:r w:rsidR="006C0F92">
              <w:rPr>
                <w:rStyle w:val="Lienhypertexte"/>
                <w:color w:val="000000" w:themeColor="text1"/>
                <w:sz w:val="16"/>
              </w:rPr>
              <w:t>’</w:t>
            </w:r>
            <w:r>
              <w:rPr>
                <w:rStyle w:val="Lienhypertexte"/>
                <w:color w:val="000000" w:themeColor="text1"/>
                <w:sz w:val="16"/>
              </w:rPr>
              <w:t>investissement responsable dans les infrastructures.</w:t>
            </w:r>
          </w:p>
        </w:tc>
      </w:tr>
      <w:tr w:rsidR="008A337D" w:rsidRPr="00D0664E" w14:paraId="25568454" w14:textId="77777777" w:rsidTr="00091B16">
        <w:trPr>
          <w:trHeight w:val="300"/>
        </w:trPr>
        <w:tc>
          <w:tcPr>
            <w:tcW w:w="1841" w:type="dxa"/>
            <w:shd w:val="clear" w:color="auto" w:fill="auto"/>
            <w:vAlign w:val="center"/>
          </w:tcPr>
          <w:p w14:paraId="437FFBB4" w14:textId="77777777" w:rsidR="008A337D" w:rsidRPr="00D0664E" w:rsidRDefault="008A337D" w:rsidP="008A337D">
            <w:pPr>
              <w:rPr>
                <w:rStyle w:val="Lienhypertexte"/>
                <w:b/>
                <w:sz w:val="16"/>
                <w:szCs w:val="16"/>
              </w:rPr>
            </w:pPr>
            <w:r>
              <w:rPr>
                <w:b/>
                <w:sz w:val="16"/>
              </w:rPr>
              <w:t>Lignes directrices supplémentaires en matière de reporting</w:t>
            </w:r>
          </w:p>
        </w:tc>
        <w:tc>
          <w:tcPr>
            <w:tcW w:w="13035" w:type="dxa"/>
            <w:gridSpan w:val="5"/>
            <w:shd w:val="clear" w:color="auto" w:fill="auto"/>
            <w:vAlign w:val="center"/>
          </w:tcPr>
          <w:p w14:paraId="45434230" w14:textId="5A3838EC" w:rsidR="005234DA" w:rsidRPr="00D0664E" w:rsidRDefault="00B952D1" w:rsidP="00042FC5">
            <w:pPr>
              <w:rPr>
                <w:rStyle w:val="Lienhypertexte"/>
                <w:color w:val="000000" w:themeColor="text1"/>
                <w:sz w:val="16"/>
                <w:szCs w:val="16"/>
              </w:rPr>
            </w:pPr>
            <w:r>
              <w:rPr>
                <w:rStyle w:val="Lienhypertexte"/>
                <w:color w:val="000000" w:themeColor="text1"/>
                <w:sz w:val="16"/>
              </w:rPr>
              <w:t>Les lignes directrices ESG spécifiques aux investissements en infrastructures d</w:t>
            </w:r>
            <w:r w:rsidR="006C0F92">
              <w:rPr>
                <w:rStyle w:val="Lienhypertexte"/>
                <w:color w:val="000000" w:themeColor="text1"/>
                <w:sz w:val="16"/>
              </w:rPr>
              <w:t>’</w:t>
            </w:r>
            <w:r>
              <w:rPr>
                <w:rStyle w:val="Lienhypertexte"/>
                <w:color w:val="000000" w:themeColor="text1"/>
                <w:sz w:val="16"/>
              </w:rPr>
              <w:t xml:space="preserve">une organisation peuvent figurer dans un document séparé ou dans le document de politique générale. </w:t>
            </w:r>
          </w:p>
          <w:p w14:paraId="55D503D6" w14:textId="5772FC29" w:rsidR="005234DA" w:rsidRPr="00D0664E" w:rsidRDefault="005234DA" w:rsidP="00042FC5">
            <w:pPr>
              <w:rPr>
                <w:rStyle w:val="Lienhypertexte"/>
                <w:color w:val="000000" w:themeColor="text1"/>
                <w:sz w:val="16"/>
                <w:szCs w:val="16"/>
              </w:rPr>
            </w:pPr>
          </w:p>
          <w:p w14:paraId="1FE81411" w14:textId="459EAAB9" w:rsidR="008A337D" w:rsidRPr="00D0664E" w:rsidRDefault="005234DA" w:rsidP="00042FC5">
            <w:pPr>
              <w:rPr>
                <w:rStyle w:val="Lienhypertexte"/>
                <w:color w:val="000000" w:themeColor="text1"/>
                <w:sz w:val="16"/>
                <w:szCs w:val="16"/>
              </w:rPr>
            </w:pPr>
            <w:r>
              <w:rPr>
                <w:rStyle w:val="Lienhypertexte"/>
                <w:color w:val="000000" w:themeColor="text1"/>
                <w:sz w:val="16"/>
              </w:rPr>
              <w:t xml:space="preserve">Un </w:t>
            </w:r>
            <w:r w:rsidR="00204E2C">
              <w:rPr>
                <w:rStyle w:val="Lienhypertexte"/>
                <w:color w:val="000000" w:themeColor="text1"/>
                <w:sz w:val="16"/>
              </w:rPr>
              <w:t>« </w:t>
            </w:r>
            <w:r>
              <w:rPr>
                <w:rStyle w:val="Lienhypertexte"/>
                <w:color w:val="000000" w:themeColor="text1"/>
                <w:sz w:val="16"/>
              </w:rPr>
              <w:t>plan à 100 jours (ou document équivalent)</w:t>
            </w:r>
            <w:r w:rsidR="00204E2C">
              <w:rPr>
                <w:rStyle w:val="Lienhypertexte"/>
                <w:color w:val="000000" w:themeColor="text1"/>
                <w:sz w:val="16"/>
              </w:rPr>
              <w:t> »</w:t>
            </w:r>
            <w:r>
              <w:rPr>
                <w:rStyle w:val="Lienhypertexte"/>
                <w:color w:val="000000" w:themeColor="text1"/>
                <w:sz w:val="16"/>
              </w:rPr>
              <w:t xml:space="preserve"> est un document contenant une liste d</w:t>
            </w:r>
            <w:r w:rsidR="006C0F92">
              <w:rPr>
                <w:rStyle w:val="Lienhypertexte"/>
                <w:color w:val="000000" w:themeColor="text1"/>
                <w:sz w:val="16"/>
              </w:rPr>
              <w:t>’</w:t>
            </w:r>
            <w:r>
              <w:rPr>
                <w:rStyle w:val="Lienhypertexte"/>
                <w:color w:val="000000" w:themeColor="text1"/>
                <w:sz w:val="16"/>
              </w:rPr>
              <w:t>activités que l</w:t>
            </w:r>
            <w:r w:rsidR="006C0F92">
              <w:rPr>
                <w:rStyle w:val="Lienhypertexte"/>
                <w:color w:val="000000" w:themeColor="text1"/>
                <w:sz w:val="16"/>
              </w:rPr>
              <w:t>’</w:t>
            </w:r>
            <w:r>
              <w:rPr>
                <w:rStyle w:val="Lienhypertexte"/>
                <w:color w:val="000000" w:themeColor="text1"/>
                <w:sz w:val="16"/>
              </w:rPr>
              <w:t>investisseur doit entreprendre dans les 100 premiers jours de l</w:t>
            </w:r>
            <w:r w:rsidR="006C0F92">
              <w:rPr>
                <w:rStyle w:val="Lienhypertexte"/>
                <w:color w:val="000000" w:themeColor="text1"/>
                <w:sz w:val="16"/>
              </w:rPr>
              <w:t>’</w:t>
            </w:r>
            <w:r>
              <w:rPr>
                <w:rStyle w:val="Lienhypertexte"/>
                <w:color w:val="000000" w:themeColor="text1"/>
                <w:sz w:val="16"/>
              </w:rPr>
              <w:t>investissement.</w:t>
            </w:r>
          </w:p>
        </w:tc>
      </w:tr>
      <w:tr w:rsidR="008A337D" w:rsidRPr="00D0664E" w14:paraId="1C0C17B1" w14:textId="77777777" w:rsidTr="00091B16">
        <w:trPr>
          <w:trHeight w:val="300"/>
        </w:trPr>
        <w:tc>
          <w:tcPr>
            <w:tcW w:w="1841" w:type="dxa"/>
            <w:shd w:val="clear" w:color="auto" w:fill="auto"/>
            <w:vAlign w:val="center"/>
          </w:tcPr>
          <w:p w14:paraId="031F4E2E" w14:textId="3DBE5609" w:rsidR="008A337D" w:rsidRPr="00D0664E" w:rsidRDefault="006E39B5" w:rsidP="008A337D">
            <w:pPr>
              <w:rPr>
                <w:b/>
                <w:bCs/>
                <w:sz w:val="16"/>
                <w:szCs w:val="16"/>
              </w:rPr>
            </w:pPr>
            <w:r>
              <w:rPr>
                <w:b/>
                <w:sz w:val="16"/>
              </w:rPr>
              <w:t xml:space="preserve"> Autres ressources</w:t>
            </w:r>
          </w:p>
        </w:tc>
        <w:tc>
          <w:tcPr>
            <w:tcW w:w="13035" w:type="dxa"/>
            <w:gridSpan w:val="5"/>
            <w:shd w:val="clear" w:color="auto" w:fill="auto"/>
            <w:vAlign w:val="center"/>
          </w:tcPr>
          <w:p w14:paraId="6C253B9F" w14:textId="1F6359AD" w:rsidR="00B952D1" w:rsidRPr="00D0664E" w:rsidRDefault="00B952D1" w:rsidP="00042FC5">
            <w:pPr>
              <w:rPr>
                <w:color w:val="000000" w:themeColor="text1"/>
                <w:sz w:val="16"/>
                <w:szCs w:val="16"/>
              </w:rPr>
            </w:pPr>
            <w:r>
              <w:rPr>
                <w:color w:val="000000" w:themeColor="text1"/>
                <w:sz w:val="16"/>
              </w:rPr>
              <w:t xml:space="preserve">Pour de plus amples informations, veuillez consulter le document intitulé </w:t>
            </w:r>
            <w:hyperlink r:id="rId20" w:history="1">
              <w:r>
                <w:rPr>
                  <w:rStyle w:val="Lienhypertexte"/>
                  <w:sz w:val="16"/>
                </w:rPr>
                <w:t>Primer on Responsible Investment in Infrastructure (Introduction à l</w:t>
              </w:r>
              <w:r w:rsidR="006C0F92">
                <w:rPr>
                  <w:rStyle w:val="Lienhypertexte"/>
                  <w:sz w:val="16"/>
                </w:rPr>
                <w:t>’</w:t>
              </w:r>
              <w:r>
                <w:rPr>
                  <w:rStyle w:val="Lienhypertexte"/>
                  <w:sz w:val="16"/>
                </w:rPr>
                <w:t>investissement responsable dans les infrastructures)</w:t>
              </w:r>
            </w:hyperlink>
            <w:r>
              <w:rPr>
                <w:color w:val="000000" w:themeColor="text1"/>
                <w:sz w:val="16"/>
              </w:rPr>
              <w:t>.</w:t>
            </w:r>
          </w:p>
          <w:p w14:paraId="6B6D2AAF" w14:textId="77777777" w:rsidR="00B952D1" w:rsidRPr="00D0664E" w:rsidRDefault="00B952D1" w:rsidP="00042FC5">
            <w:pPr>
              <w:rPr>
                <w:color w:val="000000" w:themeColor="text1"/>
                <w:sz w:val="16"/>
                <w:szCs w:val="16"/>
              </w:rPr>
            </w:pPr>
          </w:p>
          <w:p w14:paraId="6306EF02" w14:textId="1265AA64" w:rsidR="00052430" w:rsidRPr="00D0664E" w:rsidRDefault="00B952D1" w:rsidP="00042FC5">
            <w:pPr>
              <w:rPr>
                <w:color w:val="000000" w:themeColor="text1"/>
                <w:sz w:val="16"/>
                <w:szCs w:val="16"/>
              </w:rPr>
            </w:pPr>
            <w:r>
              <w:rPr>
                <w:color w:val="000000" w:themeColor="text1"/>
                <w:sz w:val="16"/>
              </w:rPr>
              <w:t xml:space="preserve">Pour des </w:t>
            </w:r>
            <w:proofErr w:type="spellStart"/>
            <w:r w:rsidR="00A96B93">
              <w:rPr>
                <w:color w:val="000000" w:themeColor="text1"/>
                <w:sz w:val="16"/>
              </w:rPr>
              <w:t>reccomandations</w:t>
            </w:r>
            <w:proofErr w:type="spellEnd"/>
            <w:r w:rsidR="00A96B93">
              <w:rPr>
                <w:color w:val="000000" w:themeColor="text1"/>
                <w:sz w:val="16"/>
              </w:rPr>
              <w:t xml:space="preserve"> s</w:t>
            </w:r>
            <w:r>
              <w:rPr>
                <w:color w:val="000000" w:themeColor="text1"/>
                <w:sz w:val="16"/>
              </w:rPr>
              <w:t>ur la façon de rédiger une politique d</w:t>
            </w:r>
            <w:r w:rsidR="006C0F92">
              <w:rPr>
                <w:color w:val="000000" w:themeColor="text1"/>
                <w:sz w:val="16"/>
              </w:rPr>
              <w:t>’</w:t>
            </w:r>
            <w:r>
              <w:rPr>
                <w:color w:val="000000" w:themeColor="text1"/>
                <w:sz w:val="16"/>
              </w:rPr>
              <w:t xml:space="preserve">investissement responsable, veuillez consulter le document intitulé </w:t>
            </w:r>
            <w:hyperlink r:id="rId21" w:history="1">
              <w:r>
                <w:rPr>
                  <w:rStyle w:val="Lienhypertexte"/>
                  <w:sz w:val="16"/>
                </w:rPr>
                <w:t>An introduction to responsible investment: policy, structure and process (Introduction à l</w:t>
              </w:r>
              <w:r w:rsidR="006C0F92">
                <w:rPr>
                  <w:rStyle w:val="Lienhypertexte"/>
                  <w:sz w:val="16"/>
                </w:rPr>
                <w:t>’</w:t>
              </w:r>
              <w:r>
                <w:rPr>
                  <w:rStyle w:val="Lienhypertexte"/>
                  <w:sz w:val="16"/>
                </w:rPr>
                <w:t>investissement responsable</w:t>
              </w:r>
              <w:r w:rsidR="006C0F92">
                <w:rPr>
                  <w:rStyle w:val="Lienhypertexte"/>
                  <w:sz w:val="16"/>
                </w:rPr>
                <w:t> :</w:t>
              </w:r>
              <w:r>
                <w:rPr>
                  <w:rStyle w:val="Lienhypertexte"/>
                  <w:sz w:val="16"/>
                </w:rPr>
                <w:t xml:space="preserve"> politique, structure et processus)</w:t>
              </w:r>
            </w:hyperlink>
            <w:r>
              <w:rPr>
                <w:color w:val="000000" w:themeColor="text1"/>
                <w:sz w:val="16"/>
              </w:rPr>
              <w:t>.</w:t>
            </w:r>
          </w:p>
        </w:tc>
      </w:tr>
      <w:tr w:rsidR="008A337D" w:rsidRPr="00D0664E" w14:paraId="34BDD2EA" w14:textId="77777777" w:rsidTr="00091B16">
        <w:trPr>
          <w:trHeight w:val="300"/>
        </w:trPr>
        <w:tc>
          <w:tcPr>
            <w:tcW w:w="14876" w:type="dxa"/>
            <w:gridSpan w:val="6"/>
            <w:shd w:val="clear" w:color="auto" w:fill="0070C0"/>
            <w:vAlign w:val="center"/>
          </w:tcPr>
          <w:p w14:paraId="473AC5AA" w14:textId="36143616" w:rsidR="008A337D" w:rsidRPr="00D0664E" w:rsidRDefault="008A337D" w:rsidP="00042FC5">
            <w:pPr>
              <w:rPr>
                <w:color w:val="FFFFFF" w:themeColor="background1"/>
                <w:sz w:val="16"/>
                <w:szCs w:val="16"/>
              </w:rPr>
            </w:pPr>
            <w:r>
              <w:rPr>
                <w:b/>
                <w:color w:val="FFFFFF" w:themeColor="background1"/>
                <w:sz w:val="18"/>
              </w:rPr>
              <w:t>Logique</w:t>
            </w:r>
          </w:p>
        </w:tc>
      </w:tr>
      <w:tr w:rsidR="008A337D" w:rsidRPr="00D0664E" w14:paraId="443B4ACF" w14:textId="77777777" w:rsidTr="00091B16">
        <w:trPr>
          <w:trHeight w:val="300"/>
        </w:trPr>
        <w:tc>
          <w:tcPr>
            <w:tcW w:w="1841" w:type="dxa"/>
            <w:shd w:val="clear" w:color="auto" w:fill="auto"/>
            <w:vAlign w:val="center"/>
          </w:tcPr>
          <w:p w14:paraId="715131C6" w14:textId="77777777" w:rsidR="008A337D" w:rsidRPr="00D0664E" w:rsidRDefault="008A337D" w:rsidP="008A337D">
            <w:pPr>
              <w:rPr>
                <w:b/>
                <w:bCs/>
                <w:sz w:val="16"/>
                <w:szCs w:val="16"/>
              </w:rPr>
            </w:pPr>
            <w:r>
              <w:rPr>
                <w:b/>
                <w:sz w:val="16"/>
              </w:rPr>
              <w:t>Lien avec</w:t>
            </w:r>
          </w:p>
        </w:tc>
        <w:tc>
          <w:tcPr>
            <w:tcW w:w="13035" w:type="dxa"/>
            <w:gridSpan w:val="5"/>
            <w:shd w:val="clear" w:color="auto" w:fill="auto"/>
            <w:vAlign w:val="center"/>
          </w:tcPr>
          <w:p w14:paraId="52EF5FCE" w14:textId="00E783CF" w:rsidR="008A337D" w:rsidRPr="00D0664E" w:rsidRDefault="00BA1015" w:rsidP="00A555D6">
            <w:pPr>
              <w:rPr>
                <w:sz w:val="16"/>
                <w:szCs w:val="16"/>
              </w:rPr>
            </w:pPr>
            <w:r>
              <w:rPr>
                <w:sz w:val="16"/>
              </w:rPr>
              <w:t>[OO 21], [OO 29], [OO 30]</w:t>
            </w:r>
          </w:p>
        </w:tc>
      </w:tr>
      <w:tr w:rsidR="008A337D" w:rsidRPr="00D0664E" w14:paraId="57C2D6F0" w14:textId="77777777" w:rsidTr="00091B16">
        <w:trPr>
          <w:trHeight w:val="300"/>
        </w:trPr>
        <w:tc>
          <w:tcPr>
            <w:tcW w:w="1841" w:type="dxa"/>
            <w:shd w:val="clear" w:color="auto" w:fill="auto"/>
            <w:vAlign w:val="center"/>
          </w:tcPr>
          <w:p w14:paraId="31B1D366" w14:textId="77777777" w:rsidR="008A337D" w:rsidRPr="00D0664E" w:rsidRDefault="008A337D" w:rsidP="008A337D">
            <w:pPr>
              <w:rPr>
                <w:b/>
                <w:bCs/>
                <w:sz w:val="16"/>
                <w:szCs w:val="16"/>
              </w:rPr>
            </w:pPr>
            <w:r>
              <w:rPr>
                <w:b/>
                <w:sz w:val="16"/>
              </w:rPr>
              <w:t>Accès à</w:t>
            </w:r>
          </w:p>
        </w:tc>
        <w:tc>
          <w:tcPr>
            <w:tcW w:w="13035" w:type="dxa"/>
            <w:gridSpan w:val="5"/>
            <w:shd w:val="clear" w:color="auto" w:fill="auto"/>
            <w:vAlign w:val="center"/>
          </w:tcPr>
          <w:p w14:paraId="0E07AEA0" w14:textId="2FF14AE1" w:rsidR="008A337D" w:rsidRPr="00D0664E" w:rsidRDefault="00862475" w:rsidP="00042FC5">
            <w:pPr>
              <w:rPr>
                <w:sz w:val="16"/>
                <w:szCs w:val="16"/>
              </w:rPr>
            </w:pPr>
            <w:r>
              <w:rPr>
                <w:sz w:val="16"/>
              </w:rPr>
              <w:t>Sans objet</w:t>
            </w:r>
          </w:p>
        </w:tc>
      </w:tr>
      <w:tr w:rsidR="008A337D" w:rsidRPr="00D0664E" w14:paraId="254C0B45" w14:textId="77777777" w:rsidTr="00091B16">
        <w:trPr>
          <w:trHeight w:val="300"/>
        </w:trPr>
        <w:tc>
          <w:tcPr>
            <w:tcW w:w="14876" w:type="dxa"/>
            <w:gridSpan w:val="6"/>
            <w:shd w:val="clear" w:color="auto" w:fill="0070C0"/>
            <w:vAlign w:val="center"/>
          </w:tcPr>
          <w:p w14:paraId="68BC9279" w14:textId="47DFD130" w:rsidR="008A337D" w:rsidRPr="00D0664E" w:rsidRDefault="008A337D" w:rsidP="00042FC5">
            <w:pPr>
              <w:rPr>
                <w:rFonts w:eastAsia="Times New Roman" w:cs="Arial"/>
                <w:b/>
                <w:bCs/>
                <w:color w:val="FFFFFF" w:themeColor="background1"/>
                <w:sz w:val="18"/>
                <w:szCs w:val="18"/>
              </w:rPr>
            </w:pPr>
            <w:r>
              <w:rPr>
                <w:b/>
                <w:color w:val="FFFFFF" w:themeColor="background1"/>
                <w:sz w:val="18"/>
              </w:rPr>
              <w:t>Évaluation</w:t>
            </w:r>
          </w:p>
        </w:tc>
      </w:tr>
      <w:tr w:rsidR="008A337D" w:rsidRPr="00D0664E" w14:paraId="3D179789" w14:textId="77777777" w:rsidTr="00091B16">
        <w:trPr>
          <w:trHeight w:val="354"/>
        </w:trPr>
        <w:tc>
          <w:tcPr>
            <w:tcW w:w="1841" w:type="dxa"/>
            <w:shd w:val="clear" w:color="auto" w:fill="auto"/>
            <w:vAlign w:val="center"/>
          </w:tcPr>
          <w:p w14:paraId="71590B56" w14:textId="6740B53B" w:rsidR="008A337D" w:rsidRPr="00D0664E" w:rsidRDefault="008A337D" w:rsidP="008A337D">
            <w:pPr>
              <w:rPr>
                <w:b/>
                <w:sz w:val="16"/>
                <w:szCs w:val="16"/>
              </w:rPr>
            </w:pPr>
            <w:r>
              <w:rPr>
                <w:b/>
                <w:sz w:val="16"/>
              </w:rPr>
              <w:t>Critères d</w:t>
            </w:r>
            <w:r w:rsidR="006C0F92">
              <w:rPr>
                <w:b/>
                <w:sz w:val="16"/>
              </w:rPr>
              <w:t>’</w:t>
            </w:r>
            <w:r>
              <w:rPr>
                <w:b/>
                <w:sz w:val="16"/>
              </w:rPr>
              <w:t>évaluation</w:t>
            </w:r>
          </w:p>
        </w:tc>
        <w:tc>
          <w:tcPr>
            <w:tcW w:w="8785" w:type="dxa"/>
            <w:gridSpan w:val="3"/>
            <w:shd w:val="clear" w:color="auto" w:fill="auto"/>
            <w:vAlign w:val="center"/>
          </w:tcPr>
          <w:p w14:paraId="1E109DE1" w14:textId="77777777" w:rsidR="00D45AC1" w:rsidRPr="00D0664E" w:rsidRDefault="00D45AC1" w:rsidP="00042FC5">
            <w:pPr>
              <w:rPr>
                <w:color w:val="000000" w:themeColor="text1"/>
                <w:sz w:val="16"/>
                <w:szCs w:val="16"/>
              </w:rPr>
            </w:pPr>
            <w:r>
              <w:rPr>
                <w:color w:val="000000" w:themeColor="text1"/>
                <w:sz w:val="16"/>
              </w:rPr>
              <w:t>100 points pour cet indicateur.</w:t>
            </w:r>
          </w:p>
          <w:p w14:paraId="7E85842C" w14:textId="77777777" w:rsidR="00D45AC1" w:rsidRPr="00D0664E" w:rsidRDefault="00D45AC1" w:rsidP="00042FC5">
            <w:pPr>
              <w:rPr>
                <w:color w:val="000000" w:themeColor="text1"/>
                <w:sz w:val="16"/>
                <w:szCs w:val="16"/>
              </w:rPr>
            </w:pPr>
          </w:p>
          <w:p w14:paraId="00DD9F4C" w14:textId="0D54719B" w:rsidR="00D45AC1" w:rsidRPr="00D0664E" w:rsidRDefault="00D45AC1" w:rsidP="00042FC5">
            <w:pPr>
              <w:rPr>
                <w:color w:val="000000"/>
                <w:sz w:val="16"/>
                <w:szCs w:val="16"/>
              </w:rPr>
            </w:pPr>
            <w:r>
              <w:rPr>
                <w:sz w:val="16"/>
              </w:rPr>
              <w:t xml:space="preserve">100 points pour au moins 4 réponses cochées parmi les options A à G </w:t>
            </w:r>
            <w:r>
              <w:rPr>
                <w:b/>
                <w:sz w:val="16"/>
              </w:rPr>
              <w:t>ET</w:t>
            </w:r>
            <w:r>
              <w:rPr>
                <w:sz w:val="16"/>
              </w:rPr>
              <w:t xml:space="preserve"> au moins 2 réponses cochées parmi les options H à K</w:t>
            </w:r>
            <w:r w:rsidR="00204E2C">
              <w:rPr>
                <w:sz w:val="16"/>
              </w:rPr>
              <w:t> ;</w:t>
            </w:r>
            <w:r>
              <w:rPr>
                <w:sz w:val="16"/>
              </w:rPr>
              <w:t xml:space="preserve"> </w:t>
            </w:r>
            <w:r>
              <w:rPr>
                <w:b/>
                <w:sz w:val="16"/>
              </w:rPr>
              <w:t>DOIT</w:t>
            </w:r>
            <w:r>
              <w:rPr>
                <w:sz w:val="16"/>
              </w:rPr>
              <w:t xml:space="preserve"> inclure l</w:t>
            </w:r>
            <w:r w:rsidR="006C0F92">
              <w:rPr>
                <w:sz w:val="16"/>
              </w:rPr>
              <w:t>’</w:t>
            </w:r>
            <w:r>
              <w:rPr>
                <w:sz w:val="16"/>
              </w:rPr>
              <w:t>option A</w:t>
            </w:r>
            <w:r>
              <w:rPr>
                <w:color w:val="000000"/>
                <w:sz w:val="16"/>
              </w:rPr>
              <w:t>.</w:t>
            </w:r>
          </w:p>
          <w:p w14:paraId="378ECD11" w14:textId="68BB52BA" w:rsidR="00D45AC1" w:rsidRPr="00D0664E" w:rsidRDefault="00D45AC1" w:rsidP="00042FC5">
            <w:pPr>
              <w:rPr>
                <w:color w:val="000000"/>
                <w:sz w:val="16"/>
                <w:szCs w:val="16"/>
              </w:rPr>
            </w:pPr>
            <w:r>
              <w:rPr>
                <w:sz w:val="16"/>
              </w:rPr>
              <w:t xml:space="preserve">75 points pour au moins 3 réponses cochées parmi les options A à G </w:t>
            </w:r>
            <w:r>
              <w:rPr>
                <w:b/>
                <w:sz w:val="16"/>
              </w:rPr>
              <w:t>ET</w:t>
            </w:r>
            <w:r>
              <w:rPr>
                <w:sz w:val="16"/>
              </w:rPr>
              <w:t xml:space="preserve"> au moins 1 réponse cochée parmi les options H à K</w:t>
            </w:r>
            <w:r w:rsidR="00204E2C">
              <w:rPr>
                <w:sz w:val="16"/>
              </w:rPr>
              <w:t> ;</w:t>
            </w:r>
            <w:r>
              <w:rPr>
                <w:sz w:val="16"/>
              </w:rPr>
              <w:t xml:space="preserve"> </w:t>
            </w:r>
            <w:r>
              <w:rPr>
                <w:b/>
                <w:sz w:val="16"/>
              </w:rPr>
              <w:t>DOIT</w:t>
            </w:r>
            <w:r>
              <w:rPr>
                <w:sz w:val="16"/>
              </w:rPr>
              <w:t xml:space="preserve"> inclure l</w:t>
            </w:r>
            <w:r w:rsidR="006C0F92">
              <w:rPr>
                <w:sz w:val="16"/>
              </w:rPr>
              <w:t>’</w:t>
            </w:r>
            <w:r>
              <w:rPr>
                <w:sz w:val="16"/>
              </w:rPr>
              <w:t>option A</w:t>
            </w:r>
            <w:r>
              <w:rPr>
                <w:color w:val="000000"/>
                <w:sz w:val="16"/>
              </w:rPr>
              <w:t>.</w:t>
            </w:r>
          </w:p>
          <w:p w14:paraId="0FE7322D" w14:textId="3AC71020" w:rsidR="00D45AC1" w:rsidRPr="00D0664E" w:rsidRDefault="00D45AC1" w:rsidP="00042FC5">
            <w:pPr>
              <w:rPr>
                <w:sz w:val="16"/>
                <w:szCs w:val="16"/>
              </w:rPr>
            </w:pPr>
            <w:r>
              <w:rPr>
                <w:sz w:val="16"/>
              </w:rPr>
              <w:t xml:space="preserve">50 points pour au moins 1 réponse cochée parmi les options A à G </w:t>
            </w:r>
            <w:r>
              <w:rPr>
                <w:b/>
                <w:sz w:val="16"/>
              </w:rPr>
              <w:t>ET</w:t>
            </w:r>
            <w:r>
              <w:rPr>
                <w:sz w:val="16"/>
              </w:rPr>
              <w:t xml:space="preserve"> au moins 2 réponses cochées parmi les options H à K</w:t>
            </w:r>
            <w:r w:rsidR="00204E2C">
              <w:rPr>
                <w:sz w:val="16"/>
              </w:rPr>
              <w:t> ;</w:t>
            </w:r>
            <w:r>
              <w:rPr>
                <w:sz w:val="16"/>
              </w:rPr>
              <w:t xml:space="preserve"> </w:t>
            </w:r>
            <w:r>
              <w:rPr>
                <w:b/>
                <w:sz w:val="16"/>
              </w:rPr>
              <w:t>DOIT</w:t>
            </w:r>
            <w:r>
              <w:rPr>
                <w:sz w:val="16"/>
              </w:rPr>
              <w:t xml:space="preserve"> inclure l</w:t>
            </w:r>
            <w:r w:rsidR="006C0F92">
              <w:rPr>
                <w:sz w:val="16"/>
              </w:rPr>
              <w:t>’</w:t>
            </w:r>
            <w:r>
              <w:rPr>
                <w:sz w:val="16"/>
              </w:rPr>
              <w:t>option A</w:t>
            </w:r>
            <w:r>
              <w:rPr>
                <w:color w:val="000000"/>
                <w:sz w:val="16"/>
              </w:rPr>
              <w:t>.</w:t>
            </w:r>
          </w:p>
          <w:p w14:paraId="3061156A" w14:textId="1B01B4D6" w:rsidR="00D45AC1" w:rsidRPr="00D0664E" w:rsidRDefault="00D45AC1" w:rsidP="00042FC5">
            <w:pPr>
              <w:rPr>
                <w:sz w:val="16"/>
                <w:szCs w:val="16"/>
              </w:rPr>
            </w:pPr>
            <w:r>
              <w:rPr>
                <w:sz w:val="16"/>
              </w:rPr>
              <w:t>50 points pour au moins 2 réponses cochées parmi les options A à G (</w:t>
            </w:r>
            <w:r>
              <w:rPr>
                <w:b/>
                <w:sz w:val="16"/>
              </w:rPr>
              <w:t>OU</w:t>
            </w:r>
            <w:r>
              <w:rPr>
                <w:sz w:val="16"/>
              </w:rPr>
              <w:t xml:space="preserve"> 50 points pour au moins 2 réponses cochées parmi les options H à K)</w:t>
            </w:r>
            <w:r w:rsidR="00204E2C">
              <w:rPr>
                <w:sz w:val="16"/>
              </w:rPr>
              <w:t> ;</w:t>
            </w:r>
            <w:r>
              <w:rPr>
                <w:sz w:val="16"/>
              </w:rPr>
              <w:t xml:space="preserve"> </w:t>
            </w:r>
            <w:r>
              <w:rPr>
                <w:b/>
                <w:sz w:val="16"/>
              </w:rPr>
              <w:t>DOIT</w:t>
            </w:r>
            <w:r>
              <w:rPr>
                <w:sz w:val="16"/>
              </w:rPr>
              <w:t xml:space="preserve"> inclure l</w:t>
            </w:r>
            <w:r w:rsidR="006C0F92">
              <w:rPr>
                <w:sz w:val="16"/>
              </w:rPr>
              <w:t>’</w:t>
            </w:r>
            <w:r>
              <w:rPr>
                <w:sz w:val="16"/>
              </w:rPr>
              <w:t>option A</w:t>
            </w:r>
            <w:r>
              <w:rPr>
                <w:color w:val="000000"/>
                <w:sz w:val="16"/>
              </w:rPr>
              <w:t>.</w:t>
            </w:r>
          </w:p>
          <w:p w14:paraId="0E48588C" w14:textId="1BEFCF82" w:rsidR="00D45AC1" w:rsidRPr="00D0664E" w:rsidRDefault="00D45AC1" w:rsidP="00042FC5">
            <w:pPr>
              <w:rPr>
                <w:color w:val="000000"/>
                <w:sz w:val="16"/>
                <w:szCs w:val="16"/>
              </w:rPr>
            </w:pPr>
            <w:r>
              <w:rPr>
                <w:color w:val="000000"/>
                <w:sz w:val="16"/>
              </w:rPr>
              <w:lastRenderedPageBreak/>
              <w:t>25 points pour l</w:t>
            </w:r>
            <w:r w:rsidR="006C0F92">
              <w:rPr>
                <w:color w:val="000000"/>
                <w:sz w:val="16"/>
              </w:rPr>
              <w:t>’</w:t>
            </w:r>
            <w:r>
              <w:rPr>
                <w:color w:val="000000"/>
                <w:sz w:val="16"/>
              </w:rPr>
              <w:t xml:space="preserve">option </w:t>
            </w:r>
            <w:r>
              <w:rPr>
                <w:sz w:val="16"/>
              </w:rPr>
              <w:t xml:space="preserve">A </w:t>
            </w:r>
            <w:r>
              <w:rPr>
                <w:b/>
                <w:color w:val="000000"/>
                <w:sz w:val="16"/>
              </w:rPr>
              <w:t>OU</w:t>
            </w:r>
            <w:r>
              <w:rPr>
                <w:color w:val="000000"/>
                <w:sz w:val="16"/>
              </w:rPr>
              <w:t xml:space="preserve"> </w:t>
            </w:r>
            <w:r w:rsidR="008E69AB">
              <w:rPr>
                <w:color w:val="000000"/>
                <w:sz w:val="16"/>
              </w:rPr>
              <w:t>5-6 réponses cochées</w:t>
            </w:r>
            <w:r>
              <w:rPr>
                <w:color w:val="000000"/>
                <w:sz w:val="16"/>
              </w:rPr>
              <w:t xml:space="preserve"> parmi les options B</w:t>
            </w:r>
            <w:r>
              <w:rPr>
                <w:color w:val="000000" w:themeColor="text1"/>
                <w:sz w:val="16"/>
              </w:rPr>
              <w:t xml:space="preserve"> à G</w:t>
            </w:r>
            <w:r>
              <w:rPr>
                <w:color w:val="000000"/>
                <w:sz w:val="16"/>
              </w:rPr>
              <w:t xml:space="preserve"> </w:t>
            </w:r>
            <w:r w:rsidR="0095130B">
              <w:rPr>
                <w:color w:val="000000"/>
                <w:sz w:val="16"/>
              </w:rPr>
              <w:t>(</w:t>
            </w:r>
            <w:r w:rsidR="0095130B">
              <w:rPr>
                <w:b/>
                <w:color w:val="000000"/>
                <w:sz w:val="16"/>
              </w:rPr>
              <w:t>OU</w:t>
            </w:r>
            <w:r>
              <w:rPr>
                <w:color w:val="000000"/>
                <w:sz w:val="16"/>
              </w:rPr>
              <w:t xml:space="preserve"> au moins 1 réponse cochée parmi les </w:t>
            </w:r>
            <w:r w:rsidR="00B9486F">
              <w:rPr>
                <w:color w:val="000000"/>
                <w:sz w:val="16"/>
              </w:rPr>
              <w:t>parmi les options B</w:t>
            </w:r>
            <w:r w:rsidR="00B9486F">
              <w:rPr>
                <w:color w:val="000000" w:themeColor="text1"/>
                <w:sz w:val="16"/>
              </w:rPr>
              <w:t xml:space="preserve"> à G</w:t>
            </w:r>
            <w:r w:rsidR="00B9486F">
              <w:rPr>
                <w:color w:val="000000"/>
                <w:sz w:val="16"/>
              </w:rPr>
              <w:t xml:space="preserve"> </w:t>
            </w:r>
            <w:r w:rsidR="00E371DE" w:rsidRPr="00E371DE">
              <w:rPr>
                <w:b/>
                <w:bCs/>
                <w:color w:val="000000"/>
                <w:sz w:val="16"/>
              </w:rPr>
              <w:t>ET</w:t>
            </w:r>
            <w:r w:rsidR="00E371DE">
              <w:rPr>
                <w:color w:val="000000"/>
                <w:sz w:val="16"/>
              </w:rPr>
              <w:t xml:space="preserve"> 1 </w:t>
            </w:r>
            <w:r>
              <w:rPr>
                <w:color w:val="000000"/>
                <w:sz w:val="16"/>
              </w:rPr>
              <w:t>options</w:t>
            </w:r>
            <w:r w:rsidR="00E371DE">
              <w:rPr>
                <w:color w:val="000000"/>
                <w:sz w:val="16"/>
              </w:rPr>
              <w:t xml:space="preserve"> parmi</w:t>
            </w:r>
            <w:r>
              <w:rPr>
                <w:color w:val="000000"/>
                <w:sz w:val="16"/>
              </w:rPr>
              <w:t xml:space="preserve"> </w:t>
            </w:r>
            <w:r>
              <w:rPr>
                <w:sz w:val="16"/>
              </w:rPr>
              <w:t>H à K</w:t>
            </w:r>
            <w:r>
              <w:rPr>
                <w:color w:val="000000"/>
                <w:sz w:val="16"/>
              </w:rPr>
              <w:t>).</w:t>
            </w:r>
          </w:p>
          <w:p w14:paraId="30C767D7" w14:textId="296FD1AF" w:rsidR="00D45AC1" w:rsidRPr="00D0664E" w:rsidRDefault="00D45AC1" w:rsidP="00042FC5">
            <w:pPr>
              <w:rPr>
                <w:color w:val="000000"/>
                <w:sz w:val="16"/>
                <w:szCs w:val="16"/>
              </w:rPr>
            </w:pPr>
            <w:r>
              <w:rPr>
                <w:sz w:val="16"/>
              </w:rPr>
              <w:t xml:space="preserve">0 point pour 1 à 4 réponses cochées parmi les options B à G </w:t>
            </w:r>
            <w:r>
              <w:rPr>
                <w:b/>
                <w:sz w:val="16"/>
              </w:rPr>
              <w:t>OU</w:t>
            </w:r>
            <w:r>
              <w:rPr>
                <w:sz w:val="16"/>
              </w:rPr>
              <w:t xml:space="preserve"> </w:t>
            </w:r>
            <w:r>
              <w:rPr>
                <w:color w:val="000000"/>
                <w:sz w:val="16"/>
              </w:rPr>
              <w:t xml:space="preserve">1 réponse cochée parmi les options </w:t>
            </w:r>
            <w:r>
              <w:rPr>
                <w:sz w:val="16"/>
              </w:rPr>
              <w:t>H à K</w:t>
            </w:r>
            <w:r>
              <w:rPr>
                <w:color w:val="000000"/>
                <w:sz w:val="16"/>
              </w:rPr>
              <w:t>.</w:t>
            </w:r>
          </w:p>
          <w:p w14:paraId="6C4F3DAC" w14:textId="5106F1F6" w:rsidR="00D45AC1" w:rsidRPr="00D0664E" w:rsidRDefault="00F26299" w:rsidP="00042FC5">
            <w:pPr>
              <w:rPr>
                <w:color w:val="000000" w:themeColor="text1"/>
                <w:sz w:val="16"/>
                <w:szCs w:val="16"/>
              </w:rPr>
            </w:pPr>
            <w:r>
              <w:rPr>
                <w:color w:val="000000"/>
                <w:sz w:val="16"/>
              </w:rPr>
              <w:t>0 point pour l</w:t>
            </w:r>
            <w:r w:rsidR="006C0F92">
              <w:rPr>
                <w:color w:val="000000"/>
                <w:sz w:val="16"/>
              </w:rPr>
              <w:t>’</w:t>
            </w:r>
            <w:r>
              <w:rPr>
                <w:color w:val="000000"/>
                <w:sz w:val="16"/>
              </w:rPr>
              <w:t>option L.</w:t>
            </w:r>
          </w:p>
        </w:tc>
        <w:tc>
          <w:tcPr>
            <w:tcW w:w="4250" w:type="dxa"/>
            <w:gridSpan w:val="2"/>
            <w:shd w:val="clear" w:color="auto" w:fill="auto"/>
            <w:vAlign w:val="center"/>
          </w:tcPr>
          <w:p w14:paraId="2DE866F8" w14:textId="4CF9B750" w:rsidR="00D45AC1" w:rsidRPr="00D0664E" w:rsidRDefault="00D45AC1" w:rsidP="00042FC5">
            <w:pPr>
              <w:rPr>
                <w:sz w:val="16"/>
                <w:szCs w:val="16"/>
              </w:rPr>
            </w:pPr>
            <w:r>
              <w:rPr>
                <w:sz w:val="16"/>
              </w:rPr>
              <w:lastRenderedPageBreak/>
              <w:t>Autres informations</w:t>
            </w:r>
            <w:r w:rsidR="006C0F92">
              <w:rPr>
                <w:sz w:val="16"/>
              </w:rPr>
              <w:t> :</w:t>
            </w:r>
          </w:p>
          <w:p w14:paraId="01258FD4" w14:textId="77777777" w:rsidR="00A74176" w:rsidRPr="00D0664E" w:rsidRDefault="00A74176" w:rsidP="00A74176">
            <w:pPr>
              <w:rPr>
                <w:rStyle w:val="Lienhypertexte"/>
                <w:color w:val="auto"/>
                <w:sz w:val="16"/>
                <w:szCs w:val="16"/>
              </w:rPr>
            </w:pPr>
          </w:p>
          <w:p w14:paraId="5169F92A" w14:textId="12EB4158" w:rsidR="00E9588D" w:rsidRPr="00D0664E" w:rsidRDefault="005F600B" w:rsidP="00042FC5">
            <w:r>
              <w:rPr>
                <w:sz w:val="16"/>
              </w:rPr>
              <w:t xml:space="preserve">Si vous sélectionnez </w:t>
            </w:r>
            <w:r w:rsidR="00204E2C">
              <w:rPr>
                <w:sz w:val="16"/>
              </w:rPr>
              <w:t>« </w:t>
            </w:r>
            <w:r>
              <w:rPr>
                <w:sz w:val="16"/>
              </w:rPr>
              <w:t>L</w:t>
            </w:r>
            <w:r w:rsidR="00204E2C">
              <w:rPr>
                <w:sz w:val="16"/>
              </w:rPr>
              <w:t> »</w:t>
            </w:r>
            <w:r>
              <w:rPr>
                <w:sz w:val="16"/>
              </w:rPr>
              <w:t>, vous obtiendrez une note de 0/100 points pour cet indicateur.</w:t>
            </w:r>
          </w:p>
          <w:p w14:paraId="527C894A" w14:textId="77777777" w:rsidR="00E9588D" w:rsidRPr="00D0664E" w:rsidRDefault="00E9588D" w:rsidP="00042FC5">
            <w:pPr>
              <w:rPr>
                <w:sz w:val="16"/>
                <w:szCs w:val="16"/>
              </w:rPr>
            </w:pPr>
          </w:p>
          <w:p w14:paraId="0014E811" w14:textId="3C33E7CF" w:rsidR="008A337D" w:rsidRPr="00D0664E" w:rsidRDefault="00D45AC1" w:rsidP="00042FC5">
            <w:pPr>
              <w:rPr>
                <w:color w:val="000000" w:themeColor="text1"/>
                <w:sz w:val="16"/>
                <w:szCs w:val="16"/>
              </w:rPr>
            </w:pPr>
            <w:r>
              <w:rPr>
                <w:sz w:val="16"/>
              </w:rPr>
              <w:t>L</w:t>
            </w:r>
            <w:r w:rsidR="006C0F92">
              <w:rPr>
                <w:sz w:val="16"/>
              </w:rPr>
              <w:t>’</w:t>
            </w:r>
            <w:r>
              <w:rPr>
                <w:sz w:val="16"/>
              </w:rPr>
              <w:t>évaluation sera fondée sur la meilleure combinaison d</w:t>
            </w:r>
            <w:r w:rsidR="006C0F92">
              <w:rPr>
                <w:sz w:val="16"/>
              </w:rPr>
              <w:t>’</w:t>
            </w:r>
            <w:r>
              <w:rPr>
                <w:sz w:val="16"/>
              </w:rPr>
              <w:t>options.</w:t>
            </w:r>
          </w:p>
        </w:tc>
      </w:tr>
      <w:tr w:rsidR="008A337D" w:rsidRPr="00D0664E" w14:paraId="4F2F093D" w14:textId="77777777" w:rsidTr="00091B16">
        <w:trPr>
          <w:trHeight w:val="300"/>
        </w:trPr>
        <w:tc>
          <w:tcPr>
            <w:tcW w:w="1841" w:type="dxa"/>
            <w:shd w:val="clear" w:color="auto" w:fill="auto"/>
            <w:vAlign w:val="center"/>
          </w:tcPr>
          <w:p w14:paraId="4BBFE184" w14:textId="77777777" w:rsidR="008A337D" w:rsidRPr="00D0664E" w:rsidDel="002635ED" w:rsidRDefault="008A337D" w:rsidP="008A337D">
            <w:pPr>
              <w:spacing w:line="240" w:lineRule="auto"/>
              <w:rPr>
                <w:b/>
                <w:bCs/>
                <w:sz w:val="16"/>
                <w:szCs w:val="16"/>
              </w:rPr>
            </w:pPr>
            <w:r>
              <w:rPr>
                <w:b/>
                <w:sz w:val="16"/>
              </w:rPr>
              <w:t>Multiplicateur</w:t>
            </w:r>
          </w:p>
        </w:tc>
        <w:tc>
          <w:tcPr>
            <w:tcW w:w="13035" w:type="dxa"/>
            <w:gridSpan w:val="5"/>
            <w:shd w:val="clear" w:color="auto" w:fill="auto"/>
            <w:vAlign w:val="center"/>
          </w:tcPr>
          <w:p w14:paraId="1B3B5B6C" w14:textId="256680B6" w:rsidR="008A337D" w:rsidRPr="00D0664E" w:rsidRDefault="00E37E62" w:rsidP="00042FC5">
            <w:pPr>
              <w:rPr>
                <w:sz w:val="16"/>
                <w:szCs w:val="16"/>
              </w:rPr>
            </w:pPr>
            <w:r>
              <w:rPr>
                <w:sz w:val="16"/>
              </w:rPr>
              <w:t xml:space="preserve">Le multiplicateur sera confirmé avant le cycle de reporting 2023 qui débutera à la mi-mai. </w:t>
            </w:r>
          </w:p>
        </w:tc>
      </w:tr>
    </w:tbl>
    <w:p w14:paraId="0876C41D" w14:textId="533223AE" w:rsidR="00671AF7" w:rsidRPr="00D0664E" w:rsidRDefault="00671AF7">
      <w:pPr>
        <w:spacing w:after="160" w:line="259" w:lineRule="auto"/>
      </w:pPr>
      <w:r>
        <w:br w:type="page"/>
      </w:r>
    </w:p>
    <w:p w14:paraId="6B837C2B" w14:textId="3D62FE08" w:rsidR="00ED2FB1" w:rsidRPr="00D0664E" w:rsidRDefault="00ED2FB1" w:rsidP="00ED2FB1">
      <w:pPr>
        <w:pStyle w:val="Titre1"/>
      </w:pPr>
      <w:bookmarkStart w:id="7" w:name="_Toc122524713"/>
      <w:bookmarkStart w:id="8" w:name="_Toc127982066"/>
      <w:r>
        <w:lastRenderedPageBreak/>
        <w:t>Lev</w:t>
      </w:r>
      <w:r w:rsidR="00641C39">
        <w:rPr>
          <w:lang w:val="fr-CA"/>
        </w:rPr>
        <w:t>é</w:t>
      </w:r>
      <w:r>
        <w:t>e de capitaux</w:t>
      </w:r>
      <w:bookmarkEnd w:id="7"/>
      <w:bookmarkEnd w:id="8"/>
    </w:p>
    <w:p w14:paraId="2E3F6A32" w14:textId="3874147F" w:rsidR="00ED2FB1" w:rsidRPr="00D0664E" w:rsidRDefault="00ED2FB1" w:rsidP="00ED2FB1">
      <w:pPr>
        <w:pStyle w:val="Titre2"/>
        <w:tabs>
          <w:tab w:val="left" w:pos="12758"/>
        </w:tabs>
        <w:rPr>
          <w:rFonts w:eastAsia="MS PGothic" w:cs="Times New Roman"/>
          <w:caps w:val="0"/>
          <w:color w:val="auto"/>
          <w:sz w:val="20"/>
          <w:szCs w:val="20"/>
        </w:rPr>
      </w:pPr>
      <w:bookmarkStart w:id="9" w:name="_Toc122524714"/>
      <w:bookmarkStart w:id="10" w:name="_Toc127982067"/>
      <w:r>
        <w:t xml:space="preserve">Engagements envers les </w:t>
      </w:r>
      <w:r w:rsidR="006C0F92">
        <w:t>i</w:t>
      </w:r>
      <w:r>
        <w:t>nvestisseurs [</w:t>
      </w:r>
      <w:bookmarkStart w:id="11" w:name="_Hlk53027044"/>
      <w:r>
        <w:t>INF</w:t>
      </w:r>
      <w:bookmarkEnd w:id="11"/>
      <w:r>
        <w:t> 2]</w:t>
      </w:r>
      <w:bookmarkEnd w:id="9"/>
      <w:bookmarkEnd w:id="10"/>
      <w:r>
        <w:rPr>
          <w:caps w:val="0"/>
          <w:color w:val="auto"/>
          <w:sz w:val="20"/>
        </w:rPr>
        <w:t xml:space="preserve"> </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394"/>
        <w:gridCol w:w="281"/>
        <w:gridCol w:w="1984"/>
        <w:gridCol w:w="1985"/>
        <w:gridCol w:w="8"/>
      </w:tblGrid>
      <w:tr w:rsidR="00B1072D" w:rsidRPr="00D0664E" w14:paraId="4238F7B9" w14:textId="77777777" w:rsidTr="02EE71A8">
        <w:trPr>
          <w:gridAfter w:val="1"/>
          <w:wAfter w:w="8" w:type="dxa"/>
          <w:trHeight w:val="367"/>
        </w:trPr>
        <w:tc>
          <w:tcPr>
            <w:tcW w:w="1841" w:type="dxa"/>
            <w:vMerge w:val="restart"/>
            <w:shd w:val="clear" w:color="auto" w:fill="DFF5F9"/>
            <w:vAlign w:val="center"/>
            <w:hideMark/>
          </w:tcPr>
          <w:p w14:paraId="6C9E68E8" w14:textId="6C1BD689" w:rsidR="00ED2FB1" w:rsidRPr="00D0664E" w:rsidRDefault="00ED2FB1" w:rsidP="006B2644">
            <w:pPr>
              <w:spacing w:line="240" w:lineRule="auto"/>
              <w:jc w:val="center"/>
              <w:textAlignment w:val="baseline"/>
              <w:rPr>
                <w:rFonts w:eastAsia="Times New Roman" w:cs="Arial"/>
                <w:b/>
                <w:sz w:val="14"/>
                <w:szCs w:val="14"/>
              </w:rPr>
            </w:pPr>
            <w:r>
              <w:rPr>
                <w:b/>
                <w:sz w:val="14"/>
              </w:rPr>
              <w:t>Identifiant de l</w:t>
            </w:r>
            <w:r w:rsidR="006C0F92">
              <w:rPr>
                <w:b/>
                <w:sz w:val="14"/>
              </w:rPr>
              <w:t>’</w:t>
            </w:r>
            <w:r>
              <w:rPr>
                <w:b/>
                <w:sz w:val="14"/>
              </w:rPr>
              <w:t>indicateur</w:t>
            </w:r>
          </w:p>
          <w:p w14:paraId="142B8B23" w14:textId="77777777" w:rsidR="00ED2FB1" w:rsidRPr="00D0664E" w:rsidRDefault="00ED2FB1" w:rsidP="006B2644">
            <w:pPr>
              <w:spacing w:line="240" w:lineRule="auto"/>
              <w:jc w:val="center"/>
              <w:textAlignment w:val="baseline"/>
              <w:rPr>
                <w:rFonts w:eastAsia="Times New Roman" w:cs="Arial"/>
                <w:b/>
                <w:sz w:val="14"/>
                <w:szCs w:val="14"/>
                <w:lang w:eastAsia="en-GB"/>
              </w:rPr>
            </w:pPr>
          </w:p>
          <w:p w14:paraId="6585851F" w14:textId="4891ADF5" w:rsidR="00ED2FB1" w:rsidRPr="00D0664E" w:rsidRDefault="00ED2FB1" w:rsidP="00811F3A">
            <w:pPr>
              <w:pStyle w:val="Indicatorsubsection"/>
            </w:pPr>
            <w:bookmarkStart w:id="12" w:name="_Toc122524715"/>
            <w:bookmarkStart w:id="13" w:name="_Toc127982068"/>
            <w:r>
              <w:t>INF 2</w:t>
            </w:r>
            <w:bookmarkEnd w:id="12"/>
            <w:bookmarkEnd w:id="13"/>
          </w:p>
        </w:tc>
        <w:tc>
          <w:tcPr>
            <w:tcW w:w="1559" w:type="dxa"/>
            <w:shd w:val="clear" w:color="auto" w:fill="DFF5F9"/>
            <w:vAlign w:val="center"/>
            <w:hideMark/>
          </w:tcPr>
          <w:p w14:paraId="4E50D412" w14:textId="1250E73D" w:rsidR="00ED2FB1" w:rsidRPr="00D0664E" w:rsidRDefault="006C0F92" w:rsidP="006B2644">
            <w:pPr>
              <w:spacing w:line="240" w:lineRule="auto"/>
              <w:textAlignment w:val="baseline"/>
              <w:rPr>
                <w:rFonts w:eastAsia="Times New Roman" w:cs="Arial"/>
                <w:sz w:val="14"/>
                <w:szCs w:val="14"/>
              </w:rPr>
            </w:pPr>
            <w:r>
              <w:rPr>
                <w:b/>
                <w:sz w:val="14"/>
              </w:rPr>
              <w:t>Lien avec :</w:t>
            </w:r>
            <w:r w:rsidR="00ED2FB1">
              <w:rPr>
                <w:b/>
                <w:sz w:val="14"/>
              </w:rPr>
              <w:t xml:space="preserve"> </w:t>
            </w:r>
          </w:p>
        </w:tc>
        <w:tc>
          <w:tcPr>
            <w:tcW w:w="2835" w:type="dxa"/>
            <w:shd w:val="clear" w:color="auto" w:fill="DFF5F9"/>
            <w:vAlign w:val="center"/>
          </w:tcPr>
          <w:p w14:paraId="0DE4A044" w14:textId="68648248" w:rsidR="00ED2FB1" w:rsidRPr="00D0664E" w:rsidRDefault="00DB17A7" w:rsidP="006B2644">
            <w:pPr>
              <w:spacing w:line="240" w:lineRule="auto"/>
              <w:textAlignment w:val="baseline"/>
              <w:rPr>
                <w:rFonts w:eastAsia="Times New Roman" w:cs="Arial"/>
                <w:sz w:val="14"/>
                <w:szCs w:val="14"/>
              </w:rPr>
            </w:pPr>
            <w:r>
              <w:rPr>
                <w:b/>
                <w:sz w:val="22"/>
              </w:rPr>
              <w:t>OO 21</w:t>
            </w:r>
          </w:p>
        </w:tc>
        <w:tc>
          <w:tcPr>
            <w:tcW w:w="4678" w:type="dxa"/>
            <w:gridSpan w:val="2"/>
            <w:vMerge w:val="restart"/>
            <w:shd w:val="clear" w:color="auto" w:fill="DFF5F9"/>
            <w:vAlign w:val="center"/>
          </w:tcPr>
          <w:p w14:paraId="16E50F7F" w14:textId="77777777" w:rsidR="00ED2FB1" w:rsidRPr="00D0664E" w:rsidRDefault="00ED2FB1" w:rsidP="006B2644">
            <w:pPr>
              <w:spacing w:line="240" w:lineRule="auto"/>
              <w:jc w:val="center"/>
              <w:textAlignment w:val="baseline"/>
              <w:rPr>
                <w:rFonts w:eastAsia="Times New Roman" w:cs="Arial"/>
                <w:sz w:val="14"/>
                <w:szCs w:val="14"/>
              </w:rPr>
            </w:pPr>
            <w:r>
              <w:rPr>
                <w:b/>
                <w:sz w:val="14"/>
              </w:rPr>
              <w:t>Sous-section</w:t>
            </w:r>
            <w:r>
              <w:rPr>
                <w:sz w:val="14"/>
              </w:rPr>
              <w:t> </w:t>
            </w:r>
          </w:p>
          <w:p w14:paraId="6C9036DA" w14:textId="77777777" w:rsidR="00ED2FB1" w:rsidRPr="00D0664E" w:rsidRDefault="00ED2FB1" w:rsidP="006B2644">
            <w:pPr>
              <w:spacing w:line="240" w:lineRule="auto"/>
              <w:jc w:val="center"/>
              <w:textAlignment w:val="baseline"/>
              <w:rPr>
                <w:rFonts w:eastAsia="Times New Roman" w:cs="Arial"/>
                <w:sz w:val="14"/>
                <w:szCs w:val="14"/>
                <w:lang w:eastAsia="en-GB"/>
              </w:rPr>
            </w:pPr>
          </w:p>
          <w:p w14:paraId="7395407A" w14:textId="7037216D" w:rsidR="00ED2FB1" w:rsidRPr="00D0664E" w:rsidRDefault="00D26823" w:rsidP="006B2644">
            <w:pPr>
              <w:jc w:val="center"/>
              <w:rPr>
                <w:sz w:val="18"/>
                <w:szCs w:val="18"/>
              </w:rPr>
            </w:pPr>
            <w:r>
              <w:rPr>
                <w:b/>
                <w:sz w:val="22"/>
              </w:rPr>
              <w:t>Engagements envers les investisseurs</w:t>
            </w:r>
          </w:p>
        </w:tc>
        <w:tc>
          <w:tcPr>
            <w:tcW w:w="1985" w:type="dxa"/>
            <w:vMerge w:val="restart"/>
            <w:shd w:val="clear" w:color="auto" w:fill="DFF5F9"/>
            <w:vAlign w:val="center"/>
            <w:hideMark/>
          </w:tcPr>
          <w:p w14:paraId="3FD78F1E" w14:textId="77777777" w:rsidR="00ED2FB1" w:rsidRPr="00D0664E" w:rsidRDefault="00ED2FB1" w:rsidP="006B2644">
            <w:pPr>
              <w:spacing w:line="240" w:lineRule="auto"/>
              <w:jc w:val="center"/>
              <w:textAlignment w:val="baseline"/>
              <w:rPr>
                <w:rFonts w:eastAsia="Times New Roman" w:cs="Arial"/>
                <w:b/>
                <w:bCs/>
                <w:sz w:val="14"/>
                <w:szCs w:val="14"/>
              </w:rPr>
            </w:pPr>
            <w:r>
              <w:rPr>
                <w:b/>
                <w:sz w:val="14"/>
              </w:rPr>
              <w:t>Principe des PRI</w:t>
            </w:r>
          </w:p>
          <w:p w14:paraId="4B9A430C" w14:textId="77777777" w:rsidR="00ED2FB1" w:rsidRPr="00D0664E" w:rsidRDefault="00ED2FB1" w:rsidP="006B2644">
            <w:pPr>
              <w:spacing w:line="240" w:lineRule="auto"/>
              <w:jc w:val="center"/>
              <w:textAlignment w:val="baseline"/>
              <w:rPr>
                <w:rFonts w:eastAsia="Times New Roman" w:cs="Arial"/>
                <w:b/>
                <w:bCs/>
                <w:sz w:val="14"/>
                <w:szCs w:val="14"/>
                <w:lang w:eastAsia="en-GB"/>
              </w:rPr>
            </w:pPr>
          </w:p>
          <w:p w14:paraId="780AF255" w14:textId="1A42B5A9" w:rsidR="00ED2FB1" w:rsidRPr="00D0664E" w:rsidRDefault="00ED2FB1" w:rsidP="006B2644">
            <w:pPr>
              <w:spacing w:line="240" w:lineRule="auto"/>
              <w:jc w:val="center"/>
              <w:textAlignment w:val="baseline"/>
              <w:rPr>
                <w:rFonts w:eastAsia="Times New Roman" w:cs="Arial"/>
                <w:sz w:val="18"/>
                <w:szCs w:val="18"/>
              </w:rPr>
            </w:pPr>
            <w:r>
              <w:rPr>
                <w:b/>
                <w:sz w:val="22"/>
              </w:rPr>
              <w:t>1, 4</w:t>
            </w:r>
            <w:r>
              <w:rPr>
                <w:sz w:val="22"/>
              </w:rPr>
              <w:t xml:space="preserve"> </w:t>
            </w:r>
          </w:p>
        </w:tc>
        <w:tc>
          <w:tcPr>
            <w:tcW w:w="1986" w:type="dxa"/>
            <w:vMerge w:val="restart"/>
            <w:shd w:val="clear" w:color="auto" w:fill="00B0F0"/>
            <w:tcMar>
              <w:top w:w="113" w:type="dxa"/>
              <w:left w:w="113" w:type="dxa"/>
              <w:bottom w:w="113" w:type="dxa"/>
              <w:right w:w="113" w:type="dxa"/>
            </w:tcMar>
            <w:vAlign w:val="center"/>
            <w:hideMark/>
          </w:tcPr>
          <w:p w14:paraId="56FF91F3" w14:textId="076328BB" w:rsidR="00ED2FB1" w:rsidRPr="00D0664E" w:rsidRDefault="00ED2FB1" w:rsidP="006B2644">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258F06D9" w14:textId="77777777" w:rsidR="00ED2FB1" w:rsidRPr="00D0664E" w:rsidRDefault="00ED2FB1" w:rsidP="006B2644">
            <w:pPr>
              <w:spacing w:line="240" w:lineRule="auto"/>
              <w:jc w:val="center"/>
              <w:textAlignment w:val="baseline"/>
              <w:rPr>
                <w:rFonts w:eastAsia="Times New Roman" w:cs="Arial"/>
                <w:b/>
                <w:bCs/>
                <w:color w:val="FFFFFF" w:themeColor="background1"/>
                <w:sz w:val="14"/>
                <w:szCs w:val="14"/>
                <w:lang w:eastAsia="en-GB"/>
              </w:rPr>
            </w:pPr>
          </w:p>
          <w:p w14:paraId="7B067810" w14:textId="77777777" w:rsidR="00ED2FB1" w:rsidRPr="00D0664E" w:rsidRDefault="00ED2FB1" w:rsidP="006B2644">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ED2FB1" w:rsidRPr="00D0664E" w14:paraId="5EF0427F" w14:textId="77777777" w:rsidTr="02EE71A8">
        <w:trPr>
          <w:gridAfter w:val="1"/>
          <w:wAfter w:w="8" w:type="dxa"/>
          <w:trHeight w:val="367"/>
        </w:trPr>
        <w:tc>
          <w:tcPr>
            <w:tcW w:w="1841" w:type="dxa"/>
            <w:vMerge/>
            <w:vAlign w:val="center"/>
          </w:tcPr>
          <w:p w14:paraId="1E843C11" w14:textId="77777777" w:rsidR="00ED2FB1" w:rsidRPr="00D0664E" w:rsidRDefault="00ED2FB1" w:rsidP="006B2644">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2011312" w14:textId="31208A00" w:rsidR="00ED2FB1" w:rsidRPr="00D0664E" w:rsidRDefault="00ED2FB1" w:rsidP="006B2644">
            <w:pPr>
              <w:spacing w:line="240" w:lineRule="auto"/>
              <w:textAlignment w:val="baseline"/>
              <w:rPr>
                <w:rFonts w:eastAsia="Times New Roman" w:cs="Arial"/>
                <w:b/>
                <w:sz w:val="14"/>
                <w:szCs w:val="14"/>
              </w:rPr>
            </w:pPr>
            <w:r>
              <w:rPr>
                <w:b/>
                <w:sz w:val="14"/>
              </w:rPr>
              <w:t>Accès à</w:t>
            </w:r>
            <w:r w:rsidR="006C0F92">
              <w:rPr>
                <w:b/>
                <w:sz w:val="14"/>
              </w:rPr>
              <w:t> :</w:t>
            </w:r>
          </w:p>
        </w:tc>
        <w:tc>
          <w:tcPr>
            <w:tcW w:w="2835" w:type="dxa"/>
            <w:shd w:val="clear" w:color="auto" w:fill="DFF5F9"/>
            <w:vAlign w:val="center"/>
          </w:tcPr>
          <w:p w14:paraId="0E456A8A" w14:textId="60236F89" w:rsidR="00ED2FB1" w:rsidRPr="00D0664E" w:rsidRDefault="005D1FB4" w:rsidP="006B2644">
            <w:pPr>
              <w:spacing w:line="240" w:lineRule="auto"/>
              <w:textAlignment w:val="baseline"/>
              <w:rPr>
                <w:rFonts w:eastAsia="Times New Roman" w:cs="Arial"/>
                <w:b/>
                <w:sz w:val="14"/>
                <w:szCs w:val="14"/>
              </w:rPr>
            </w:pPr>
            <w:r>
              <w:rPr>
                <w:b/>
                <w:sz w:val="22"/>
              </w:rPr>
              <w:t>Sans objet</w:t>
            </w:r>
          </w:p>
        </w:tc>
        <w:tc>
          <w:tcPr>
            <w:tcW w:w="4678" w:type="dxa"/>
            <w:gridSpan w:val="2"/>
            <w:vMerge/>
            <w:vAlign w:val="center"/>
          </w:tcPr>
          <w:p w14:paraId="1814F12C" w14:textId="77777777" w:rsidR="00ED2FB1" w:rsidRPr="00D0664E" w:rsidRDefault="00ED2FB1" w:rsidP="006B2644">
            <w:pPr>
              <w:spacing w:line="240" w:lineRule="auto"/>
              <w:jc w:val="center"/>
              <w:textAlignment w:val="baseline"/>
              <w:rPr>
                <w:rFonts w:eastAsia="Times New Roman" w:cs="Arial"/>
                <w:b/>
                <w:sz w:val="14"/>
                <w:szCs w:val="14"/>
                <w:lang w:eastAsia="en-GB"/>
              </w:rPr>
            </w:pPr>
          </w:p>
        </w:tc>
        <w:tc>
          <w:tcPr>
            <w:tcW w:w="1985" w:type="dxa"/>
            <w:vMerge/>
            <w:vAlign w:val="center"/>
          </w:tcPr>
          <w:p w14:paraId="7674F1EF" w14:textId="77777777" w:rsidR="00ED2FB1" w:rsidRPr="00D0664E" w:rsidRDefault="00ED2FB1" w:rsidP="006B2644">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7F724C91" w14:textId="77777777" w:rsidR="00ED2FB1" w:rsidRPr="00D0664E" w:rsidRDefault="00ED2FB1" w:rsidP="006B2644">
            <w:pPr>
              <w:spacing w:line="240" w:lineRule="auto"/>
              <w:jc w:val="center"/>
              <w:textAlignment w:val="baseline"/>
              <w:rPr>
                <w:rFonts w:eastAsia="Times New Roman" w:cs="Arial"/>
                <w:b/>
                <w:bCs/>
                <w:color w:val="FFFFFF" w:themeColor="background1"/>
                <w:sz w:val="14"/>
                <w:szCs w:val="14"/>
                <w:lang w:eastAsia="en-GB"/>
              </w:rPr>
            </w:pPr>
          </w:p>
        </w:tc>
      </w:tr>
      <w:tr w:rsidR="00ED2FB1" w:rsidRPr="00D0664E" w14:paraId="5CBE3E25" w14:textId="77777777" w:rsidTr="02EE71A8">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A30CB82" w14:textId="1290878C" w:rsidR="00FE728D" w:rsidRPr="00D0664E" w:rsidRDefault="00591F78" w:rsidP="00FE728D">
            <w:pPr>
              <w:spacing w:line="240" w:lineRule="auto"/>
              <w:rPr>
                <w:rFonts w:ascii="Segoe UI" w:eastAsia="Times New Roman" w:hAnsi="Segoe UI" w:cs="Segoe UI"/>
                <w:sz w:val="21"/>
                <w:szCs w:val="21"/>
              </w:rPr>
            </w:pPr>
            <w:r>
              <w:rPr>
                <w:b/>
                <w:bCs/>
              </w:rPr>
              <w:t>Pour tous vos fonds clôturés au cours de l</w:t>
            </w:r>
            <w:r w:rsidR="006C0F92">
              <w:rPr>
                <w:b/>
                <w:bCs/>
              </w:rPr>
              <w:t>’</w:t>
            </w:r>
            <w:r>
              <w:rPr>
                <w:b/>
                <w:bCs/>
              </w:rPr>
              <w:t>année de référence, quel type d</w:t>
            </w:r>
            <w:r w:rsidR="006C0F92">
              <w:rPr>
                <w:b/>
                <w:bCs/>
              </w:rPr>
              <w:t>’</w:t>
            </w:r>
            <w:r>
              <w:rPr>
                <w:b/>
                <w:bCs/>
              </w:rPr>
              <w:t>engagements formels en matière d</w:t>
            </w:r>
            <w:r w:rsidR="006C0F92">
              <w:rPr>
                <w:b/>
                <w:bCs/>
              </w:rPr>
              <w:t>’</w:t>
            </w:r>
            <w:r>
              <w:rPr>
                <w:b/>
                <w:bCs/>
              </w:rPr>
              <w:t>investissement responsable avez-vous pris dans des</w:t>
            </w:r>
            <w:r w:rsidR="00204E2C">
              <w:t xml:space="preserve"> </w:t>
            </w:r>
            <w:hyperlink r:id="rId22" w:history="1">
              <w:r w:rsidR="003323A9">
                <w:rPr>
                  <w:rStyle w:val="Lienhypertexte"/>
                  <w:b/>
                </w:rPr>
                <w:t>c</w:t>
              </w:r>
              <w:r>
                <w:rPr>
                  <w:rStyle w:val="Lienhypertexte"/>
                  <w:b/>
                </w:rPr>
                <w:t xml:space="preserve">onventions de </w:t>
              </w:r>
              <w:r w:rsidR="003323A9">
                <w:rPr>
                  <w:rStyle w:val="Lienhypertexte"/>
                  <w:b/>
                </w:rPr>
                <w:t>bailleurs de fonds</w:t>
              </w:r>
              <w:r>
                <w:rPr>
                  <w:rStyle w:val="Lienhypertexte"/>
                  <w:b/>
                </w:rPr>
                <w:t xml:space="preserve"> (</w:t>
              </w:r>
              <w:r>
                <w:rPr>
                  <w:rStyle w:val="Lienhypertexte"/>
                  <w:b/>
                  <w:i/>
                  <w:iCs/>
                </w:rPr>
                <w:t>Limited</w:t>
              </w:r>
              <w:r w:rsidR="00180213">
                <w:rPr>
                  <w:rStyle w:val="Lienhypertexte"/>
                  <w:b/>
                  <w:i/>
                  <w:iCs/>
                </w:rPr>
                <w:t xml:space="preserve"> </w:t>
              </w:r>
              <w:r>
                <w:rPr>
                  <w:rStyle w:val="Lienhypertexte"/>
                  <w:b/>
                  <w:i/>
                  <w:iCs/>
                </w:rPr>
                <w:t xml:space="preserve">Partnership </w:t>
              </w:r>
              <w:proofErr w:type="spellStart"/>
              <w:r>
                <w:rPr>
                  <w:rStyle w:val="Lienhypertexte"/>
                  <w:b/>
                  <w:i/>
                  <w:iCs/>
                </w:rPr>
                <w:t>Agreements</w:t>
              </w:r>
              <w:proofErr w:type="spellEnd"/>
            </w:hyperlink>
            <w:r>
              <w:t xml:space="preserve">, </w:t>
            </w:r>
            <w:hyperlink r:id="rId23" w:history="1">
              <w:r>
                <w:rPr>
                  <w:rStyle w:val="Lienhypertexte"/>
                  <w:b/>
                </w:rPr>
                <w:t>LPA)</w:t>
              </w:r>
            </w:hyperlink>
            <w:r>
              <w:rPr>
                <w:b/>
              </w:rPr>
              <w:t>, lettres d</w:t>
            </w:r>
            <w:r w:rsidR="006C0F92">
              <w:rPr>
                <w:b/>
              </w:rPr>
              <w:t>’</w:t>
            </w:r>
            <w:r>
              <w:rPr>
                <w:b/>
              </w:rPr>
              <w:t>avenant ou d</w:t>
            </w:r>
            <w:r w:rsidR="006C0F92">
              <w:rPr>
                <w:b/>
              </w:rPr>
              <w:t>’</w:t>
            </w:r>
            <w:r>
              <w:rPr>
                <w:b/>
              </w:rPr>
              <w:t>autres documents constitutifs de fonds</w:t>
            </w:r>
            <w:r w:rsidR="006C0F92">
              <w:rPr>
                <w:b/>
              </w:rPr>
              <w:t> ?</w:t>
            </w:r>
          </w:p>
          <w:p w14:paraId="431B20D6" w14:textId="77777777" w:rsidR="007746A8" w:rsidRPr="00D0664E" w:rsidRDefault="007746A8" w:rsidP="00BA306C">
            <w:pPr>
              <w:rPr>
                <w:rFonts w:eastAsia="Times New Roman" w:cs="Arial"/>
                <w:b/>
                <w:lang w:eastAsia="en-GB"/>
              </w:rPr>
            </w:pPr>
          </w:p>
          <w:p w14:paraId="4233EAA9" w14:textId="56878A04" w:rsidR="00ED2FB1" w:rsidRPr="00D0664E" w:rsidRDefault="00591F78" w:rsidP="00BA306C">
            <w:pPr>
              <w:rPr>
                <w:rFonts w:eastAsia="Times New Roman" w:cs="Arial"/>
                <w:i/>
                <w:iCs/>
              </w:rPr>
            </w:pPr>
            <w:r>
              <w:rPr>
                <w:i/>
              </w:rPr>
              <w:t>Si vous n</w:t>
            </w:r>
            <w:r w:rsidR="006C0F92">
              <w:rPr>
                <w:i/>
              </w:rPr>
              <w:t>’</w:t>
            </w:r>
            <w:r>
              <w:rPr>
                <w:i/>
              </w:rPr>
              <w:t xml:space="preserve">avez clôturé aucun fonds au cours de cette année de référence, </w:t>
            </w:r>
            <w:proofErr w:type="spellStart"/>
            <w:r>
              <w:rPr>
                <w:i/>
              </w:rPr>
              <w:t>veuillez vous</w:t>
            </w:r>
            <w:proofErr w:type="spellEnd"/>
            <w:r>
              <w:rPr>
                <w:i/>
              </w:rPr>
              <w:t xml:space="preserve"> reporter à la dernière année de référence au cours de laquelle vous avez clôturé des fonds, sans remonter au-delà de cinq ans.</w:t>
            </w:r>
          </w:p>
        </w:tc>
      </w:tr>
      <w:tr w:rsidR="00ED2FB1" w:rsidRPr="00D0664E" w14:paraId="32873F3A" w14:textId="77777777" w:rsidTr="02EE71A8">
        <w:trPr>
          <w:gridAfter w:val="1"/>
          <w:wAfter w:w="8" w:type="dxa"/>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6AB7F2F" w14:textId="693CC32B" w:rsidR="00E46559" w:rsidRPr="00D0664E" w:rsidRDefault="003C2B86" w:rsidP="003239D0">
            <w:pPr>
              <w:pStyle w:val="Paragraphedeliste"/>
              <w:numPr>
                <w:ilvl w:val="0"/>
                <w:numId w:val="16"/>
              </w:numPr>
              <w:spacing w:line="276" w:lineRule="auto"/>
              <w:textAlignment w:val="baseline"/>
              <w:rPr>
                <w:rFonts w:asciiTheme="minorHAnsi" w:eastAsiaTheme="minorEastAsia" w:hAnsiTheme="minorHAnsi" w:cstheme="minorBidi"/>
              </w:rPr>
            </w:pPr>
            <w:r>
              <w:t>(A) Nous avons incorporé, par défaut et de manière systématique, des engagements en matière d</w:t>
            </w:r>
            <w:r w:rsidR="006C0F92">
              <w:t>’</w:t>
            </w:r>
            <w:r>
              <w:t>investissement responsable dans nos LPA (ou dans un document équivalent)</w:t>
            </w:r>
          </w:p>
          <w:p w14:paraId="7C3AD077" w14:textId="5107AD11" w:rsidR="00E46559" w:rsidRPr="00D0664E" w:rsidRDefault="003C2B86" w:rsidP="003239D0">
            <w:pPr>
              <w:pStyle w:val="Paragraphedeliste"/>
              <w:numPr>
                <w:ilvl w:val="0"/>
                <w:numId w:val="16"/>
              </w:numPr>
              <w:spacing w:line="276" w:lineRule="auto"/>
              <w:textAlignment w:val="baseline"/>
              <w:rPr>
                <w:rFonts w:asciiTheme="minorHAnsi" w:eastAsiaTheme="minorEastAsia" w:hAnsiTheme="minorHAnsi" w:cstheme="minorBidi"/>
              </w:rPr>
            </w:pPr>
            <w:r>
              <w:t>(B) Nous avons ajouté certains engagements en matière d</w:t>
            </w:r>
            <w:r w:rsidR="006C0F92">
              <w:t>’</w:t>
            </w:r>
            <w:r>
              <w:t>investissement responsable dans nos LPA (ou dans un document équivalent) à la demande d</w:t>
            </w:r>
            <w:r w:rsidR="006C0F92">
              <w:t>’</w:t>
            </w:r>
            <w:r>
              <w:t>un client</w:t>
            </w:r>
          </w:p>
          <w:p w14:paraId="775C4D61" w14:textId="6B8AAFF7" w:rsidR="00E46559" w:rsidRPr="00D0664E" w:rsidRDefault="003C2B86" w:rsidP="003239D0">
            <w:pPr>
              <w:pStyle w:val="Paragraphedeliste"/>
              <w:numPr>
                <w:ilvl w:val="0"/>
                <w:numId w:val="16"/>
              </w:numPr>
              <w:spacing w:line="276" w:lineRule="auto"/>
              <w:textAlignment w:val="baseline"/>
              <w:rPr>
                <w:rFonts w:asciiTheme="minorHAnsi" w:eastAsiaTheme="minorEastAsia" w:hAnsiTheme="minorHAnsi" w:cstheme="minorBidi"/>
              </w:rPr>
            </w:pPr>
            <w:r>
              <w:t>(C) Nous avons ajouté des engagements en matière d</w:t>
            </w:r>
            <w:r w:rsidR="006C0F92">
              <w:t>’</w:t>
            </w:r>
            <w:r>
              <w:t>investissement responsable dans des lettres d</w:t>
            </w:r>
            <w:r w:rsidR="006C0F92">
              <w:t>’</w:t>
            </w:r>
            <w:r>
              <w:t>avenant à la demande d</w:t>
            </w:r>
            <w:r w:rsidR="006C0F92">
              <w:t>’</w:t>
            </w:r>
            <w:r>
              <w:t>un client</w:t>
            </w:r>
          </w:p>
          <w:p w14:paraId="09DE13E9" w14:textId="40CB927E" w:rsidR="00797635" w:rsidRPr="00D0664E" w:rsidRDefault="003C2B86" w:rsidP="003239D0">
            <w:pPr>
              <w:pStyle w:val="Paragraphedeliste"/>
              <w:numPr>
                <w:ilvl w:val="0"/>
                <w:numId w:val="16"/>
              </w:numPr>
              <w:spacing w:line="276" w:lineRule="auto"/>
              <w:textAlignment w:val="baseline"/>
              <w:rPr>
                <w:rFonts w:asciiTheme="minorHAnsi" w:eastAsiaTheme="minorEastAsia" w:hAnsiTheme="minorHAnsi" w:cstheme="minorBidi"/>
              </w:rPr>
            </w:pPr>
            <w:r>
              <w:t>(D) Nous n</w:t>
            </w:r>
            <w:r w:rsidR="006C0F92">
              <w:t>’</w:t>
            </w:r>
            <w:r>
              <w:t>avons pris aucun engagement formel en matière d</w:t>
            </w:r>
            <w:r w:rsidR="006C0F92">
              <w:t>’</w:t>
            </w:r>
            <w:r>
              <w:t>investissement responsable pour l</w:t>
            </w:r>
            <w:r w:rsidR="006C0F92">
              <w:t>’</w:t>
            </w:r>
            <w:r>
              <w:t>année de référence concernée</w:t>
            </w:r>
          </w:p>
          <w:p w14:paraId="0962E8BD" w14:textId="40DF6E4E" w:rsidR="00ED2FB1" w:rsidRPr="00D0664E" w:rsidRDefault="003C2B86" w:rsidP="003239D0">
            <w:pPr>
              <w:pStyle w:val="Paragraphedeliste"/>
              <w:numPr>
                <w:ilvl w:val="0"/>
                <w:numId w:val="16"/>
              </w:numPr>
              <w:spacing w:line="276" w:lineRule="auto"/>
              <w:textAlignment w:val="baseline"/>
              <w:rPr>
                <w:rFonts w:asciiTheme="minorHAnsi" w:eastAsiaTheme="minorEastAsia" w:hAnsiTheme="minorHAnsi" w:cstheme="minorBidi"/>
              </w:rPr>
            </w:pPr>
            <w:r>
              <w:t>(E) Sans objet</w:t>
            </w:r>
            <w:r w:rsidR="00204E2C">
              <w:t> ;</w:t>
            </w:r>
            <w:r>
              <w:t xml:space="preserve"> nous n</w:t>
            </w:r>
            <w:r w:rsidR="006C0F92">
              <w:t>’</w:t>
            </w:r>
            <w:r>
              <w:t>avons pas levé de fonds au cours des cinq dernières années</w:t>
            </w:r>
          </w:p>
        </w:tc>
      </w:tr>
      <w:tr w:rsidR="00ED2FB1" w:rsidRPr="00D0664E" w14:paraId="29216D1D" w14:textId="77777777" w:rsidTr="02EE71A8">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09916020" w14:textId="77777777" w:rsidR="00ED2FB1" w:rsidRPr="00D0664E" w:rsidRDefault="00ED2FB1" w:rsidP="006B2644">
            <w:pPr>
              <w:spacing w:line="240" w:lineRule="auto"/>
              <w:jc w:val="center"/>
              <w:textAlignment w:val="baseline"/>
              <w:rPr>
                <w:rStyle w:val="Lienhypertexte"/>
                <w:sz w:val="16"/>
                <w:szCs w:val="16"/>
              </w:rPr>
            </w:pPr>
          </w:p>
        </w:tc>
      </w:tr>
      <w:tr w:rsidR="00ED2FB1" w:rsidRPr="00D0664E" w14:paraId="4813C3D7" w14:textId="77777777" w:rsidTr="02EE71A8">
        <w:trPr>
          <w:gridAfter w:val="1"/>
          <w:wAfter w:w="8" w:type="dxa"/>
          <w:trHeight w:val="300"/>
        </w:trPr>
        <w:tc>
          <w:tcPr>
            <w:tcW w:w="14884" w:type="dxa"/>
            <w:gridSpan w:val="7"/>
            <w:shd w:val="clear" w:color="auto" w:fill="0070C0"/>
            <w:vAlign w:val="center"/>
          </w:tcPr>
          <w:p w14:paraId="0263C1F0" w14:textId="77777777" w:rsidR="00ED2FB1" w:rsidRPr="00D0664E" w:rsidRDefault="00ED2FB1" w:rsidP="00042FC5">
            <w:pPr>
              <w:rPr>
                <w:rStyle w:val="Lienhypertexte"/>
                <w:b/>
                <w:bCs/>
                <w:color w:val="FFFFFF" w:themeColor="background1"/>
                <w:sz w:val="18"/>
                <w:szCs w:val="18"/>
              </w:rPr>
            </w:pPr>
            <w:r>
              <w:rPr>
                <w:b/>
                <w:color w:val="FFFFFF" w:themeColor="background1"/>
                <w:sz w:val="18"/>
              </w:rPr>
              <w:t>Notes explicatives</w:t>
            </w:r>
          </w:p>
        </w:tc>
      </w:tr>
      <w:tr w:rsidR="00ED2FB1" w:rsidRPr="00D0664E" w14:paraId="16E96FE1" w14:textId="77777777" w:rsidTr="02EE71A8">
        <w:trPr>
          <w:gridAfter w:val="1"/>
          <w:wAfter w:w="8" w:type="dxa"/>
          <w:trHeight w:val="300"/>
        </w:trPr>
        <w:tc>
          <w:tcPr>
            <w:tcW w:w="1841" w:type="dxa"/>
            <w:shd w:val="clear" w:color="auto" w:fill="auto"/>
            <w:vAlign w:val="center"/>
          </w:tcPr>
          <w:p w14:paraId="394CFD07" w14:textId="0F591649" w:rsidR="00ED2FB1" w:rsidRPr="00D0664E" w:rsidRDefault="00ED2FB1" w:rsidP="00042FC5">
            <w:pPr>
              <w:rPr>
                <w:rStyle w:val="Lienhypertexte"/>
                <w:b/>
                <w:sz w:val="16"/>
                <w:szCs w:val="16"/>
              </w:rPr>
            </w:pPr>
            <w:r>
              <w:rPr>
                <w:b/>
                <w:sz w:val="16"/>
              </w:rPr>
              <w:t>Objectif de l</w:t>
            </w:r>
            <w:r w:rsidR="006C0F92">
              <w:rPr>
                <w:b/>
                <w:sz w:val="16"/>
              </w:rPr>
              <w:t>’</w:t>
            </w:r>
            <w:r>
              <w:rPr>
                <w:b/>
                <w:sz w:val="16"/>
              </w:rPr>
              <w:t>indicateur</w:t>
            </w:r>
          </w:p>
        </w:tc>
        <w:tc>
          <w:tcPr>
            <w:tcW w:w="13043" w:type="dxa"/>
            <w:gridSpan w:val="6"/>
            <w:shd w:val="clear" w:color="auto" w:fill="auto"/>
            <w:vAlign w:val="center"/>
          </w:tcPr>
          <w:p w14:paraId="5993D1EE" w14:textId="1F874C9D" w:rsidR="00DC3008" w:rsidRPr="00D0664E" w:rsidRDefault="7420E090" w:rsidP="00042FC5">
            <w:pPr>
              <w:rPr>
                <w:rStyle w:val="Lienhypertexte"/>
                <w:rFonts w:asciiTheme="minorHAnsi" w:hAnsiTheme="minorHAnsi" w:cstheme="minorHAnsi"/>
                <w:color w:val="000000" w:themeColor="text1"/>
              </w:rPr>
            </w:pPr>
            <w:r>
              <w:rPr>
                <w:rStyle w:val="Lienhypertexte"/>
                <w:color w:val="000000" w:themeColor="text1"/>
                <w:sz w:val="16"/>
              </w:rPr>
              <w:t>L</w:t>
            </w:r>
            <w:r w:rsidR="006C0F92">
              <w:rPr>
                <w:rStyle w:val="Lienhypertexte"/>
                <w:color w:val="000000" w:themeColor="text1"/>
                <w:sz w:val="16"/>
              </w:rPr>
              <w:t>’</w:t>
            </w:r>
            <w:r>
              <w:rPr>
                <w:rStyle w:val="Lienhypertexte"/>
                <w:color w:val="000000" w:themeColor="text1"/>
                <w:sz w:val="16"/>
              </w:rPr>
              <w:t>objectif de cet indicateur est de mieux comprendre si et quand une société de gestion (</w:t>
            </w:r>
            <w:proofErr w:type="spellStart"/>
            <w:r>
              <w:rPr>
                <w:rStyle w:val="Lienhypertexte"/>
                <w:color w:val="000000" w:themeColor="text1"/>
                <w:sz w:val="16"/>
              </w:rPr>
              <w:t>general</w:t>
            </w:r>
            <w:proofErr w:type="spellEnd"/>
            <w:r>
              <w:rPr>
                <w:rStyle w:val="Lienhypertexte"/>
                <w:color w:val="000000" w:themeColor="text1"/>
                <w:sz w:val="16"/>
              </w:rPr>
              <w:t xml:space="preserve"> </w:t>
            </w:r>
            <w:proofErr w:type="spellStart"/>
            <w:r>
              <w:rPr>
                <w:rStyle w:val="Lienhypertexte"/>
                <w:color w:val="000000" w:themeColor="text1"/>
                <w:sz w:val="16"/>
              </w:rPr>
              <w:t>partner</w:t>
            </w:r>
            <w:proofErr w:type="spellEnd"/>
            <w:r>
              <w:rPr>
                <w:rStyle w:val="Lienhypertexte"/>
                <w:color w:val="000000" w:themeColor="text1"/>
                <w:sz w:val="16"/>
              </w:rPr>
              <w:t xml:space="preserve"> (GP)) incorpore des engagements en matière d</w:t>
            </w:r>
            <w:r w:rsidR="006C0F92">
              <w:rPr>
                <w:rStyle w:val="Lienhypertexte"/>
                <w:color w:val="000000" w:themeColor="text1"/>
                <w:sz w:val="16"/>
              </w:rPr>
              <w:t>’</w:t>
            </w:r>
            <w:r>
              <w:rPr>
                <w:rStyle w:val="Lienhypertexte"/>
                <w:color w:val="000000" w:themeColor="text1"/>
                <w:sz w:val="16"/>
              </w:rPr>
              <w:t>ESG et d</w:t>
            </w:r>
            <w:r w:rsidR="006C0F92">
              <w:rPr>
                <w:rStyle w:val="Lienhypertexte"/>
                <w:color w:val="000000" w:themeColor="text1"/>
                <w:sz w:val="16"/>
              </w:rPr>
              <w:t>’</w:t>
            </w:r>
            <w:r>
              <w:rPr>
                <w:rStyle w:val="Lienhypertexte"/>
                <w:color w:val="000000" w:themeColor="text1"/>
                <w:sz w:val="16"/>
              </w:rPr>
              <w:t>investissement responsable (IR) dans la documentation juridique de ses fonds. Il est recommandé de s</w:t>
            </w:r>
            <w:r w:rsidR="006C0F92">
              <w:rPr>
                <w:rStyle w:val="Lienhypertexte"/>
                <w:color w:val="000000" w:themeColor="text1"/>
                <w:sz w:val="16"/>
              </w:rPr>
              <w:t>’</w:t>
            </w:r>
            <w:r>
              <w:rPr>
                <w:rStyle w:val="Lienhypertexte"/>
                <w:color w:val="000000" w:themeColor="text1"/>
                <w:sz w:val="16"/>
              </w:rPr>
              <w:t>engager formellement en faveur de l</w:t>
            </w:r>
            <w:r w:rsidR="006C0F92">
              <w:rPr>
                <w:rStyle w:val="Lienhypertexte"/>
                <w:color w:val="000000" w:themeColor="text1"/>
                <w:sz w:val="16"/>
              </w:rPr>
              <w:t>’</w:t>
            </w:r>
            <w:r>
              <w:rPr>
                <w:rStyle w:val="Lienhypertexte"/>
                <w:color w:val="000000" w:themeColor="text1"/>
                <w:sz w:val="16"/>
              </w:rPr>
              <w:t>investissement responsable dans les LPA, les lettres d</w:t>
            </w:r>
            <w:r w:rsidR="006C0F92">
              <w:rPr>
                <w:rStyle w:val="Lienhypertexte"/>
                <w:color w:val="000000" w:themeColor="text1"/>
                <w:sz w:val="16"/>
              </w:rPr>
              <w:t>’</w:t>
            </w:r>
            <w:r>
              <w:rPr>
                <w:rStyle w:val="Lienhypertexte"/>
                <w:color w:val="000000" w:themeColor="text1"/>
                <w:sz w:val="16"/>
              </w:rPr>
              <w:t xml:space="preserve">avenant ou </w:t>
            </w:r>
            <w:r>
              <w:rPr>
                <w:sz w:val="16"/>
              </w:rPr>
              <w:t>d</w:t>
            </w:r>
            <w:r w:rsidR="006C0F92">
              <w:rPr>
                <w:sz w:val="16"/>
              </w:rPr>
              <w:t>’</w:t>
            </w:r>
            <w:r>
              <w:rPr>
                <w:sz w:val="16"/>
              </w:rPr>
              <w:t>autres documents constitutifs de fonds.</w:t>
            </w:r>
          </w:p>
        </w:tc>
      </w:tr>
      <w:tr w:rsidR="00ED2FB1" w:rsidRPr="00D0664E" w14:paraId="690DA640" w14:textId="77777777" w:rsidTr="02EE71A8">
        <w:trPr>
          <w:gridAfter w:val="1"/>
          <w:wAfter w:w="8" w:type="dxa"/>
          <w:trHeight w:val="300"/>
        </w:trPr>
        <w:tc>
          <w:tcPr>
            <w:tcW w:w="1841" w:type="dxa"/>
            <w:shd w:val="clear" w:color="auto" w:fill="auto"/>
            <w:vAlign w:val="center"/>
          </w:tcPr>
          <w:p w14:paraId="1475CB1B" w14:textId="77777777" w:rsidR="00ED2FB1" w:rsidRPr="00D0664E" w:rsidRDefault="00ED2FB1" w:rsidP="00042FC5">
            <w:pPr>
              <w:rPr>
                <w:rStyle w:val="Lienhypertexte"/>
                <w:b/>
                <w:sz w:val="16"/>
                <w:szCs w:val="16"/>
              </w:rPr>
            </w:pPr>
            <w:r>
              <w:rPr>
                <w:b/>
                <w:sz w:val="16"/>
              </w:rPr>
              <w:t>Lignes directrices supplémentaires en matière de reporting</w:t>
            </w:r>
          </w:p>
        </w:tc>
        <w:tc>
          <w:tcPr>
            <w:tcW w:w="13043" w:type="dxa"/>
            <w:gridSpan w:val="6"/>
            <w:shd w:val="clear" w:color="auto" w:fill="auto"/>
            <w:vAlign w:val="center"/>
          </w:tcPr>
          <w:p w14:paraId="33B540EB" w14:textId="1A2C6227" w:rsidR="00BE61E4" w:rsidRPr="00D0664E" w:rsidRDefault="0F23EB42" w:rsidP="00042FC5">
            <w:pPr>
              <w:rPr>
                <w:rStyle w:val="Lienhypertexte"/>
                <w:color w:val="000000" w:themeColor="text1"/>
                <w:sz w:val="16"/>
                <w:szCs w:val="16"/>
              </w:rPr>
            </w:pPr>
            <w:r>
              <w:rPr>
                <w:rStyle w:val="Lienhypertexte"/>
                <w:color w:val="000000" w:themeColor="text1"/>
                <w:sz w:val="16"/>
              </w:rPr>
              <w:t>Cet indicateur ne s</w:t>
            </w:r>
            <w:r w:rsidR="006C0F92">
              <w:rPr>
                <w:rStyle w:val="Lienhypertexte"/>
                <w:color w:val="000000" w:themeColor="text1"/>
                <w:sz w:val="16"/>
              </w:rPr>
              <w:t>’</w:t>
            </w:r>
            <w:r>
              <w:rPr>
                <w:rStyle w:val="Lienhypertexte"/>
                <w:color w:val="000000" w:themeColor="text1"/>
                <w:sz w:val="16"/>
              </w:rPr>
              <w:t>applique qu</w:t>
            </w:r>
            <w:r w:rsidR="006C0F92">
              <w:rPr>
                <w:rStyle w:val="Lienhypertexte"/>
                <w:color w:val="000000" w:themeColor="text1"/>
                <w:sz w:val="16"/>
              </w:rPr>
              <w:t>’</w:t>
            </w:r>
            <w:r>
              <w:rPr>
                <w:rStyle w:val="Lienhypertexte"/>
                <w:color w:val="000000" w:themeColor="text1"/>
                <w:sz w:val="16"/>
              </w:rPr>
              <w:t xml:space="preserve">aux GP investissant à partir de structures de fonds. </w:t>
            </w:r>
          </w:p>
          <w:p w14:paraId="4B883BDB" w14:textId="77777777" w:rsidR="00BE61E4" w:rsidRPr="00D0664E" w:rsidRDefault="00BE61E4" w:rsidP="00042FC5">
            <w:pPr>
              <w:rPr>
                <w:rStyle w:val="Lienhypertexte"/>
                <w:color w:val="000000" w:themeColor="text1"/>
                <w:sz w:val="16"/>
                <w:szCs w:val="16"/>
              </w:rPr>
            </w:pPr>
          </w:p>
          <w:p w14:paraId="546DCC9F" w14:textId="284DF772" w:rsidR="0092116D" w:rsidRPr="00D0664E" w:rsidRDefault="00291EC5" w:rsidP="00042FC5">
            <w:pPr>
              <w:rPr>
                <w:rStyle w:val="Lienhypertexte"/>
                <w:color w:val="000000" w:themeColor="text1"/>
                <w:sz w:val="16"/>
                <w:szCs w:val="16"/>
              </w:rPr>
            </w:pPr>
            <w:r>
              <w:rPr>
                <w:rStyle w:val="Lienhypertexte"/>
                <w:color w:val="000000" w:themeColor="text1"/>
                <w:sz w:val="16"/>
              </w:rPr>
              <w:t>Les signataires doivent rendre compte de tout engagement formel lié à l</w:t>
            </w:r>
            <w:r w:rsidR="006C0F92">
              <w:rPr>
                <w:rStyle w:val="Lienhypertexte"/>
                <w:color w:val="000000" w:themeColor="text1"/>
                <w:sz w:val="16"/>
              </w:rPr>
              <w:t>’</w:t>
            </w:r>
            <w:r>
              <w:rPr>
                <w:rStyle w:val="Lienhypertexte"/>
                <w:color w:val="000000" w:themeColor="text1"/>
                <w:sz w:val="16"/>
              </w:rPr>
              <w:t>investissement responsable et à la prise en compte des enjeux ESG qui aurait été demandé par les LP et inclus dans des LPA et/ou dans de lettres d</w:t>
            </w:r>
            <w:r w:rsidR="006C0F92">
              <w:rPr>
                <w:rStyle w:val="Lienhypertexte"/>
                <w:color w:val="000000" w:themeColor="text1"/>
                <w:sz w:val="16"/>
              </w:rPr>
              <w:t>’</w:t>
            </w:r>
            <w:r>
              <w:rPr>
                <w:rStyle w:val="Lienhypertexte"/>
                <w:color w:val="000000" w:themeColor="text1"/>
                <w:sz w:val="16"/>
              </w:rPr>
              <w:t xml:space="preserve">avenant, et/ou </w:t>
            </w:r>
            <w:r>
              <w:rPr>
                <w:sz w:val="16"/>
              </w:rPr>
              <w:t>dans d</w:t>
            </w:r>
            <w:r w:rsidR="006C0F92">
              <w:rPr>
                <w:sz w:val="16"/>
              </w:rPr>
              <w:t>’</w:t>
            </w:r>
            <w:r>
              <w:rPr>
                <w:sz w:val="16"/>
              </w:rPr>
              <w:t>autres documents constitutifs de fonds</w:t>
            </w:r>
            <w:r>
              <w:rPr>
                <w:rStyle w:val="Lienhypertexte"/>
                <w:color w:val="000000" w:themeColor="text1"/>
                <w:sz w:val="16"/>
              </w:rPr>
              <w:t xml:space="preserve"> ou pris par le GP. </w:t>
            </w:r>
          </w:p>
          <w:p w14:paraId="03805E32" w14:textId="7DEE2C87" w:rsidR="003521F3" w:rsidRPr="00D0664E" w:rsidRDefault="003521F3" w:rsidP="00042FC5">
            <w:pPr>
              <w:rPr>
                <w:rStyle w:val="Lienhypertexte"/>
                <w:color w:val="000000" w:themeColor="text1"/>
                <w:sz w:val="16"/>
                <w:szCs w:val="16"/>
              </w:rPr>
            </w:pPr>
          </w:p>
          <w:p w14:paraId="05FD7F6A" w14:textId="5D84E2FB" w:rsidR="00B62EC6" w:rsidRPr="00D0664E" w:rsidRDefault="00342607" w:rsidP="00885238">
            <w:pPr>
              <w:rPr>
                <w:rStyle w:val="Lienhypertexte"/>
                <w:color w:val="000000" w:themeColor="text1"/>
                <w:sz w:val="16"/>
                <w:szCs w:val="16"/>
              </w:rPr>
            </w:pPr>
            <w:r>
              <w:rPr>
                <w:rStyle w:val="Lienhypertexte"/>
                <w:color w:val="000000" w:themeColor="text1"/>
                <w:sz w:val="16"/>
              </w:rPr>
              <w:lastRenderedPageBreak/>
              <w:t>Si aucun fonds n</w:t>
            </w:r>
            <w:r w:rsidR="006C0F92">
              <w:rPr>
                <w:rStyle w:val="Lienhypertexte"/>
                <w:color w:val="000000" w:themeColor="text1"/>
                <w:sz w:val="16"/>
              </w:rPr>
              <w:t>’</w:t>
            </w:r>
            <w:r>
              <w:rPr>
                <w:rStyle w:val="Lienhypertexte"/>
                <w:color w:val="000000" w:themeColor="text1"/>
                <w:sz w:val="16"/>
              </w:rPr>
              <w:t>a été clôturé au cours de l</w:t>
            </w:r>
            <w:r w:rsidR="006C0F92">
              <w:rPr>
                <w:rStyle w:val="Lienhypertexte"/>
                <w:color w:val="000000" w:themeColor="text1"/>
                <w:sz w:val="16"/>
              </w:rPr>
              <w:t>’</w:t>
            </w:r>
            <w:r>
              <w:rPr>
                <w:rStyle w:val="Lienhypertexte"/>
                <w:color w:val="000000" w:themeColor="text1"/>
                <w:sz w:val="16"/>
              </w:rPr>
              <w:t>année de référence, il convient de se référer à la dernière année de référence (sans remonter au-delà de cinq ans) au cours de laquelle des fonds ont été clôturés.</w:t>
            </w:r>
          </w:p>
        </w:tc>
      </w:tr>
      <w:tr w:rsidR="00ED2FB1" w:rsidRPr="00D0664E" w14:paraId="2B2465D5" w14:textId="77777777" w:rsidTr="02EE71A8">
        <w:trPr>
          <w:gridAfter w:val="1"/>
          <w:wAfter w:w="8" w:type="dxa"/>
          <w:trHeight w:val="300"/>
        </w:trPr>
        <w:tc>
          <w:tcPr>
            <w:tcW w:w="1841" w:type="dxa"/>
            <w:shd w:val="clear" w:color="auto" w:fill="auto"/>
            <w:vAlign w:val="center"/>
          </w:tcPr>
          <w:p w14:paraId="4BAFCD8D" w14:textId="77777777" w:rsidR="00ED2FB1" w:rsidRPr="00D0664E" w:rsidRDefault="00ED2FB1" w:rsidP="00042FC5">
            <w:pPr>
              <w:rPr>
                <w:b/>
                <w:bCs/>
                <w:sz w:val="16"/>
                <w:szCs w:val="16"/>
              </w:rPr>
            </w:pPr>
            <w:r>
              <w:rPr>
                <w:b/>
                <w:sz w:val="16"/>
              </w:rPr>
              <w:lastRenderedPageBreak/>
              <w:t>Autres ressources</w:t>
            </w:r>
          </w:p>
        </w:tc>
        <w:tc>
          <w:tcPr>
            <w:tcW w:w="13043" w:type="dxa"/>
            <w:gridSpan w:val="6"/>
            <w:shd w:val="clear" w:color="auto" w:fill="auto"/>
            <w:vAlign w:val="center"/>
          </w:tcPr>
          <w:p w14:paraId="326D6E12" w14:textId="1F8D0CBE" w:rsidR="00ED2FB1" w:rsidRPr="00D0664E" w:rsidRDefault="00EC4828" w:rsidP="00042FC5">
            <w:pPr>
              <w:rPr>
                <w:color w:val="000000" w:themeColor="text1"/>
                <w:sz w:val="16"/>
                <w:szCs w:val="16"/>
              </w:rPr>
            </w:pPr>
            <w:r>
              <w:rPr>
                <w:rStyle w:val="Lienhypertexte"/>
                <w:color w:val="000000" w:themeColor="text1"/>
                <w:sz w:val="16"/>
              </w:rPr>
              <w:t xml:space="preserve">Veuillez consulter le document intitulé </w:t>
            </w:r>
            <w:hyperlink r:id="rId24" w:history="1">
              <w:proofErr w:type="spellStart"/>
              <w:r>
                <w:rPr>
                  <w:rStyle w:val="Lienhypertexte"/>
                  <w:sz w:val="16"/>
                </w:rPr>
                <w:t>Incorporating</w:t>
              </w:r>
              <w:proofErr w:type="spellEnd"/>
              <w:r>
                <w:rPr>
                  <w:rStyle w:val="Lienhypertexte"/>
                  <w:sz w:val="16"/>
                </w:rPr>
                <w:t xml:space="preserve"> </w:t>
              </w:r>
              <w:proofErr w:type="spellStart"/>
              <w:r>
                <w:rPr>
                  <w:rStyle w:val="Lienhypertexte"/>
                  <w:sz w:val="16"/>
                </w:rPr>
                <w:t>responsible</w:t>
              </w:r>
              <w:proofErr w:type="spellEnd"/>
              <w:r>
                <w:rPr>
                  <w:rStyle w:val="Lienhypertexte"/>
                  <w:sz w:val="16"/>
                </w:rPr>
                <w:t xml:space="preserve"> </w:t>
              </w:r>
              <w:proofErr w:type="spellStart"/>
              <w:r>
                <w:rPr>
                  <w:rStyle w:val="Lienhypertexte"/>
                  <w:sz w:val="16"/>
                </w:rPr>
                <w:t>investment</w:t>
              </w:r>
              <w:proofErr w:type="spellEnd"/>
              <w:r>
                <w:rPr>
                  <w:rStyle w:val="Lienhypertexte"/>
                  <w:sz w:val="16"/>
                </w:rPr>
                <w:t xml:space="preserve"> </w:t>
              </w:r>
              <w:proofErr w:type="spellStart"/>
              <w:r>
                <w:rPr>
                  <w:rStyle w:val="Lienhypertexte"/>
                  <w:sz w:val="16"/>
                </w:rPr>
                <w:t>requirements</w:t>
              </w:r>
              <w:proofErr w:type="spellEnd"/>
              <w:r>
                <w:rPr>
                  <w:rStyle w:val="Lienhypertexte"/>
                  <w:sz w:val="16"/>
                </w:rPr>
                <w:t xml:space="preserve"> </w:t>
              </w:r>
              <w:proofErr w:type="spellStart"/>
              <w:r>
                <w:rPr>
                  <w:rStyle w:val="Lienhypertexte"/>
                  <w:sz w:val="16"/>
                </w:rPr>
                <w:t>into</w:t>
              </w:r>
              <w:proofErr w:type="spellEnd"/>
              <w:r>
                <w:rPr>
                  <w:rStyle w:val="Lienhypertexte"/>
                  <w:sz w:val="16"/>
                </w:rPr>
                <w:t xml:space="preserve"> </w:t>
              </w:r>
              <w:proofErr w:type="spellStart"/>
              <w:r>
                <w:rPr>
                  <w:rStyle w:val="Lienhypertexte"/>
                  <w:sz w:val="16"/>
                </w:rPr>
                <w:t>private</w:t>
              </w:r>
              <w:proofErr w:type="spellEnd"/>
              <w:r>
                <w:rPr>
                  <w:rStyle w:val="Lienhypertexte"/>
                  <w:sz w:val="16"/>
                </w:rPr>
                <w:t xml:space="preserve"> </w:t>
              </w:r>
              <w:proofErr w:type="spellStart"/>
              <w:r>
                <w:rPr>
                  <w:rStyle w:val="Lienhypertexte"/>
                  <w:sz w:val="16"/>
                </w:rPr>
                <w:t>equity</w:t>
              </w:r>
              <w:proofErr w:type="spellEnd"/>
              <w:r>
                <w:rPr>
                  <w:rStyle w:val="Lienhypertexte"/>
                  <w:sz w:val="16"/>
                </w:rPr>
                <w:t xml:space="preserve"> </w:t>
              </w:r>
              <w:proofErr w:type="spellStart"/>
              <w:r>
                <w:rPr>
                  <w:rStyle w:val="Lienhypertexte"/>
                  <w:sz w:val="16"/>
                </w:rPr>
                <w:t>fund</w:t>
              </w:r>
              <w:proofErr w:type="spellEnd"/>
              <w:r>
                <w:rPr>
                  <w:rStyle w:val="Lienhypertexte"/>
                  <w:sz w:val="16"/>
                </w:rPr>
                <w:t xml:space="preserve"> </w:t>
              </w:r>
              <w:proofErr w:type="spellStart"/>
              <w:r>
                <w:rPr>
                  <w:rStyle w:val="Lienhypertexte"/>
                  <w:sz w:val="16"/>
                </w:rPr>
                <w:t>terms</w:t>
              </w:r>
              <w:proofErr w:type="spellEnd"/>
              <w:r>
                <w:rPr>
                  <w:rStyle w:val="Lienhypertexte"/>
                  <w:sz w:val="16"/>
                </w:rPr>
                <w:t xml:space="preserve"> (Intégration des exigences en matière d</w:t>
              </w:r>
              <w:r w:rsidR="006C0F92">
                <w:rPr>
                  <w:rStyle w:val="Lienhypertexte"/>
                  <w:sz w:val="16"/>
                </w:rPr>
                <w:t>’</w:t>
              </w:r>
              <w:r>
                <w:rPr>
                  <w:rStyle w:val="Lienhypertexte"/>
                  <w:sz w:val="16"/>
                </w:rPr>
                <w:t>investissement responsable dans les conditions des fonds de capital-investissement (</w:t>
              </w:r>
              <w:r>
                <w:rPr>
                  <w:rStyle w:val="Lienhypertexte"/>
                  <w:i/>
                  <w:iCs/>
                  <w:sz w:val="16"/>
                </w:rPr>
                <w:t>private equity</w:t>
              </w:r>
              <w:r>
                <w:rPr>
                  <w:rStyle w:val="Lienhypertexte"/>
                  <w:sz w:val="16"/>
                </w:rPr>
                <w:t>))</w:t>
              </w:r>
            </w:hyperlink>
            <w:r>
              <w:rPr>
                <w:rStyle w:val="Lienhypertexte"/>
                <w:color w:val="000000" w:themeColor="text1"/>
                <w:sz w:val="16"/>
              </w:rPr>
              <w:t xml:space="preserve"> pour de plus amples informations.</w:t>
            </w:r>
          </w:p>
        </w:tc>
      </w:tr>
      <w:tr w:rsidR="00ED2FB1" w:rsidRPr="00D0664E" w14:paraId="1CA45174" w14:textId="77777777" w:rsidTr="02EE71A8">
        <w:trPr>
          <w:gridAfter w:val="1"/>
          <w:wAfter w:w="8" w:type="dxa"/>
          <w:trHeight w:val="300"/>
        </w:trPr>
        <w:tc>
          <w:tcPr>
            <w:tcW w:w="14884" w:type="dxa"/>
            <w:gridSpan w:val="7"/>
            <w:shd w:val="clear" w:color="auto" w:fill="0070C0"/>
            <w:vAlign w:val="center"/>
          </w:tcPr>
          <w:p w14:paraId="40D73F4D" w14:textId="77777777" w:rsidR="00ED2FB1" w:rsidRPr="00D0664E" w:rsidRDefault="00ED2FB1" w:rsidP="00042FC5">
            <w:pPr>
              <w:rPr>
                <w:color w:val="FFFFFF" w:themeColor="background1"/>
                <w:sz w:val="16"/>
                <w:szCs w:val="16"/>
              </w:rPr>
            </w:pPr>
            <w:r>
              <w:rPr>
                <w:b/>
                <w:color w:val="FFFFFF" w:themeColor="background1"/>
                <w:sz w:val="18"/>
              </w:rPr>
              <w:t>Logique</w:t>
            </w:r>
          </w:p>
        </w:tc>
      </w:tr>
      <w:tr w:rsidR="00ED2FB1" w:rsidRPr="00D0664E" w14:paraId="2E799A75" w14:textId="77777777" w:rsidTr="02EE71A8">
        <w:trPr>
          <w:gridAfter w:val="1"/>
          <w:wAfter w:w="8" w:type="dxa"/>
          <w:trHeight w:val="300"/>
        </w:trPr>
        <w:tc>
          <w:tcPr>
            <w:tcW w:w="1841" w:type="dxa"/>
            <w:shd w:val="clear" w:color="auto" w:fill="auto"/>
            <w:vAlign w:val="center"/>
          </w:tcPr>
          <w:p w14:paraId="66D598DE" w14:textId="77777777" w:rsidR="00ED2FB1" w:rsidRPr="00D0664E" w:rsidRDefault="00ED2FB1" w:rsidP="00042FC5">
            <w:pPr>
              <w:rPr>
                <w:b/>
                <w:bCs/>
                <w:sz w:val="16"/>
                <w:szCs w:val="16"/>
              </w:rPr>
            </w:pPr>
            <w:r>
              <w:rPr>
                <w:b/>
                <w:sz w:val="16"/>
              </w:rPr>
              <w:t>Lien avec</w:t>
            </w:r>
          </w:p>
        </w:tc>
        <w:tc>
          <w:tcPr>
            <w:tcW w:w="13043" w:type="dxa"/>
            <w:gridSpan w:val="6"/>
            <w:shd w:val="clear" w:color="auto" w:fill="auto"/>
            <w:vAlign w:val="center"/>
          </w:tcPr>
          <w:p w14:paraId="2B5672A9" w14:textId="5B9D7A62" w:rsidR="00DB4296" w:rsidRPr="00D0664E" w:rsidRDefault="00CB78AA" w:rsidP="00042FC5">
            <w:pPr>
              <w:rPr>
                <w:sz w:val="16"/>
                <w:szCs w:val="16"/>
              </w:rPr>
            </w:pPr>
            <w:r>
              <w:rPr>
                <w:sz w:val="16"/>
              </w:rPr>
              <w:t>[OO 21]</w:t>
            </w:r>
          </w:p>
        </w:tc>
      </w:tr>
      <w:tr w:rsidR="00ED2FB1" w:rsidRPr="00D0664E" w14:paraId="40F9887E" w14:textId="77777777" w:rsidTr="02EE71A8">
        <w:trPr>
          <w:gridAfter w:val="1"/>
          <w:wAfter w:w="8" w:type="dxa"/>
          <w:trHeight w:val="300"/>
        </w:trPr>
        <w:tc>
          <w:tcPr>
            <w:tcW w:w="1841" w:type="dxa"/>
            <w:shd w:val="clear" w:color="auto" w:fill="auto"/>
            <w:vAlign w:val="center"/>
          </w:tcPr>
          <w:p w14:paraId="0A2744E9" w14:textId="77777777" w:rsidR="00ED2FB1" w:rsidRPr="00D0664E" w:rsidRDefault="00ED2FB1" w:rsidP="00042FC5">
            <w:pPr>
              <w:rPr>
                <w:b/>
                <w:bCs/>
                <w:sz w:val="16"/>
                <w:szCs w:val="16"/>
              </w:rPr>
            </w:pPr>
            <w:r>
              <w:rPr>
                <w:b/>
                <w:sz w:val="16"/>
              </w:rPr>
              <w:t>Accès à</w:t>
            </w:r>
          </w:p>
        </w:tc>
        <w:tc>
          <w:tcPr>
            <w:tcW w:w="13043" w:type="dxa"/>
            <w:gridSpan w:val="6"/>
            <w:shd w:val="clear" w:color="auto" w:fill="auto"/>
            <w:vAlign w:val="center"/>
          </w:tcPr>
          <w:p w14:paraId="1F8B6049" w14:textId="19F60A94" w:rsidR="00ED2FB1" w:rsidRPr="00D0664E" w:rsidRDefault="005D1FB4" w:rsidP="00042FC5">
            <w:pPr>
              <w:rPr>
                <w:sz w:val="16"/>
                <w:szCs w:val="16"/>
              </w:rPr>
            </w:pPr>
            <w:r>
              <w:rPr>
                <w:sz w:val="16"/>
              </w:rPr>
              <w:t>Sans objet</w:t>
            </w:r>
          </w:p>
        </w:tc>
      </w:tr>
      <w:tr w:rsidR="00ED2FB1" w:rsidRPr="00D0664E" w14:paraId="5EF24487" w14:textId="77777777" w:rsidTr="02EE71A8">
        <w:trPr>
          <w:gridAfter w:val="1"/>
          <w:wAfter w:w="8" w:type="dxa"/>
          <w:trHeight w:val="300"/>
        </w:trPr>
        <w:tc>
          <w:tcPr>
            <w:tcW w:w="14884" w:type="dxa"/>
            <w:gridSpan w:val="7"/>
            <w:shd w:val="clear" w:color="auto" w:fill="0070C0"/>
            <w:vAlign w:val="center"/>
          </w:tcPr>
          <w:p w14:paraId="3FF6178D" w14:textId="77777777" w:rsidR="00ED2FB1" w:rsidRPr="00D0664E" w:rsidRDefault="00ED2FB1" w:rsidP="00042FC5">
            <w:pPr>
              <w:rPr>
                <w:rFonts w:eastAsia="Times New Roman" w:cs="Arial"/>
                <w:b/>
                <w:bCs/>
                <w:color w:val="FFFFFF" w:themeColor="background1"/>
                <w:sz w:val="18"/>
                <w:szCs w:val="18"/>
              </w:rPr>
            </w:pPr>
            <w:r>
              <w:rPr>
                <w:b/>
                <w:color w:val="FFFFFF" w:themeColor="background1"/>
                <w:sz w:val="18"/>
              </w:rPr>
              <w:t>Évaluation</w:t>
            </w:r>
          </w:p>
        </w:tc>
      </w:tr>
      <w:tr w:rsidR="00D023D3" w:rsidRPr="00D0664E" w14:paraId="2F941A77" w14:textId="77777777" w:rsidTr="00CD4459">
        <w:trPr>
          <w:trHeight w:val="354"/>
        </w:trPr>
        <w:tc>
          <w:tcPr>
            <w:tcW w:w="1841" w:type="dxa"/>
            <w:shd w:val="clear" w:color="auto" w:fill="auto"/>
            <w:vAlign w:val="center"/>
          </w:tcPr>
          <w:p w14:paraId="0F3BD3C0" w14:textId="7453A459" w:rsidR="00D023D3" w:rsidRPr="00D0664E" w:rsidRDefault="00D023D3" w:rsidP="00042FC5">
            <w:pPr>
              <w:rPr>
                <w:b/>
                <w:sz w:val="16"/>
                <w:szCs w:val="16"/>
              </w:rPr>
            </w:pPr>
            <w:r>
              <w:rPr>
                <w:b/>
                <w:sz w:val="16"/>
              </w:rPr>
              <w:t>Critères d</w:t>
            </w:r>
            <w:r w:rsidR="006C0F92">
              <w:rPr>
                <w:b/>
                <w:sz w:val="16"/>
              </w:rPr>
              <w:t>’</w:t>
            </w:r>
            <w:r>
              <w:rPr>
                <w:b/>
                <w:sz w:val="16"/>
              </w:rPr>
              <w:t>évaluation</w:t>
            </w:r>
          </w:p>
        </w:tc>
        <w:tc>
          <w:tcPr>
            <w:tcW w:w="8791" w:type="dxa"/>
            <w:gridSpan w:val="3"/>
            <w:shd w:val="clear" w:color="auto" w:fill="auto"/>
            <w:vAlign w:val="center"/>
          </w:tcPr>
          <w:p w14:paraId="3C575161" w14:textId="4F917794" w:rsidR="00D023D3" w:rsidRPr="00D0664E" w:rsidRDefault="00D023D3" w:rsidP="00042FC5">
            <w:pPr>
              <w:rPr>
                <w:sz w:val="16"/>
                <w:szCs w:val="16"/>
              </w:rPr>
            </w:pPr>
            <w:r>
              <w:rPr>
                <w:sz w:val="16"/>
              </w:rPr>
              <w:t>100 points pour cet indicateur.</w:t>
            </w:r>
          </w:p>
          <w:p w14:paraId="7CD9C582" w14:textId="77777777" w:rsidR="00D023D3" w:rsidRPr="00D0664E" w:rsidRDefault="00D023D3" w:rsidP="00042FC5">
            <w:pPr>
              <w:rPr>
                <w:sz w:val="16"/>
                <w:szCs w:val="16"/>
              </w:rPr>
            </w:pPr>
          </w:p>
          <w:p w14:paraId="7882773F" w14:textId="49CCB9CE" w:rsidR="00D023D3" w:rsidRPr="00D0664E" w:rsidRDefault="00D023D3" w:rsidP="00042FC5">
            <w:pPr>
              <w:rPr>
                <w:sz w:val="16"/>
                <w:szCs w:val="16"/>
              </w:rPr>
            </w:pPr>
            <w:r>
              <w:rPr>
                <w:sz w:val="16"/>
              </w:rPr>
              <w:t>100 points pour l</w:t>
            </w:r>
            <w:r w:rsidR="006C0F92">
              <w:rPr>
                <w:sz w:val="16"/>
              </w:rPr>
              <w:t>’</w:t>
            </w:r>
            <w:r>
              <w:rPr>
                <w:sz w:val="16"/>
              </w:rPr>
              <w:t>option A.</w:t>
            </w:r>
          </w:p>
          <w:p w14:paraId="07F8F58C" w14:textId="15B06BC1" w:rsidR="00D023D3" w:rsidRPr="00D0664E" w:rsidRDefault="001F3DD6" w:rsidP="00042FC5">
            <w:pPr>
              <w:rPr>
                <w:sz w:val="16"/>
                <w:szCs w:val="16"/>
              </w:rPr>
            </w:pPr>
            <w:r>
              <w:rPr>
                <w:sz w:val="16"/>
              </w:rPr>
              <w:t>66 points pour l</w:t>
            </w:r>
            <w:r w:rsidR="006C0F92">
              <w:rPr>
                <w:sz w:val="16"/>
              </w:rPr>
              <w:t>’</w:t>
            </w:r>
            <w:r>
              <w:rPr>
                <w:sz w:val="16"/>
              </w:rPr>
              <w:t>option B.</w:t>
            </w:r>
          </w:p>
          <w:p w14:paraId="44B349B9" w14:textId="43988A6E" w:rsidR="00D023D3" w:rsidRPr="00D0664E" w:rsidRDefault="001F3DD6" w:rsidP="00042FC5">
            <w:pPr>
              <w:rPr>
                <w:sz w:val="16"/>
                <w:szCs w:val="16"/>
              </w:rPr>
            </w:pPr>
            <w:r>
              <w:rPr>
                <w:sz w:val="16"/>
              </w:rPr>
              <w:t>33 points pour l</w:t>
            </w:r>
            <w:r w:rsidR="006C0F92">
              <w:rPr>
                <w:sz w:val="16"/>
              </w:rPr>
              <w:t>’</w:t>
            </w:r>
            <w:r>
              <w:rPr>
                <w:sz w:val="16"/>
              </w:rPr>
              <w:t>option C.</w:t>
            </w:r>
          </w:p>
          <w:p w14:paraId="050EE616" w14:textId="77B2D2A6" w:rsidR="00D023D3" w:rsidRPr="00D0664E" w:rsidRDefault="00D023D3" w:rsidP="00D023D3">
            <w:pPr>
              <w:rPr>
                <w:sz w:val="16"/>
                <w:szCs w:val="16"/>
              </w:rPr>
            </w:pPr>
            <w:r>
              <w:rPr>
                <w:sz w:val="16"/>
              </w:rPr>
              <w:t>0 point pour l</w:t>
            </w:r>
            <w:r w:rsidR="006C0F92">
              <w:rPr>
                <w:sz w:val="16"/>
              </w:rPr>
              <w:t>’</w:t>
            </w:r>
            <w:r>
              <w:rPr>
                <w:sz w:val="16"/>
              </w:rPr>
              <w:t>option D.</w:t>
            </w:r>
          </w:p>
        </w:tc>
        <w:tc>
          <w:tcPr>
            <w:tcW w:w="4252" w:type="dxa"/>
            <w:gridSpan w:val="4"/>
            <w:shd w:val="clear" w:color="auto" w:fill="auto"/>
            <w:vAlign w:val="center"/>
          </w:tcPr>
          <w:p w14:paraId="3527E265" w14:textId="63DB6B87" w:rsidR="00D023D3" w:rsidRPr="00D0664E" w:rsidRDefault="00D023D3" w:rsidP="00042FC5">
            <w:pPr>
              <w:rPr>
                <w:sz w:val="16"/>
                <w:szCs w:val="16"/>
              </w:rPr>
            </w:pPr>
            <w:r>
              <w:rPr>
                <w:sz w:val="16"/>
              </w:rPr>
              <w:t>Autres informations</w:t>
            </w:r>
            <w:r w:rsidR="006C0F92">
              <w:rPr>
                <w:sz w:val="16"/>
              </w:rPr>
              <w:t> :</w:t>
            </w:r>
          </w:p>
          <w:p w14:paraId="55400F33" w14:textId="77777777" w:rsidR="00A74176" w:rsidRPr="00D0664E" w:rsidRDefault="00A74176" w:rsidP="00A74176">
            <w:pPr>
              <w:rPr>
                <w:rStyle w:val="Lienhypertexte"/>
                <w:color w:val="auto"/>
                <w:sz w:val="16"/>
                <w:szCs w:val="16"/>
              </w:rPr>
            </w:pPr>
          </w:p>
          <w:p w14:paraId="05DA7BB4" w14:textId="532F8F7E" w:rsidR="00A74176" w:rsidRPr="00D0664E" w:rsidRDefault="005F600B" w:rsidP="00A74176">
            <w:pPr>
              <w:rPr>
                <w:sz w:val="16"/>
                <w:szCs w:val="16"/>
              </w:rPr>
            </w:pPr>
            <w:r>
              <w:rPr>
                <w:sz w:val="16"/>
              </w:rPr>
              <w:t xml:space="preserve">Si vous sélectionnez </w:t>
            </w:r>
            <w:r w:rsidR="00204E2C">
              <w:rPr>
                <w:sz w:val="16"/>
              </w:rPr>
              <w:t>« </w:t>
            </w:r>
            <w:r>
              <w:rPr>
                <w:sz w:val="16"/>
              </w:rPr>
              <w:t>D</w:t>
            </w:r>
            <w:r w:rsidR="00204E2C">
              <w:rPr>
                <w:sz w:val="16"/>
              </w:rPr>
              <w:t> »</w:t>
            </w:r>
            <w:r>
              <w:rPr>
                <w:sz w:val="16"/>
              </w:rPr>
              <w:t>, vous obtiendrez une note de 0/100 points pour cet indicateur.</w:t>
            </w:r>
          </w:p>
          <w:p w14:paraId="6D94D126" w14:textId="77777777" w:rsidR="00AA52B9" w:rsidRPr="00D0664E" w:rsidRDefault="00AA52B9" w:rsidP="00042FC5">
            <w:pPr>
              <w:rPr>
                <w:sz w:val="16"/>
                <w:szCs w:val="16"/>
              </w:rPr>
            </w:pPr>
          </w:p>
          <w:p w14:paraId="05372506" w14:textId="492C70A6" w:rsidR="00D023D3" w:rsidRPr="00D0664E" w:rsidRDefault="005F600B" w:rsidP="00042FC5">
            <w:pPr>
              <w:rPr>
                <w:sz w:val="16"/>
                <w:szCs w:val="16"/>
              </w:rPr>
            </w:pPr>
            <w:r>
              <w:rPr>
                <w:rStyle w:val="Lienhypertexte"/>
                <w:color w:val="000000" w:themeColor="text1"/>
                <w:sz w:val="16"/>
              </w:rPr>
              <w:t xml:space="preserve">Si la réponse est </w:t>
            </w:r>
            <w:r w:rsidR="00204E2C">
              <w:rPr>
                <w:rStyle w:val="Lienhypertexte"/>
                <w:color w:val="000000" w:themeColor="text1"/>
                <w:sz w:val="16"/>
              </w:rPr>
              <w:t>« </w:t>
            </w:r>
            <w:r>
              <w:rPr>
                <w:rStyle w:val="Lienhypertexte"/>
                <w:color w:val="000000" w:themeColor="text1"/>
                <w:sz w:val="16"/>
              </w:rPr>
              <w:t>E</w:t>
            </w:r>
            <w:r w:rsidR="00204E2C">
              <w:rPr>
                <w:rStyle w:val="Lienhypertexte"/>
                <w:color w:val="000000" w:themeColor="text1"/>
                <w:sz w:val="16"/>
              </w:rPr>
              <w:t> »</w:t>
            </w:r>
            <w:r>
              <w:rPr>
                <w:rStyle w:val="Lienhypertexte"/>
                <w:color w:val="000000" w:themeColor="text1"/>
                <w:sz w:val="16"/>
              </w:rPr>
              <w:t>, cet indicateur est noté comme étant Sans objet. Les signataires ne seront pas pénalisés pour cet indicateur.</w:t>
            </w:r>
          </w:p>
        </w:tc>
      </w:tr>
      <w:tr w:rsidR="00ED2FB1" w:rsidRPr="00D0664E" w14:paraId="7552F33D" w14:textId="77777777" w:rsidTr="02EE71A8">
        <w:trPr>
          <w:gridAfter w:val="1"/>
          <w:wAfter w:w="8" w:type="dxa"/>
          <w:trHeight w:val="300"/>
        </w:trPr>
        <w:tc>
          <w:tcPr>
            <w:tcW w:w="1841" w:type="dxa"/>
            <w:shd w:val="clear" w:color="auto" w:fill="auto"/>
            <w:vAlign w:val="center"/>
          </w:tcPr>
          <w:p w14:paraId="680C1CB6" w14:textId="77777777" w:rsidR="00ED2FB1" w:rsidRPr="00D0664E" w:rsidDel="002635ED" w:rsidRDefault="00ED2FB1" w:rsidP="00042FC5">
            <w:pPr>
              <w:rPr>
                <w:b/>
                <w:bCs/>
                <w:sz w:val="16"/>
                <w:szCs w:val="16"/>
              </w:rPr>
            </w:pPr>
            <w:r>
              <w:rPr>
                <w:b/>
                <w:sz w:val="16"/>
              </w:rPr>
              <w:t>Multiplicateur</w:t>
            </w:r>
          </w:p>
        </w:tc>
        <w:tc>
          <w:tcPr>
            <w:tcW w:w="13043" w:type="dxa"/>
            <w:gridSpan w:val="6"/>
            <w:shd w:val="clear" w:color="auto" w:fill="auto"/>
            <w:vAlign w:val="center"/>
          </w:tcPr>
          <w:p w14:paraId="33B657CC" w14:textId="16AA47F1" w:rsidR="00ED2FB1" w:rsidRPr="00D0664E" w:rsidRDefault="00497467" w:rsidP="00042FC5">
            <w:pPr>
              <w:rPr>
                <w:sz w:val="16"/>
                <w:szCs w:val="16"/>
              </w:rPr>
            </w:pPr>
            <w:r>
              <w:rPr>
                <w:sz w:val="16"/>
              </w:rPr>
              <w:t xml:space="preserve">Le multiplicateur sera confirmé avant le cycle de reporting 2023 qui débutera à la mi-mai. </w:t>
            </w:r>
          </w:p>
        </w:tc>
      </w:tr>
    </w:tbl>
    <w:p w14:paraId="28B05879" w14:textId="10245E9F" w:rsidR="00ED2FB1" w:rsidRPr="00D0664E" w:rsidRDefault="00ED2FB1">
      <w:pPr>
        <w:spacing w:after="160" w:line="259" w:lineRule="auto"/>
      </w:pPr>
      <w:r>
        <w:br w:type="page"/>
      </w:r>
    </w:p>
    <w:p w14:paraId="09E03FC7" w14:textId="436E879A" w:rsidR="00D26823" w:rsidRPr="00D0664E" w:rsidRDefault="00D26823" w:rsidP="00D26823">
      <w:pPr>
        <w:pStyle w:val="Titre1"/>
      </w:pPr>
      <w:bookmarkStart w:id="14" w:name="_Toc122524716"/>
      <w:bookmarkStart w:id="15" w:name="_Toc127982069"/>
      <w:r>
        <w:lastRenderedPageBreak/>
        <w:t>Avant l</w:t>
      </w:r>
      <w:r w:rsidR="006C0F92">
        <w:t>’</w:t>
      </w:r>
      <w:r>
        <w:t>investissement</w:t>
      </w:r>
      <w:bookmarkEnd w:id="14"/>
      <w:bookmarkEnd w:id="15"/>
    </w:p>
    <w:p w14:paraId="7AFB6B17" w14:textId="6B7FE51C" w:rsidR="00D26823" w:rsidRPr="00D0664E" w:rsidRDefault="00D26823" w:rsidP="00D26823">
      <w:pPr>
        <w:pStyle w:val="Titre2"/>
        <w:tabs>
          <w:tab w:val="left" w:pos="12758"/>
        </w:tabs>
        <w:rPr>
          <w:rFonts w:eastAsia="MS PGothic" w:cs="Times New Roman"/>
          <w:caps w:val="0"/>
          <w:color w:val="auto"/>
          <w:sz w:val="20"/>
          <w:szCs w:val="20"/>
        </w:rPr>
      </w:pPr>
      <w:bookmarkStart w:id="16" w:name="_Toc122524717"/>
      <w:bookmarkStart w:id="17" w:name="_Toc127982070"/>
      <w:r>
        <w:t xml:space="preserve">Analyse de </w:t>
      </w:r>
      <w:r w:rsidR="000E568F">
        <w:t>mat</w:t>
      </w:r>
      <w:r w:rsidR="00244463">
        <w:t>É</w:t>
      </w:r>
      <w:r w:rsidR="000E568F">
        <w:t>rialit</w:t>
      </w:r>
      <w:r w:rsidR="00244463">
        <w:t>É</w:t>
      </w:r>
      <w:r w:rsidR="000E568F">
        <w:t xml:space="preserve"> </w:t>
      </w:r>
      <w:r>
        <w:t>[INF 3, INF 3.1]</w:t>
      </w:r>
      <w:bookmarkEnd w:id="16"/>
      <w:bookmarkEnd w:id="17"/>
      <w:r>
        <w:rPr>
          <w:caps w:val="0"/>
          <w:color w:val="auto"/>
          <w:sz w:val="20"/>
        </w:rPr>
        <w:t xml:space="preserve"> </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6"/>
        <w:gridCol w:w="1552"/>
        <w:gridCol w:w="2538"/>
        <w:gridCol w:w="277"/>
        <w:gridCol w:w="340"/>
        <w:gridCol w:w="910"/>
        <w:gridCol w:w="3448"/>
        <w:gridCol w:w="1974"/>
        <w:gridCol w:w="2009"/>
      </w:tblGrid>
      <w:tr w:rsidR="00A30875" w:rsidRPr="00D0664E" w14:paraId="45CF75B4" w14:textId="77777777" w:rsidTr="00091B16">
        <w:trPr>
          <w:trHeight w:val="367"/>
        </w:trPr>
        <w:tc>
          <w:tcPr>
            <w:tcW w:w="1836" w:type="dxa"/>
            <w:vMerge w:val="restart"/>
            <w:shd w:val="clear" w:color="auto" w:fill="DFF5F9"/>
            <w:vAlign w:val="center"/>
            <w:hideMark/>
          </w:tcPr>
          <w:p w14:paraId="1A483B3B" w14:textId="0E01C96A" w:rsidR="00D26823" w:rsidRPr="00D0664E" w:rsidRDefault="00D26823" w:rsidP="006B2644">
            <w:pPr>
              <w:spacing w:line="240" w:lineRule="auto"/>
              <w:jc w:val="center"/>
              <w:textAlignment w:val="baseline"/>
              <w:rPr>
                <w:rFonts w:eastAsia="Times New Roman" w:cs="Arial"/>
                <w:b/>
                <w:sz w:val="14"/>
                <w:szCs w:val="14"/>
              </w:rPr>
            </w:pPr>
            <w:r>
              <w:rPr>
                <w:b/>
                <w:sz w:val="14"/>
              </w:rPr>
              <w:t>Identifiant de l</w:t>
            </w:r>
            <w:r w:rsidR="006C0F92">
              <w:rPr>
                <w:b/>
                <w:sz w:val="14"/>
              </w:rPr>
              <w:t>’</w:t>
            </w:r>
            <w:r>
              <w:rPr>
                <w:b/>
                <w:sz w:val="14"/>
              </w:rPr>
              <w:t>indicateur</w:t>
            </w:r>
          </w:p>
          <w:p w14:paraId="6015133C" w14:textId="77777777" w:rsidR="00D26823" w:rsidRPr="00D0664E" w:rsidRDefault="00D26823" w:rsidP="006B2644">
            <w:pPr>
              <w:spacing w:line="240" w:lineRule="auto"/>
              <w:jc w:val="center"/>
              <w:textAlignment w:val="baseline"/>
              <w:rPr>
                <w:rFonts w:eastAsia="Times New Roman" w:cs="Arial"/>
                <w:b/>
                <w:sz w:val="14"/>
                <w:szCs w:val="14"/>
                <w:lang w:eastAsia="en-GB"/>
              </w:rPr>
            </w:pPr>
          </w:p>
          <w:p w14:paraId="238FC59B" w14:textId="6C984D74" w:rsidR="00D26823" w:rsidRPr="00D0664E" w:rsidRDefault="00D26823" w:rsidP="00EC4828">
            <w:pPr>
              <w:pStyle w:val="Indicatorsubsection"/>
            </w:pPr>
            <w:bookmarkStart w:id="18" w:name="_Toc122524718"/>
            <w:bookmarkStart w:id="19" w:name="_Toc127982071"/>
            <w:r>
              <w:t>INF 3</w:t>
            </w:r>
            <w:bookmarkEnd w:id="18"/>
            <w:bookmarkEnd w:id="19"/>
          </w:p>
        </w:tc>
        <w:tc>
          <w:tcPr>
            <w:tcW w:w="1552" w:type="dxa"/>
            <w:shd w:val="clear" w:color="auto" w:fill="DFF5F9"/>
            <w:vAlign w:val="center"/>
            <w:hideMark/>
          </w:tcPr>
          <w:p w14:paraId="5D9C98DC" w14:textId="27702B21" w:rsidR="00D26823" w:rsidRPr="00D0664E" w:rsidRDefault="006C0F92" w:rsidP="006B2644">
            <w:pPr>
              <w:spacing w:line="240" w:lineRule="auto"/>
              <w:textAlignment w:val="baseline"/>
              <w:rPr>
                <w:rFonts w:eastAsia="Times New Roman" w:cs="Arial"/>
                <w:sz w:val="14"/>
                <w:szCs w:val="14"/>
              </w:rPr>
            </w:pPr>
            <w:r>
              <w:rPr>
                <w:b/>
                <w:sz w:val="14"/>
              </w:rPr>
              <w:t>Lien avec :</w:t>
            </w:r>
            <w:r w:rsidR="00D26823">
              <w:rPr>
                <w:b/>
                <w:sz w:val="14"/>
              </w:rPr>
              <w:t xml:space="preserve"> </w:t>
            </w:r>
          </w:p>
        </w:tc>
        <w:tc>
          <w:tcPr>
            <w:tcW w:w="2815" w:type="dxa"/>
            <w:gridSpan w:val="2"/>
            <w:shd w:val="clear" w:color="auto" w:fill="DFF5F9"/>
            <w:vAlign w:val="center"/>
          </w:tcPr>
          <w:p w14:paraId="5BA109AF" w14:textId="1D96A10D" w:rsidR="00D26823" w:rsidRPr="00D0664E" w:rsidRDefault="00DB17A7" w:rsidP="006B2644">
            <w:pPr>
              <w:spacing w:line="240" w:lineRule="auto"/>
              <w:textAlignment w:val="baseline"/>
              <w:rPr>
                <w:rFonts w:eastAsia="Times New Roman" w:cs="Arial"/>
                <w:sz w:val="14"/>
                <w:szCs w:val="14"/>
              </w:rPr>
            </w:pPr>
            <w:r>
              <w:rPr>
                <w:b/>
                <w:sz w:val="22"/>
              </w:rPr>
              <w:t>OO 21</w:t>
            </w:r>
          </w:p>
        </w:tc>
        <w:tc>
          <w:tcPr>
            <w:tcW w:w="4698" w:type="dxa"/>
            <w:gridSpan w:val="3"/>
            <w:vMerge w:val="restart"/>
            <w:shd w:val="clear" w:color="auto" w:fill="DFF5F9"/>
            <w:vAlign w:val="center"/>
          </w:tcPr>
          <w:p w14:paraId="4BFD6FA4" w14:textId="77777777" w:rsidR="00D26823" w:rsidRPr="00D0664E" w:rsidRDefault="00D26823" w:rsidP="006B2644">
            <w:pPr>
              <w:spacing w:line="240" w:lineRule="auto"/>
              <w:jc w:val="center"/>
              <w:textAlignment w:val="baseline"/>
              <w:rPr>
                <w:rFonts w:eastAsia="Times New Roman" w:cs="Arial"/>
                <w:sz w:val="14"/>
                <w:szCs w:val="14"/>
              </w:rPr>
            </w:pPr>
            <w:r>
              <w:rPr>
                <w:b/>
                <w:sz w:val="14"/>
              </w:rPr>
              <w:t>Sous-section</w:t>
            </w:r>
            <w:r>
              <w:rPr>
                <w:sz w:val="14"/>
              </w:rPr>
              <w:t> </w:t>
            </w:r>
          </w:p>
          <w:p w14:paraId="54B0C416" w14:textId="77777777" w:rsidR="00D26823" w:rsidRPr="00D0664E" w:rsidRDefault="00D26823" w:rsidP="006B2644">
            <w:pPr>
              <w:spacing w:line="240" w:lineRule="auto"/>
              <w:jc w:val="center"/>
              <w:textAlignment w:val="baseline"/>
              <w:rPr>
                <w:rFonts w:eastAsia="Times New Roman" w:cs="Arial"/>
                <w:sz w:val="14"/>
                <w:szCs w:val="14"/>
                <w:lang w:eastAsia="en-GB"/>
              </w:rPr>
            </w:pPr>
          </w:p>
          <w:p w14:paraId="1C5F7435" w14:textId="1B00E9EF" w:rsidR="00D26823" w:rsidRPr="00D0664E" w:rsidRDefault="000E568F" w:rsidP="006B2644">
            <w:pPr>
              <w:jc w:val="center"/>
              <w:rPr>
                <w:sz w:val="18"/>
                <w:szCs w:val="18"/>
              </w:rPr>
            </w:pPr>
            <w:r>
              <w:rPr>
                <w:b/>
                <w:sz w:val="22"/>
              </w:rPr>
              <w:t>Analyse de matérialité</w:t>
            </w:r>
          </w:p>
        </w:tc>
        <w:tc>
          <w:tcPr>
            <w:tcW w:w="1974" w:type="dxa"/>
            <w:vMerge w:val="restart"/>
            <w:shd w:val="clear" w:color="auto" w:fill="DFF5F9"/>
            <w:vAlign w:val="center"/>
            <w:hideMark/>
          </w:tcPr>
          <w:p w14:paraId="14F9E488" w14:textId="77777777" w:rsidR="00D26823" w:rsidRPr="00D0664E" w:rsidRDefault="00D26823" w:rsidP="006B2644">
            <w:pPr>
              <w:spacing w:line="240" w:lineRule="auto"/>
              <w:jc w:val="center"/>
              <w:textAlignment w:val="baseline"/>
              <w:rPr>
                <w:rFonts w:eastAsia="Times New Roman" w:cs="Arial"/>
                <w:b/>
                <w:bCs/>
                <w:sz w:val="14"/>
                <w:szCs w:val="14"/>
              </w:rPr>
            </w:pPr>
            <w:r>
              <w:rPr>
                <w:b/>
                <w:sz w:val="14"/>
              </w:rPr>
              <w:t>Principe des PRI</w:t>
            </w:r>
          </w:p>
          <w:p w14:paraId="51C0EFA0" w14:textId="77777777" w:rsidR="00D26823" w:rsidRPr="00D0664E" w:rsidRDefault="00D26823" w:rsidP="006B2644">
            <w:pPr>
              <w:spacing w:line="240" w:lineRule="auto"/>
              <w:jc w:val="center"/>
              <w:textAlignment w:val="baseline"/>
              <w:rPr>
                <w:rFonts w:eastAsia="Times New Roman" w:cs="Arial"/>
                <w:b/>
                <w:bCs/>
                <w:sz w:val="14"/>
                <w:szCs w:val="14"/>
                <w:lang w:eastAsia="en-GB"/>
              </w:rPr>
            </w:pPr>
          </w:p>
          <w:p w14:paraId="71B5AC22" w14:textId="64F6FF04" w:rsidR="00D26823" w:rsidRPr="00D0664E" w:rsidRDefault="00D26823" w:rsidP="006B2644">
            <w:pPr>
              <w:spacing w:line="240" w:lineRule="auto"/>
              <w:jc w:val="center"/>
              <w:textAlignment w:val="baseline"/>
              <w:rPr>
                <w:rFonts w:eastAsia="Times New Roman" w:cs="Arial"/>
                <w:sz w:val="18"/>
                <w:szCs w:val="18"/>
              </w:rPr>
            </w:pPr>
            <w:r>
              <w:rPr>
                <w:b/>
                <w:sz w:val="22"/>
              </w:rPr>
              <w:t>1</w:t>
            </w:r>
          </w:p>
        </w:tc>
        <w:tc>
          <w:tcPr>
            <w:tcW w:w="2009" w:type="dxa"/>
            <w:vMerge w:val="restart"/>
            <w:shd w:val="clear" w:color="auto" w:fill="00B0F0"/>
            <w:tcMar>
              <w:top w:w="113" w:type="dxa"/>
              <w:left w:w="113" w:type="dxa"/>
              <w:bottom w:w="113" w:type="dxa"/>
              <w:right w:w="113" w:type="dxa"/>
            </w:tcMar>
            <w:vAlign w:val="center"/>
            <w:hideMark/>
          </w:tcPr>
          <w:p w14:paraId="61997A7A" w14:textId="7B72F33A" w:rsidR="00D26823" w:rsidRPr="00D0664E" w:rsidRDefault="00D26823" w:rsidP="006B2644">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57FC8A56" w14:textId="77777777" w:rsidR="00D26823" w:rsidRPr="00D0664E" w:rsidRDefault="00D26823" w:rsidP="006B2644">
            <w:pPr>
              <w:spacing w:line="240" w:lineRule="auto"/>
              <w:jc w:val="center"/>
              <w:textAlignment w:val="baseline"/>
              <w:rPr>
                <w:rFonts w:eastAsia="Times New Roman" w:cs="Arial"/>
                <w:b/>
                <w:bCs/>
                <w:color w:val="FFFFFF" w:themeColor="background1"/>
                <w:sz w:val="14"/>
                <w:szCs w:val="14"/>
                <w:lang w:eastAsia="en-GB"/>
              </w:rPr>
            </w:pPr>
          </w:p>
          <w:p w14:paraId="0E53F44A" w14:textId="77777777" w:rsidR="00D26823" w:rsidRPr="00D0664E" w:rsidRDefault="00D26823" w:rsidP="006B2644">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A30875" w:rsidRPr="00D0664E" w14:paraId="3D02D16B" w14:textId="77777777" w:rsidTr="00091B16">
        <w:trPr>
          <w:trHeight w:val="367"/>
        </w:trPr>
        <w:tc>
          <w:tcPr>
            <w:tcW w:w="1836" w:type="dxa"/>
            <w:vMerge/>
            <w:vAlign w:val="center"/>
          </w:tcPr>
          <w:p w14:paraId="42E3446C" w14:textId="77777777" w:rsidR="00D26823" w:rsidRPr="00D0664E" w:rsidRDefault="00D26823" w:rsidP="006B2644">
            <w:pPr>
              <w:spacing w:line="240" w:lineRule="auto"/>
              <w:jc w:val="center"/>
              <w:textAlignment w:val="baseline"/>
              <w:rPr>
                <w:rFonts w:eastAsia="Times New Roman" w:cs="Arial"/>
                <w:b/>
                <w:sz w:val="14"/>
                <w:szCs w:val="14"/>
                <w:lang w:eastAsia="en-GB"/>
              </w:rPr>
            </w:pPr>
          </w:p>
        </w:tc>
        <w:tc>
          <w:tcPr>
            <w:tcW w:w="1552" w:type="dxa"/>
            <w:shd w:val="clear" w:color="auto" w:fill="DFF5F9"/>
            <w:vAlign w:val="center"/>
          </w:tcPr>
          <w:p w14:paraId="23C4A865" w14:textId="6BC1F97B" w:rsidR="00D26823" w:rsidRPr="00D0664E" w:rsidRDefault="00D26823" w:rsidP="006B2644">
            <w:pPr>
              <w:spacing w:line="240" w:lineRule="auto"/>
              <w:textAlignment w:val="baseline"/>
              <w:rPr>
                <w:rFonts w:eastAsia="Times New Roman" w:cs="Arial"/>
                <w:b/>
                <w:sz w:val="14"/>
                <w:szCs w:val="14"/>
              </w:rPr>
            </w:pPr>
            <w:r>
              <w:rPr>
                <w:b/>
                <w:sz w:val="14"/>
              </w:rPr>
              <w:t>Accès à</w:t>
            </w:r>
            <w:r w:rsidR="006C0F92">
              <w:rPr>
                <w:b/>
                <w:sz w:val="14"/>
              </w:rPr>
              <w:t> :</w:t>
            </w:r>
          </w:p>
        </w:tc>
        <w:tc>
          <w:tcPr>
            <w:tcW w:w="2815" w:type="dxa"/>
            <w:gridSpan w:val="2"/>
            <w:shd w:val="clear" w:color="auto" w:fill="DFF5F9"/>
            <w:vAlign w:val="center"/>
          </w:tcPr>
          <w:p w14:paraId="4A7CF745" w14:textId="232029D7" w:rsidR="00D26823" w:rsidRPr="00D0664E" w:rsidRDefault="0089184A" w:rsidP="006B2644">
            <w:pPr>
              <w:spacing w:line="240" w:lineRule="auto"/>
              <w:textAlignment w:val="baseline"/>
              <w:rPr>
                <w:rFonts w:eastAsia="Times New Roman" w:cs="Arial"/>
                <w:b/>
                <w:sz w:val="14"/>
                <w:szCs w:val="14"/>
              </w:rPr>
            </w:pPr>
            <w:r>
              <w:rPr>
                <w:b/>
                <w:sz w:val="22"/>
              </w:rPr>
              <w:t>INF 3.1</w:t>
            </w:r>
          </w:p>
        </w:tc>
        <w:tc>
          <w:tcPr>
            <w:tcW w:w="4698" w:type="dxa"/>
            <w:gridSpan w:val="3"/>
            <w:vMerge/>
            <w:vAlign w:val="center"/>
          </w:tcPr>
          <w:p w14:paraId="3726DDF8" w14:textId="77777777" w:rsidR="00D26823" w:rsidRPr="00D0664E" w:rsidRDefault="00D26823" w:rsidP="006B2644">
            <w:pPr>
              <w:spacing w:line="240" w:lineRule="auto"/>
              <w:jc w:val="center"/>
              <w:textAlignment w:val="baseline"/>
              <w:rPr>
                <w:rFonts w:eastAsia="Times New Roman" w:cs="Arial"/>
                <w:b/>
                <w:sz w:val="14"/>
                <w:szCs w:val="14"/>
                <w:lang w:eastAsia="en-GB"/>
              </w:rPr>
            </w:pPr>
          </w:p>
        </w:tc>
        <w:tc>
          <w:tcPr>
            <w:tcW w:w="1974" w:type="dxa"/>
            <w:vMerge/>
            <w:vAlign w:val="center"/>
          </w:tcPr>
          <w:p w14:paraId="691E4D01" w14:textId="77777777" w:rsidR="00D26823" w:rsidRPr="00D0664E" w:rsidRDefault="00D26823" w:rsidP="006B2644">
            <w:pPr>
              <w:spacing w:line="240" w:lineRule="auto"/>
              <w:jc w:val="center"/>
              <w:textAlignment w:val="baseline"/>
              <w:rPr>
                <w:rFonts w:eastAsia="Times New Roman" w:cs="Arial"/>
                <w:b/>
                <w:bCs/>
                <w:sz w:val="14"/>
                <w:szCs w:val="14"/>
                <w:lang w:eastAsia="en-GB"/>
              </w:rPr>
            </w:pPr>
          </w:p>
        </w:tc>
        <w:tc>
          <w:tcPr>
            <w:tcW w:w="2009" w:type="dxa"/>
            <w:vMerge/>
            <w:tcMar>
              <w:top w:w="113" w:type="dxa"/>
              <w:left w:w="113" w:type="dxa"/>
              <w:bottom w:w="113" w:type="dxa"/>
              <w:right w:w="113" w:type="dxa"/>
            </w:tcMar>
            <w:vAlign w:val="center"/>
          </w:tcPr>
          <w:p w14:paraId="4A7D1E5E" w14:textId="77777777" w:rsidR="00D26823" w:rsidRPr="00D0664E" w:rsidRDefault="00D26823" w:rsidP="006B2644">
            <w:pPr>
              <w:spacing w:line="240" w:lineRule="auto"/>
              <w:jc w:val="center"/>
              <w:textAlignment w:val="baseline"/>
              <w:rPr>
                <w:rFonts w:eastAsia="Times New Roman" w:cs="Arial"/>
                <w:b/>
                <w:bCs/>
                <w:color w:val="FFFFFF" w:themeColor="background1"/>
                <w:sz w:val="14"/>
                <w:szCs w:val="14"/>
                <w:lang w:eastAsia="en-GB"/>
              </w:rPr>
            </w:pPr>
          </w:p>
        </w:tc>
      </w:tr>
      <w:tr w:rsidR="00D26823" w:rsidRPr="00D0664E" w14:paraId="27061E31" w14:textId="77777777" w:rsidTr="00091B16">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5E349619" w14:textId="3FBE8002" w:rsidR="00D26823" w:rsidRPr="00D0664E" w:rsidRDefault="4E668A64" w:rsidP="02EE71A8">
            <w:pPr>
              <w:spacing w:line="276" w:lineRule="auto"/>
              <w:textAlignment w:val="baseline"/>
              <w:rPr>
                <w:rFonts w:eastAsia="Times New Roman" w:cs="Arial"/>
              </w:rPr>
            </w:pPr>
            <w:r>
              <w:rPr>
                <w:b/>
              </w:rPr>
              <w:t>Au cours de l</w:t>
            </w:r>
            <w:r w:rsidR="006C0F92">
              <w:rPr>
                <w:b/>
              </w:rPr>
              <w:t>’</w:t>
            </w:r>
            <w:r>
              <w:rPr>
                <w:b/>
              </w:rPr>
              <w:t xml:space="preserve">année de référence, quelle </w:t>
            </w:r>
            <w:hyperlink r:id="rId25">
              <w:r w:rsidR="000E568F">
                <w:rPr>
                  <w:rStyle w:val="Lienhypertexte"/>
                  <w:b/>
                </w:rPr>
                <w:t>analyse de la matérialité</w:t>
              </w:r>
              <w:r>
                <w:rPr>
                  <w:rStyle w:val="Lienhypertexte"/>
                  <w:b/>
                </w:rPr>
                <w:t xml:space="preserve"> ESG</w:t>
              </w:r>
            </w:hyperlink>
            <w:r>
              <w:rPr>
                <w:b/>
              </w:rPr>
              <w:t xml:space="preserve"> avez-vous menée pour vos investissements en infrastructures potentiels</w:t>
            </w:r>
            <w:r w:rsidR="006C0F92">
              <w:rPr>
                <w:b/>
              </w:rPr>
              <w:t> ?</w:t>
            </w:r>
          </w:p>
          <w:p w14:paraId="1B3C17D1" w14:textId="0E1C1D2E" w:rsidR="00D26823" w:rsidRPr="00D0664E" w:rsidRDefault="00D26823" w:rsidP="02EE71A8">
            <w:pPr>
              <w:spacing w:line="276" w:lineRule="auto"/>
              <w:textAlignment w:val="baseline"/>
              <w:rPr>
                <w:b/>
                <w:bCs/>
                <w:lang w:eastAsia="en-GB"/>
              </w:rPr>
            </w:pPr>
          </w:p>
          <w:p w14:paraId="3028C479" w14:textId="68123411" w:rsidR="00D26823" w:rsidRPr="00D0664E" w:rsidRDefault="3D278BB7" w:rsidP="02EE71A8">
            <w:pPr>
              <w:spacing w:line="276" w:lineRule="auto"/>
              <w:textAlignment w:val="baseline"/>
              <w:rPr>
                <w:rStyle w:val="Lienhypertexte"/>
                <w:i/>
                <w:iCs/>
                <w:color w:val="000000" w:themeColor="text1"/>
                <w:sz w:val="16"/>
                <w:szCs w:val="16"/>
              </w:rPr>
            </w:pPr>
            <w:r>
              <w:rPr>
                <w:rStyle w:val="Lienhypertexte"/>
                <w:i/>
                <w:color w:val="000000" w:themeColor="text1"/>
              </w:rPr>
              <w:t>Si les signataires n</w:t>
            </w:r>
            <w:r w:rsidR="006C0F92">
              <w:rPr>
                <w:rStyle w:val="Lienhypertexte"/>
                <w:i/>
                <w:color w:val="000000" w:themeColor="text1"/>
              </w:rPr>
              <w:t>’</w:t>
            </w:r>
            <w:r>
              <w:rPr>
                <w:rStyle w:val="Lienhypertexte"/>
                <w:i/>
                <w:color w:val="000000" w:themeColor="text1"/>
              </w:rPr>
              <w:t>ont pas analysé d</w:t>
            </w:r>
            <w:r w:rsidR="006C0F92">
              <w:rPr>
                <w:rStyle w:val="Lienhypertexte"/>
                <w:i/>
                <w:color w:val="000000" w:themeColor="text1"/>
              </w:rPr>
              <w:t>’</w:t>
            </w:r>
            <w:r>
              <w:rPr>
                <w:rStyle w:val="Lienhypertexte"/>
                <w:i/>
                <w:color w:val="000000" w:themeColor="text1"/>
              </w:rPr>
              <w:t>investissements en infrastructures potentiels au cours de l</w:t>
            </w:r>
            <w:r w:rsidR="006C0F92">
              <w:rPr>
                <w:rStyle w:val="Lienhypertexte"/>
                <w:i/>
                <w:color w:val="000000" w:themeColor="text1"/>
              </w:rPr>
              <w:t>’</w:t>
            </w:r>
            <w:r>
              <w:rPr>
                <w:rStyle w:val="Lienhypertexte"/>
                <w:i/>
                <w:color w:val="000000" w:themeColor="text1"/>
              </w:rPr>
              <w:t>année de référence, ils doivent se référer à la dernière année de référence au cours de laquelle ils ont analysé des investissements en infrastructures potentiels.</w:t>
            </w:r>
          </w:p>
        </w:tc>
      </w:tr>
      <w:tr w:rsidR="00385C3A" w:rsidRPr="00D0664E" w14:paraId="758A7BBD" w14:textId="77777777" w:rsidTr="00091B16">
        <w:trPr>
          <w:trHeight w:val="465"/>
        </w:trPr>
        <w:tc>
          <w:tcPr>
            <w:tcW w:w="7453"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AAA817F" w14:textId="2BCBA960" w:rsidR="00385C3A" w:rsidRPr="00D0664E" w:rsidRDefault="003C2B86" w:rsidP="00FB19F9">
            <w:pPr>
              <w:pStyle w:val="Paragraphedeliste"/>
              <w:numPr>
                <w:ilvl w:val="0"/>
                <w:numId w:val="46"/>
              </w:numPr>
              <w:spacing w:line="276" w:lineRule="auto"/>
              <w:textAlignment w:val="baseline"/>
              <w:rPr>
                <w:rFonts w:asciiTheme="minorHAnsi" w:eastAsiaTheme="minorEastAsia" w:hAnsiTheme="minorHAnsi" w:cstheme="minorBidi"/>
              </w:rPr>
            </w:pPr>
            <w:r>
              <w:t xml:space="preserve">(A) Nous avons évalué </w:t>
            </w:r>
            <w:r w:rsidR="000E568F">
              <w:t>la matérialité</w:t>
            </w:r>
            <w:r>
              <w:t xml:space="preserve"> des critères ESG au niveau de l</w:t>
            </w:r>
            <w:r w:rsidR="006C0F92">
              <w:t>’</w:t>
            </w:r>
            <w:r>
              <w:t>actif, car chaque cas est unique</w:t>
            </w:r>
          </w:p>
        </w:tc>
        <w:tc>
          <w:tcPr>
            <w:tcW w:w="7431" w:type="dxa"/>
            <w:gridSpan w:val="3"/>
            <w:tcBorders>
              <w:bottom w:val="single" w:sz="6" w:space="0" w:color="A6A6A6" w:themeColor="background1" w:themeShade="A6"/>
            </w:tcBorders>
            <w:shd w:val="clear" w:color="auto" w:fill="FFFFFF" w:themeFill="background1"/>
            <w:vAlign w:val="center"/>
          </w:tcPr>
          <w:p w14:paraId="00C255EB" w14:textId="77777777" w:rsidR="00385C3A" w:rsidRPr="00D0664E" w:rsidRDefault="00385C3A" w:rsidP="00385C3A">
            <w:pPr>
              <w:pStyle w:val="Paragraphedeliste"/>
              <w:spacing w:line="276" w:lineRule="auto"/>
              <w:ind w:left="0"/>
              <w:textAlignment w:val="baseline"/>
              <w:rPr>
                <w:rFonts w:eastAsia="Times New Roman" w:cs="Arial"/>
              </w:rPr>
            </w:pPr>
            <w:r>
              <w:t>[Liste déroulante]</w:t>
            </w:r>
          </w:p>
          <w:p w14:paraId="3A66D643" w14:textId="77777777" w:rsidR="00385C3A" w:rsidRPr="00D0664E" w:rsidRDefault="00385C3A" w:rsidP="00385C3A">
            <w:pPr>
              <w:pStyle w:val="Paragraphedeliste"/>
              <w:spacing w:line="276" w:lineRule="auto"/>
              <w:ind w:left="0"/>
              <w:textAlignment w:val="baseline"/>
              <w:rPr>
                <w:rFonts w:eastAsia="Times New Roman" w:cs="Arial"/>
                <w:lang w:eastAsia="en-GB"/>
              </w:rPr>
            </w:pPr>
          </w:p>
          <w:p w14:paraId="1636A388" w14:textId="53E6E38F" w:rsidR="00385C3A" w:rsidRPr="00D0664E" w:rsidRDefault="001D5FAE" w:rsidP="00385C3A">
            <w:pPr>
              <w:spacing w:line="276" w:lineRule="auto"/>
              <w:textAlignment w:val="baseline"/>
              <w:rPr>
                <w:rFonts w:eastAsia="Times New Roman" w:cs="Arial"/>
              </w:rPr>
            </w:pPr>
            <w:r>
              <w:t>(1) pour l</w:t>
            </w:r>
            <w:r w:rsidR="006C0F92">
              <w:t>’</w:t>
            </w:r>
            <w:r>
              <w:t>ensemble de nos investissements en infrastructures potentiels</w:t>
            </w:r>
          </w:p>
          <w:p w14:paraId="492C5985" w14:textId="2AECF00C" w:rsidR="00385C3A" w:rsidRPr="00D0664E" w:rsidRDefault="001D5FAE" w:rsidP="00385C3A">
            <w:pPr>
              <w:spacing w:line="276" w:lineRule="auto"/>
              <w:textAlignment w:val="baseline"/>
              <w:rPr>
                <w:rFonts w:eastAsia="Times New Roman" w:cs="Arial"/>
              </w:rPr>
            </w:pPr>
            <w:r>
              <w:t>(2) pour la majorité de nos investissements en infrastructures potentiels</w:t>
            </w:r>
          </w:p>
          <w:p w14:paraId="30C0F52D" w14:textId="69AB742D" w:rsidR="00385C3A" w:rsidRPr="00D0664E" w:rsidRDefault="3D7350BC" w:rsidP="00385C3A">
            <w:pPr>
              <w:spacing w:line="276" w:lineRule="auto"/>
              <w:textAlignment w:val="baseline"/>
              <w:rPr>
                <w:rFonts w:eastAsia="Times New Roman" w:cs="Arial"/>
                <w:sz w:val="16"/>
                <w:szCs w:val="16"/>
              </w:rPr>
            </w:pPr>
            <w:r>
              <w:t>(3) pour une minorité de nos investissements en infrastructures potentiels</w:t>
            </w:r>
          </w:p>
        </w:tc>
      </w:tr>
      <w:tr w:rsidR="00385C3A" w:rsidRPr="00D0664E" w14:paraId="3A047BFF" w14:textId="77777777" w:rsidTr="00091B16">
        <w:trPr>
          <w:trHeight w:val="465"/>
        </w:trPr>
        <w:tc>
          <w:tcPr>
            <w:tcW w:w="7453"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2FD419" w14:textId="6508FE53" w:rsidR="00385C3A" w:rsidRPr="00D0664E" w:rsidRDefault="003C2B86" w:rsidP="00FB19F9">
            <w:pPr>
              <w:pStyle w:val="Paragraphedeliste"/>
              <w:numPr>
                <w:ilvl w:val="0"/>
                <w:numId w:val="45"/>
              </w:numPr>
              <w:spacing w:line="276" w:lineRule="auto"/>
              <w:textAlignment w:val="baseline"/>
              <w:rPr>
                <w:rFonts w:asciiTheme="minorHAnsi" w:eastAsiaTheme="minorEastAsia" w:hAnsiTheme="minorHAnsi" w:cstheme="minorBidi"/>
              </w:rPr>
            </w:pPr>
            <w:r>
              <w:t xml:space="preserve">(B) Nous avons effectué des analyses de </w:t>
            </w:r>
            <w:r w:rsidR="000E568F">
              <w:t>la matérialité</w:t>
            </w:r>
            <w:r>
              <w:t xml:space="preserve"> des critères ESG au niveau du secteur et des actifs </w:t>
            </w:r>
          </w:p>
        </w:tc>
        <w:tc>
          <w:tcPr>
            <w:tcW w:w="7431" w:type="dxa"/>
            <w:gridSpan w:val="3"/>
            <w:tcBorders>
              <w:bottom w:val="single" w:sz="6" w:space="0" w:color="A6A6A6" w:themeColor="background1" w:themeShade="A6"/>
            </w:tcBorders>
            <w:shd w:val="clear" w:color="auto" w:fill="FFFFFF" w:themeFill="background1"/>
            <w:vAlign w:val="center"/>
          </w:tcPr>
          <w:p w14:paraId="7EE88A09" w14:textId="5ADA4BEB" w:rsidR="00385C3A" w:rsidRPr="00D0664E" w:rsidRDefault="00385C3A" w:rsidP="00385C3A">
            <w:pPr>
              <w:spacing w:line="276" w:lineRule="auto"/>
              <w:textAlignment w:val="baseline"/>
              <w:rPr>
                <w:rFonts w:eastAsia="Times New Roman" w:cs="Arial"/>
                <w:sz w:val="16"/>
                <w:szCs w:val="16"/>
              </w:rPr>
            </w:pPr>
            <w:r>
              <w:t>[Comme ci-dessus]</w:t>
            </w:r>
          </w:p>
        </w:tc>
      </w:tr>
      <w:tr w:rsidR="00385C3A" w:rsidRPr="00D0664E" w14:paraId="0B7AA31C" w14:textId="77777777" w:rsidTr="00091B16">
        <w:tc>
          <w:tcPr>
            <w:tcW w:w="7453"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18322A" w14:textId="25119430" w:rsidR="00CD67BD" w:rsidRPr="00D0664E" w:rsidRDefault="00A5331F" w:rsidP="00FB19F9">
            <w:pPr>
              <w:pStyle w:val="Paragraphedeliste"/>
              <w:numPr>
                <w:ilvl w:val="0"/>
                <w:numId w:val="44"/>
              </w:numPr>
              <w:spacing w:line="276" w:lineRule="auto"/>
              <w:textAlignment w:val="baseline"/>
              <w:rPr>
                <w:rFonts w:asciiTheme="minorHAnsi" w:eastAsiaTheme="minorEastAsia" w:hAnsiTheme="minorHAnsi" w:cstheme="minorBidi"/>
              </w:rPr>
            </w:pPr>
            <w:r>
              <w:t xml:space="preserve">(C) Nous avons évalué </w:t>
            </w:r>
            <w:r w:rsidR="000E568F">
              <w:t>la matérialité</w:t>
            </w:r>
            <w:r>
              <w:t xml:space="preserve"> des critères ESG au niveau du secteur uniquement</w:t>
            </w:r>
          </w:p>
        </w:tc>
        <w:tc>
          <w:tcPr>
            <w:tcW w:w="7431" w:type="dxa"/>
            <w:gridSpan w:val="3"/>
            <w:tcBorders>
              <w:bottom w:val="single" w:sz="6" w:space="0" w:color="A6A6A6" w:themeColor="background1" w:themeShade="A6"/>
            </w:tcBorders>
            <w:shd w:val="clear" w:color="auto" w:fill="FFFFFF" w:themeFill="background1"/>
            <w:vAlign w:val="center"/>
          </w:tcPr>
          <w:p w14:paraId="04494F7A" w14:textId="039F4D84" w:rsidR="00385C3A" w:rsidRPr="00D0664E" w:rsidRDefault="076E0E26" w:rsidP="00A5331F">
            <w:pPr>
              <w:spacing w:line="276" w:lineRule="auto"/>
              <w:textAlignment w:val="baseline"/>
            </w:pPr>
            <w:r>
              <w:t>[Comme ci-dessus]</w:t>
            </w:r>
          </w:p>
        </w:tc>
      </w:tr>
      <w:tr w:rsidR="00D643E0" w:rsidRPr="00D0664E" w14:paraId="2D707027" w14:textId="77777777" w:rsidTr="00091B16">
        <w:tc>
          <w:tcPr>
            <w:tcW w:w="14884"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872E84" w14:textId="5CC81281" w:rsidR="00D643E0" w:rsidRPr="00D0664E" w:rsidRDefault="00D643E0" w:rsidP="00D643E0">
            <w:pPr>
              <w:pStyle w:val="Paragraphedeliste"/>
              <w:numPr>
                <w:ilvl w:val="0"/>
                <w:numId w:val="34"/>
              </w:numPr>
              <w:rPr>
                <w:rFonts w:asciiTheme="minorHAnsi" w:eastAsiaTheme="minorEastAsia" w:hAnsiTheme="minorHAnsi" w:cstheme="minorBidi"/>
              </w:rPr>
            </w:pPr>
            <w:r>
              <w:t>(D) Nous n</w:t>
            </w:r>
            <w:r w:rsidR="006C0F92">
              <w:t>’</w:t>
            </w:r>
            <w:r>
              <w:t>avons pas effectué d</w:t>
            </w:r>
            <w:r w:rsidR="006C0F92">
              <w:t>’</w:t>
            </w:r>
            <w:r w:rsidR="000E568F">
              <w:t>analyse de la matérialité</w:t>
            </w:r>
            <w:r>
              <w:t xml:space="preserve"> des critères ESG pour nos investissements potentiels en infrastructures</w:t>
            </w:r>
          </w:p>
        </w:tc>
      </w:tr>
      <w:tr w:rsidR="00385C3A" w:rsidRPr="00D0664E" w14:paraId="6376B49B" w14:textId="77777777" w:rsidTr="00091B16">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3B17527A" w14:textId="77777777" w:rsidR="00385C3A" w:rsidRDefault="00385C3A" w:rsidP="00385C3A">
            <w:pPr>
              <w:spacing w:line="240" w:lineRule="auto"/>
              <w:jc w:val="center"/>
              <w:textAlignment w:val="baseline"/>
              <w:rPr>
                <w:rStyle w:val="Lienhypertexte"/>
                <w:sz w:val="16"/>
                <w:szCs w:val="16"/>
              </w:rPr>
            </w:pPr>
          </w:p>
          <w:p w14:paraId="5D4AE975" w14:textId="77777777" w:rsidR="00F13038" w:rsidRDefault="00F13038" w:rsidP="00385C3A">
            <w:pPr>
              <w:spacing w:line="240" w:lineRule="auto"/>
              <w:jc w:val="center"/>
              <w:textAlignment w:val="baseline"/>
              <w:rPr>
                <w:rStyle w:val="Lienhypertexte"/>
                <w:sz w:val="16"/>
                <w:szCs w:val="16"/>
              </w:rPr>
            </w:pPr>
          </w:p>
          <w:p w14:paraId="5C886C83" w14:textId="77777777" w:rsidR="00F13038" w:rsidRDefault="00F13038" w:rsidP="00385C3A">
            <w:pPr>
              <w:spacing w:line="240" w:lineRule="auto"/>
              <w:jc w:val="center"/>
              <w:textAlignment w:val="baseline"/>
              <w:rPr>
                <w:rStyle w:val="Lienhypertexte"/>
                <w:sz w:val="16"/>
                <w:szCs w:val="16"/>
              </w:rPr>
            </w:pPr>
          </w:p>
          <w:p w14:paraId="72927768" w14:textId="77777777" w:rsidR="00F13038" w:rsidRDefault="00F13038" w:rsidP="00F13038">
            <w:pPr>
              <w:spacing w:line="240" w:lineRule="auto"/>
              <w:textAlignment w:val="baseline"/>
              <w:rPr>
                <w:rStyle w:val="Lienhypertexte"/>
                <w:sz w:val="16"/>
                <w:szCs w:val="16"/>
              </w:rPr>
            </w:pPr>
          </w:p>
          <w:p w14:paraId="2D473A07" w14:textId="77777777" w:rsidR="00F13038" w:rsidRDefault="00F13038" w:rsidP="00385C3A">
            <w:pPr>
              <w:spacing w:line="240" w:lineRule="auto"/>
              <w:jc w:val="center"/>
              <w:textAlignment w:val="baseline"/>
              <w:rPr>
                <w:rStyle w:val="Lienhypertexte"/>
                <w:sz w:val="16"/>
                <w:szCs w:val="16"/>
              </w:rPr>
            </w:pPr>
          </w:p>
          <w:p w14:paraId="66A6294F" w14:textId="77777777" w:rsidR="00F13038" w:rsidRDefault="00F13038" w:rsidP="00385C3A">
            <w:pPr>
              <w:spacing w:line="240" w:lineRule="auto"/>
              <w:jc w:val="center"/>
              <w:textAlignment w:val="baseline"/>
              <w:rPr>
                <w:rStyle w:val="Lienhypertexte"/>
                <w:sz w:val="16"/>
                <w:szCs w:val="16"/>
              </w:rPr>
            </w:pPr>
          </w:p>
          <w:p w14:paraId="5CB9EAEF" w14:textId="2089EF18" w:rsidR="00F13038" w:rsidRPr="00D0664E" w:rsidRDefault="00F13038" w:rsidP="00385C3A">
            <w:pPr>
              <w:spacing w:line="240" w:lineRule="auto"/>
              <w:jc w:val="center"/>
              <w:textAlignment w:val="baseline"/>
              <w:rPr>
                <w:rStyle w:val="Lienhypertexte"/>
                <w:sz w:val="16"/>
                <w:szCs w:val="16"/>
              </w:rPr>
            </w:pPr>
          </w:p>
        </w:tc>
      </w:tr>
      <w:tr w:rsidR="00385C3A" w:rsidRPr="00D0664E" w14:paraId="597978C2" w14:textId="77777777" w:rsidTr="00091B16">
        <w:trPr>
          <w:trHeight w:val="300"/>
        </w:trPr>
        <w:tc>
          <w:tcPr>
            <w:tcW w:w="14884" w:type="dxa"/>
            <w:gridSpan w:val="9"/>
            <w:shd w:val="clear" w:color="auto" w:fill="0070C0"/>
            <w:vAlign w:val="center"/>
          </w:tcPr>
          <w:p w14:paraId="5BFB79B8" w14:textId="77777777" w:rsidR="00385C3A" w:rsidRPr="00D0664E" w:rsidRDefault="00385C3A" w:rsidP="00042FC5">
            <w:pPr>
              <w:rPr>
                <w:rStyle w:val="Lienhypertexte"/>
                <w:b/>
                <w:bCs/>
                <w:color w:val="FFFFFF" w:themeColor="background1"/>
                <w:sz w:val="18"/>
                <w:szCs w:val="18"/>
              </w:rPr>
            </w:pPr>
            <w:r>
              <w:rPr>
                <w:b/>
                <w:color w:val="FFFFFF" w:themeColor="background1"/>
                <w:sz w:val="18"/>
              </w:rPr>
              <w:lastRenderedPageBreak/>
              <w:t>Notes explicatives</w:t>
            </w:r>
          </w:p>
        </w:tc>
      </w:tr>
      <w:tr w:rsidR="00385C3A" w:rsidRPr="00D0664E" w14:paraId="18EA5A79" w14:textId="77777777" w:rsidTr="00091B16">
        <w:trPr>
          <w:trHeight w:val="300"/>
        </w:trPr>
        <w:tc>
          <w:tcPr>
            <w:tcW w:w="1836" w:type="dxa"/>
            <w:shd w:val="clear" w:color="auto" w:fill="auto"/>
            <w:vAlign w:val="center"/>
          </w:tcPr>
          <w:p w14:paraId="241AA06A" w14:textId="391B026B" w:rsidR="00385C3A" w:rsidRPr="00D0664E" w:rsidRDefault="00385C3A" w:rsidP="00042FC5">
            <w:pPr>
              <w:rPr>
                <w:rStyle w:val="Lienhypertexte"/>
                <w:b/>
                <w:sz w:val="16"/>
                <w:szCs w:val="16"/>
              </w:rPr>
            </w:pPr>
            <w:r>
              <w:rPr>
                <w:b/>
                <w:sz w:val="16"/>
              </w:rPr>
              <w:t>Objectif de l</w:t>
            </w:r>
            <w:r w:rsidR="006C0F92">
              <w:rPr>
                <w:b/>
                <w:sz w:val="16"/>
              </w:rPr>
              <w:t>’</w:t>
            </w:r>
            <w:r>
              <w:rPr>
                <w:b/>
                <w:sz w:val="16"/>
              </w:rPr>
              <w:t>indicateur</w:t>
            </w:r>
          </w:p>
        </w:tc>
        <w:tc>
          <w:tcPr>
            <w:tcW w:w="13048" w:type="dxa"/>
            <w:gridSpan w:val="8"/>
            <w:shd w:val="clear" w:color="auto" w:fill="auto"/>
            <w:vAlign w:val="center"/>
          </w:tcPr>
          <w:p w14:paraId="2C88D89A" w14:textId="7FB91F21" w:rsidR="00D42A90" w:rsidRPr="00D0664E" w:rsidRDefault="3D278BB7" w:rsidP="00042FC5">
            <w:pPr>
              <w:rPr>
                <w:rStyle w:val="Lienhypertexte"/>
                <w:color w:val="000000" w:themeColor="text1"/>
                <w:sz w:val="16"/>
                <w:szCs w:val="16"/>
              </w:rPr>
            </w:pPr>
            <w:r>
              <w:rPr>
                <w:rStyle w:val="Lienhypertexte"/>
                <w:color w:val="000000" w:themeColor="text1"/>
                <w:sz w:val="16"/>
              </w:rPr>
              <w:t xml:space="preserve">Cet indicateur vise à identifier la manière dont un signataire analyse </w:t>
            </w:r>
            <w:r w:rsidR="000E568F">
              <w:rPr>
                <w:rStyle w:val="Lienhypertexte"/>
                <w:color w:val="000000" w:themeColor="text1"/>
                <w:sz w:val="16"/>
              </w:rPr>
              <w:t>la matérialité</w:t>
            </w:r>
            <w:r>
              <w:rPr>
                <w:rStyle w:val="Lienhypertexte"/>
                <w:color w:val="000000" w:themeColor="text1"/>
                <w:sz w:val="16"/>
              </w:rPr>
              <w:t xml:space="preserve"> des critères ESG dans le cadre de son processus d</w:t>
            </w:r>
            <w:r w:rsidR="006C0F92">
              <w:rPr>
                <w:rStyle w:val="Lienhypertexte"/>
                <w:color w:val="000000" w:themeColor="text1"/>
                <w:sz w:val="16"/>
              </w:rPr>
              <w:t>’</w:t>
            </w:r>
            <w:r>
              <w:rPr>
                <w:rStyle w:val="Lienhypertexte"/>
                <w:color w:val="000000" w:themeColor="text1"/>
                <w:sz w:val="16"/>
              </w:rPr>
              <w:t>audit préalable (</w:t>
            </w:r>
            <w:r>
              <w:rPr>
                <w:rStyle w:val="Lienhypertexte"/>
                <w:i/>
                <w:iCs/>
                <w:color w:val="000000" w:themeColor="text1"/>
                <w:sz w:val="16"/>
              </w:rPr>
              <w:t>due diligence</w:t>
            </w:r>
            <w:r>
              <w:rPr>
                <w:rStyle w:val="Lienhypertexte"/>
                <w:color w:val="000000" w:themeColor="text1"/>
                <w:sz w:val="16"/>
              </w:rPr>
              <w:t xml:space="preserve">) pendant la phase de </w:t>
            </w:r>
            <w:proofErr w:type="spellStart"/>
            <w:r>
              <w:rPr>
                <w:rStyle w:val="Lienhypertexte"/>
                <w:color w:val="000000" w:themeColor="text1"/>
                <w:sz w:val="16"/>
              </w:rPr>
              <w:t>pré-investissement</w:t>
            </w:r>
            <w:proofErr w:type="spellEnd"/>
            <w:r>
              <w:rPr>
                <w:rStyle w:val="Lienhypertexte"/>
                <w:color w:val="000000" w:themeColor="text1"/>
                <w:sz w:val="16"/>
              </w:rPr>
              <w:t xml:space="preserve">, et précise la profondeur et la qualité de son </w:t>
            </w:r>
            <w:r w:rsidR="000E568F">
              <w:rPr>
                <w:rStyle w:val="Lienhypertexte"/>
                <w:color w:val="000000" w:themeColor="text1"/>
                <w:sz w:val="16"/>
              </w:rPr>
              <w:t>évaluation de la matérialité</w:t>
            </w:r>
            <w:r>
              <w:rPr>
                <w:rStyle w:val="Lienhypertexte"/>
                <w:color w:val="000000" w:themeColor="text1"/>
                <w:sz w:val="16"/>
              </w:rPr>
              <w:t xml:space="preserve">. Il est recommandé de mener une </w:t>
            </w:r>
            <w:r w:rsidR="000E568F">
              <w:rPr>
                <w:rStyle w:val="Lienhypertexte"/>
                <w:color w:val="000000" w:themeColor="text1"/>
                <w:sz w:val="16"/>
              </w:rPr>
              <w:t>analyse de matérialité</w:t>
            </w:r>
            <w:r>
              <w:rPr>
                <w:rStyle w:val="Lienhypertexte"/>
                <w:color w:val="000000" w:themeColor="text1"/>
                <w:sz w:val="16"/>
              </w:rPr>
              <w:t xml:space="preserve"> au niveau des actifs, que ce soit en utilisant des ressources internes ou externes.</w:t>
            </w:r>
          </w:p>
        </w:tc>
      </w:tr>
      <w:tr w:rsidR="00385C3A" w:rsidRPr="00D0664E" w14:paraId="50EDF20F" w14:textId="77777777" w:rsidTr="00091B16">
        <w:trPr>
          <w:trHeight w:val="300"/>
        </w:trPr>
        <w:tc>
          <w:tcPr>
            <w:tcW w:w="1836" w:type="dxa"/>
            <w:shd w:val="clear" w:color="auto" w:fill="auto"/>
            <w:vAlign w:val="center"/>
          </w:tcPr>
          <w:p w14:paraId="719D9538" w14:textId="77777777" w:rsidR="00385C3A" w:rsidRPr="00D0664E" w:rsidRDefault="00385C3A" w:rsidP="00042FC5">
            <w:pPr>
              <w:rPr>
                <w:rStyle w:val="Lienhypertexte"/>
                <w:b/>
                <w:sz w:val="16"/>
                <w:szCs w:val="16"/>
              </w:rPr>
            </w:pPr>
            <w:r>
              <w:rPr>
                <w:b/>
                <w:sz w:val="16"/>
              </w:rPr>
              <w:t>Lignes directrices supplémentaires en matière de reporting</w:t>
            </w:r>
          </w:p>
        </w:tc>
        <w:tc>
          <w:tcPr>
            <w:tcW w:w="13048" w:type="dxa"/>
            <w:gridSpan w:val="8"/>
            <w:shd w:val="clear" w:color="auto" w:fill="auto"/>
            <w:vAlign w:val="center"/>
          </w:tcPr>
          <w:p w14:paraId="45726733" w14:textId="2F656EB0" w:rsidR="009D6C3E" w:rsidRPr="00D0664E" w:rsidRDefault="00FB78C2" w:rsidP="00042FC5">
            <w:pPr>
              <w:rPr>
                <w:rStyle w:val="Lienhypertexte"/>
                <w:color w:val="000000" w:themeColor="text1"/>
                <w:sz w:val="16"/>
                <w:szCs w:val="16"/>
              </w:rPr>
            </w:pPr>
            <w:r>
              <w:rPr>
                <w:rStyle w:val="Lienhypertexte"/>
                <w:color w:val="000000" w:themeColor="text1"/>
                <w:sz w:val="16"/>
              </w:rPr>
              <w:t>Les signataires doivent indiquer la proportion d</w:t>
            </w:r>
            <w:r w:rsidR="006C0F92">
              <w:rPr>
                <w:rStyle w:val="Lienhypertexte"/>
                <w:color w:val="000000" w:themeColor="text1"/>
                <w:sz w:val="16"/>
              </w:rPr>
              <w:t>’</w:t>
            </w:r>
            <w:r>
              <w:rPr>
                <w:rStyle w:val="Lienhypertexte"/>
                <w:color w:val="000000" w:themeColor="text1"/>
                <w:sz w:val="16"/>
              </w:rPr>
              <w:t>investissements en infrastructures potentiels concernés par leur</w:t>
            </w:r>
            <w:r>
              <w:t xml:space="preserve"> </w:t>
            </w:r>
            <w:r w:rsidR="000E568F">
              <w:rPr>
                <w:rStyle w:val="Lienhypertexte"/>
                <w:color w:val="000000" w:themeColor="text1"/>
                <w:sz w:val="16"/>
              </w:rPr>
              <w:t>analyse de la matérialité</w:t>
            </w:r>
            <w:r>
              <w:rPr>
                <w:rStyle w:val="Lienhypertexte"/>
                <w:color w:val="000000" w:themeColor="text1"/>
                <w:sz w:val="16"/>
              </w:rPr>
              <w:t xml:space="preserve"> des critères ESG.</w:t>
            </w:r>
          </w:p>
        </w:tc>
      </w:tr>
      <w:tr w:rsidR="00385C3A" w:rsidRPr="00D0664E" w14:paraId="083291F6" w14:textId="77777777" w:rsidTr="00091B16">
        <w:trPr>
          <w:trHeight w:val="300"/>
        </w:trPr>
        <w:tc>
          <w:tcPr>
            <w:tcW w:w="1836" w:type="dxa"/>
            <w:shd w:val="clear" w:color="auto" w:fill="auto"/>
            <w:vAlign w:val="center"/>
          </w:tcPr>
          <w:p w14:paraId="536BFDD1" w14:textId="77777777" w:rsidR="00385C3A" w:rsidRPr="00D0664E" w:rsidRDefault="00385C3A" w:rsidP="00042FC5">
            <w:pPr>
              <w:rPr>
                <w:b/>
                <w:bCs/>
                <w:sz w:val="16"/>
                <w:szCs w:val="16"/>
              </w:rPr>
            </w:pPr>
            <w:r>
              <w:rPr>
                <w:b/>
                <w:sz w:val="16"/>
              </w:rPr>
              <w:t>Autres ressources</w:t>
            </w:r>
          </w:p>
        </w:tc>
        <w:tc>
          <w:tcPr>
            <w:tcW w:w="13048" w:type="dxa"/>
            <w:gridSpan w:val="8"/>
            <w:shd w:val="clear" w:color="auto" w:fill="auto"/>
            <w:vAlign w:val="center"/>
          </w:tcPr>
          <w:p w14:paraId="70F528FE" w14:textId="2A0678D7" w:rsidR="00385C3A" w:rsidRPr="00D0664E" w:rsidRDefault="008E54E4" w:rsidP="00042FC5">
            <w:pPr>
              <w:rPr>
                <w:color w:val="000000" w:themeColor="text1"/>
                <w:sz w:val="16"/>
                <w:szCs w:val="16"/>
              </w:rPr>
            </w:pPr>
            <w:r>
              <w:rPr>
                <w:rStyle w:val="Lienhypertexte"/>
                <w:color w:val="000000" w:themeColor="text1"/>
                <w:sz w:val="16"/>
              </w:rPr>
              <w:t>Pour plus d</w:t>
            </w:r>
            <w:r w:rsidR="006C0F92">
              <w:rPr>
                <w:rStyle w:val="Lienhypertexte"/>
                <w:color w:val="000000" w:themeColor="text1"/>
                <w:sz w:val="16"/>
              </w:rPr>
              <w:t>’</w:t>
            </w:r>
            <w:r>
              <w:rPr>
                <w:rStyle w:val="Lienhypertexte"/>
                <w:color w:val="000000" w:themeColor="text1"/>
                <w:sz w:val="16"/>
              </w:rPr>
              <w:t>informations sur l</w:t>
            </w:r>
            <w:r w:rsidR="006C0F92">
              <w:rPr>
                <w:rStyle w:val="Lienhypertexte"/>
                <w:color w:val="000000" w:themeColor="text1"/>
                <w:sz w:val="16"/>
              </w:rPr>
              <w:t>’</w:t>
            </w:r>
            <w:r w:rsidR="000E568F">
              <w:rPr>
                <w:rStyle w:val="Lienhypertexte"/>
                <w:color w:val="000000" w:themeColor="text1"/>
                <w:sz w:val="16"/>
              </w:rPr>
              <w:t>analyse de matérialité</w:t>
            </w:r>
            <w:r>
              <w:rPr>
                <w:rStyle w:val="Lienhypertexte"/>
                <w:color w:val="000000" w:themeColor="text1"/>
                <w:sz w:val="16"/>
              </w:rPr>
              <w:t>, veuillez consulter l</w:t>
            </w:r>
            <w:r w:rsidR="006C0F92">
              <w:rPr>
                <w:rStyle w:val="Lienhypertexte"/>
                <w:color w:val="000000" w:themeColor="text1"/>
                <w:sz w:val="16"/>
              </w:rPr>
              <w:t>’</w:t>
            </w:r>
            <w:r>
              <w:rPr>
                <w:rStyle w:val="Lienhypertexte"/>
                <w:color w:val="000000" w:themeColor="text1"/>
                <w:sz w:val="16"/>
              </w:rPr>
              <w:t xml:space="preserve">article du blog des PRI intitulé </w:t>
            </w:r>
            <w:hyperlink r:id="rId26" w:history="1">
              <w:proofErr w:type="spellStart"/>
              <w:r>
                <w:rPr>
                  <w:rStyle w:val="Lienhypertexte"/>
                  <w:sz w:val="16"/>
                </w:rPr>
                <w:t>Using</w:t>
              </w:r>
              <w:proofErr w:type="spellEnd"/>
              <w:r>
                <w:rPr>
                  <w:rStyle w:val="Lienhypertexte"/>
                  <w:sz w:val="16"/>
                </w:rPr>
                <w:t xml:space="preserve"> SASB to </w:t>
              </w:r>
              <w:proofErr w:type="spellStart"/>
              <w:r>
                <w:rPr>
                  <w:rStyle w:val="Lienhypertexte"/>
                  <w:sz w:val="16"/>
                </w:rPr>
                <w:t>implement</w:t>
              </w:r>
              <w:proofErr w:type="spellEnd"/>
              <w:r>
                <w:rPr>
                  <w:rStyle w:val="Lienhypertexte"/>
                  <w:sz w:val="16"/>
                </w:rPr>
                <w:t xml:space="preserve"> PRI monitoring and </w:t>
              </w:r>
              <w:proofErr w:type="spellStart"/>
              <w:r>
                <w:rPr>
                  <w:rStyle w:val="Lienhypertexte"/>
                  <w:sz w:val="16"/>
                </w:rPr>
                <w:t>disclosure</w:t>
              </w:r>
              <w:proofErr w:type="spellEnd"/>
              <w:r>
                <w:rPr>
                  <w:rStyle w:val="Lienhypertexte"/>
                  <w:sz w:val="16"/>
                </w:rPr>
                <w:t xml:space="preserve"> </w:t>
              </w:r>
              <w:proofErr w:type="spellStart"/>
              <w:r>
                <w:rPr>
                  <w:rStyle w:val="Lienhypertexte"/>
                  <w:sz w:val="16"/>
                </w:rPr>
                <w:t>resources</w:t>
              </w:r>
              <w:proofErr w:type="spellEnd"/>
              <w:r>
                <w:rPr>
                  <w:rStyle w:val="Lienhypertexte"/>
                  <w:sz w:val="16"/>
                </w:rPr>
                <w:t xml:space="preserve"> for </w:t>
              </w:r>
              <w:proofErr w:type="spellStart"/>
              <w:r>
                <w:rPr>
                  <w:rStyle w:val="Lienhypertexte"/>
                  <w:sz w:val="16"/>
                </w:rPr>
                <w:t>private</w:t>
              </w:r>
              <w:proofErr w:type="spellEnd"/>
              <w:r>
                <w:rPr>
                  <w:rStyle w:val="Lienhypertexte"/>
                  <w:sz w:val="16"/>
                </w:rPr>
                <w:t xml:space="preserve"> equity (Recours au SASB pour mettre en œuvre des ressources de suivi et de publication des PRI pour le capital-investissement (</w:t>
              </w:r>
              <w:r>
                <w:rPr>
                  <w:rStyle w:val="Lienhypertexte"/>
                  <w:i/>
                  <w:iCs/>
                  <w:sz w:val="16"/>
                </w:rPr>
                <w:t>private equity</w:t>
              </w:r>
              <w:r>
                <w:rPr>
                  <w:rStyle w:val="Lienhypertexte"/>
                  <w:sz w:val="16"/>
                </w:rPr>
                <w:t>))</w:t>
              </w:r>
            </w:hyperlink>
            <w:r>
              <w:rPr>
                <w:rStyle w:val="Lienhypertexte"/>
                <w:color w:val="000000" w:themeColor="text1"/>
                <w:sz w:val="16"/>
              </w:rPr>
              <w:t>.</w:t>
            </w:r>
          </w:p>
        </w:tc>
      </w:tr>
      <w:tr w:rsidR="00385C3A" w:rsidRPr="00D0664E" w14:paraId="1E57F918" w14:textId="77777777" w:rsidTr="00091B16">
        <w:trPr>
          <w:trHeight w:val="300"/>
        </w:trPr>
        <w:tc>
          <w:tcPr>
            <w:tcW w:w="14884" w:type="dxa"/>
            <w:gridSpan w:val="9"/>
            <w:shd w:val="clear" w:color="auto" w:fill="0070C0"/>
            <w:vAlign w:val="center"/>
          </w:tcPr>
          <w:p w14:paraId="2892AF33" w14:textId="77777777" w:rsidR="00385C3A" w:rsidRPr="00D0664E" w:rsidRDefault="00385C3A" w:rsidP="00042FC5">
            <w:pPr>
              <w:rPr>
                <w:color w:val="FFFFFF" w:themeColor="background1"/>
                <w:sz w:val="16"/>
                <w:szCs w:val="16"/>
              </w:rPr>
            </w:pPr>
            <w:r>
              <w:rPr>
                <w:b/>
                <w:color w:val="FFFFFF" w:themeColor="background1"/>
                <w:sz w:val="18"/>
              </w:rPr>
              <w:t>Logique</w:t>
            </w:r>
          </w:p>
        </w:tc>
      </w:tr>
      <w:tr w:rsidR="00385C3A" w:rsidRPr="00D0664E" w14:paraId="475B80BD" w14:textId="77777777" w:rsidTr="00091B16">
        <w:trPr>
          <w:trHeight w:val="300"/>
        </w:trPr>
        <w:tc>
          <w:tcPr>
            <w:tcW w:w="1836" w:type="dxa"/>
            <w:shd w:val="clear" w:color="auto" w:fill="auto"/>
            <w:vAlign w:val="center"/>
          </w:tcPr>
          <w:p w14:paraId="2FFBBEB9" w14:textId="77777777" w:rsidR="00385C3A" w:rsidRPr="00D0664E" w:rsidRDefault="00385C3A" w:rsidP="00042FC5">
            <w:pPr>
              <w:rPr>
                <w:b/>
                <w:bCs/>
                <w:sz w:val="16"/>
                <w:szCs w:val="16"/>
              </w:rPr>
            </w:pPr>
            <w:r>
              <w:rPr>
                <w:b/>
                <w:sz w:val="16"/>
              </w:rPr>
              <w:t>Lien avec</w:t>
            </w:r>
          </w:p>
        </w:tc>
        <w:tc>
          <w:tcPr>
            <w:tcW w:w="13048" w:type="dxa"/>
            <w:gridSpan w:val="8"/>
            <w:shd w:val="clear" w:color="auto" w:fill="auto"/>
            <w:vAlign w:val="center"/>
          </w:tcPr>
          <w:p w14:paraId="67D0911A" w14:textId="1EEE7D9F" w:rsidR="00385C3A" w:rsidRPr="00D0664E" w:rsidRDefault="008F34C4" w:rsidP="00042FC5">
            <w:pPr>
              <w:rPr>
                <w:sz w:val="16"/>
                <w:szCs w:val="16"/>
              </w:rPr>
            </w:pPr>
            <w:r>
              <w:rPr>
                <w:sz w:val="16"/>
              </w:rPr>
              <w:t>[OO 21]</w:t>
            </w:r>
          </w:p>
        </w:tc>
      </w:tr>
      <w:tr w:rsidR="00385C3A" w:rsidRPr="00D0664E" w14:paraId="581BE861" w14:textId="77777777" w:rsidTr="00091B16">
        <w:trPr>
          <w:trHeight w:val="300"/>
        </w:trPr>
        <w:tc>
          <w:tcPr>
            <w:tcW w:w="1836" w:type="dxa"/>
            <w:shd w:val="clear" w:color="auto" w:fill="auto"/>
            <w:vAlign w:val="center"/>
          </w:tcPr>
          <w:p w14:paraId="1C66BAE3" w14:textId="77777777" w:rsidR="00385C3A" w:rsidRPr="00D0664E" w:rsidRDefault="00385C3A" w:rsidP="00042FC5">
            <w:pPr>
              <w:rPr>
                <w:b/>
                <w:bCs/>
                <w:sz w:val="16"/>
                <w:szCs w:val="16"/>
              </w:rPr>
            </w:pPr>
            <w:r>
              <w:rPr>
                <w:b/>
                <w:sz w:val="16"/>
              </w:rPr>
              <w:t>Accès à</w:t>
            </w:r>
          </w:p>
        </w:tc>
        <w:tc>
          <w:tcPr>
            <w:tcW w:w="13048" w:type="dxa"/>
            <w:gridSpan w:val="8"/>
            <w:shd w:val="clear" w:color="auto" w:fill="auto"/>
            <w:vAlign w:val="center"/>
          </w:tcPr>
          <w:p w14:paraId="2C1C6358" w14:textId="17CE7FA1" w:rsidR="00385C3A" w:rsidRPr="00D0664E" w:rsidRDefault="005937E4" w:rsidP="00042FC5">
            <w:pPr>
              <w:rPr>
                <w:sz w:val="16"/>
                <w:szCs w:val="16"/>
              </w:rPr>
            </w:pPr>
            <w:r>
              <w:rPr>
                <w:sz w:val="16"/>
              </w:rPr>
              <w:t>[INF 3.1]</w:t>
            </w:r>
          </w:p>
        </w:tc>
      </w:tr>
      <w:tr w:rsidR="00385C3A" w:rsidRPr="00D0664E" w14:paraId="68302A0B" w14:textId="77777777" w:rsidTr="00091B16">
        <w:trPr>
          <w:trHeight w:val="300"/>
        </w:trPr>
        <w:tc>
          <w:tcPr>
            <w:tcW w:w="14884" w:type="dxa"/>
            <w:gridSpan w:val="9"/>
            <w:shd w:val="clear" w:color="auto" w:fill="0070C0"/>
            <w:vAlign w:val="center"/>
          </w:tcPr>
          <w:p w14:paraId="41AEC108" w14:textId="77777777" w:rsidR="00385C3A" w:rsidRPr="00D0664E" w:rsidRDefault="00385C3A" w:rsidP="00042FC5">
            <w:pPr>
              <w:rPr>
                <w:rFonts w:eastAsia="Times New Roman" w:cs="Arial"/>
                <w:b/>
                <w:bCs/>
                <w:color w:val="FFFFFF" w:themeColor="background1"/>
                <w:sz w:val="18"/>
                <w:szCs w:val="18"/>
              </w:rPr>
            </w:pPr>
            <w:r>
              <w:rPr>
                <w:b/>
                <w:color w:val="FFFFFF" w:themeColor="background1"/>
                <w:sz w:val="18"/>
              </w:rPr>
              <w:t>Évaluation</w:t>
            </w:r>
          </w:p>
        </w:tc>
      </w:tr>
      <w:tr w:rsidR="0041101E" w:rsidRPr="00D0664E" w14:paraId="69598524" w14:textId="77777777" w:rsidTr="00091B16">
        <w:trPr>
          <w:trHeight w:val="57"/>
        </w:trPr>
        <w:tc>
          <w:tcPr>
            <w:tcW w:w="1836" w:type="dxa"/>
            <w:vMerge w:val="restart"/>
            <w:shd w:val="clear" w:color="auto" w:fill="auto"/>
            <w:vAlign w:val="center"/>
          </w:tcPr>
          <w:p w14:paraId="1AC9D58B" w14:textId="7578407A" w:rsidR="00B64831" w:rsidRPr="00D0664E" w:rsidRDefault="00B64831" w:rsidP="00042FC5">
            <w:pPr>
              <w:rPr>
                <w:b/>
                <w:sz w:val="16"/>
                <w:szCs w:val="16"/>
              </w:rPr>
            </w:pPr>
            <w:r>
              <w:rPr>
                <w:b/>
                <w:sz w:val="16"/>
              </w:rPr>
              <w:t>Critères d</w:t>
            </w:r>
            <w:r w:rsidR="006C0F92">
              <w:rPr>
                <w:b/>
                <w:sz w:val="16"/>
              </w:rPr>
              <w:t>’</w:t>
            </w:r>
            <w:r>
              <w:rPr>
                <w:b/>
                <w:sz w:val="16"/>
              </w:rPr>
              <w:t>évaluation</w:t>
            </w:r>
          </w:p>
        </w:tc>
        <w:tc>
          <w:tcPr>
            <w:tcW w:w="13048" w:type="dxa"/>
            <w:gridSpan w:val="8"/>
            <w:shd w:val="clear" w:color="auto" w:fill="auto"/>
            <w:vAlign w:val="center"/>
          </w:tcPr>
          <w:p w14:paraId="4C11FE67" w14:textId="59C1D1EA" w:rsidR="00B64831" w:rsidRPr="00D0664E" w:rsidRDefault="00B64831" w:rsidP="00042FC5">
            <w:pPr>
              <w:rPr>
                <w:b/>
                <w:sz w:val="16"/>
                <w:szCs w:val="16"/>
              </w:rPr>
            </w:pPr>
            <w:r>
              <w:rPr>
                <w:sz w:val="16"/>
              </w:rPr>
              <w:t>Les 100 points de cet indicateur sont répartis entre les options désignées par une lettre (50 points), et celles relatives au périmètre couvert. En cas de sélection de plusieurs options désignées par une lettre, la réponse ayant la note combinée la plus élevée sera retenue pour la note de l</w:t>
            </w:r>
            <w:r w:rsidR="006C0F92">
              <w:rPr>
                <w:sz w:val="16"/>
              </w:rPr>
              <w:t>’</w:t>
            </w:r>
            <w:r>
              <w:rPr>
                <w:sz w:val="16"/>
              </w:rPr>
              <w:t>indicateur.</w:t>
            </w:r>
          </w:p>
        </w:tc>
      </w:tr>
      <w:tr w:rsidR="001C6CD5" w:rsidRPr="00D0664E" w14:paraId="55EE09E2" w14:textId="77777777" w:rsidTr="00091B16">
        <w:trPr>
          <w:trHeight w:val="1080"/>
        </w:trPr>
        <w:tc>
          <w:tcPr>
            <w:tcW w:w="1836" w:type="dxa"/>
            <w:vMerge/>
            <w:shd w:val="clear" w:color="auto" w:fill="auto"/>
            <w:vAlign w:val="center"/>
          </w:tcPr>
          <w:p w14:paraId="08B6B7A7" w14:textId="77777777" w:rsidR="00B64831" w:rsidRPr="00D0664E" w:rsidRDefault="00B64831" w:rsidP="00042FC5">
            <w:pPr>
              <w:rPr>
                <w:b/>
                <w:sz w:val="16"/>
                <w:szCs w:val="16"/>
              </w:rPr>
            </w:pPr>
          </w:p>
        </w:tc>
        <w:tc>
          <w:tcPr>
            <w:tcW w:w="40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A0EDFD" w14:textId="37098D79" w:rsidR="00B64831" w:rsidRPr="00D0664E" w:rsidRDefault="00B64831" w:rsidP="007D0181">
            <w:pPr>
              <w:rPr>
                <w:rStyle w:val="Lienhypertexte"/>
                <w:color w:val="000000" w:themeColor="text1"/>
                <w:sz w:val="16"/>
                <w:szCs w:val="16"/>
              </w:rPr>
            </w:pPr>
            <w:r>
              <w:rPr>
                <w:rStyle w:val="Lienhypertexte"/>
                <w:color w:val="000000" w:themeColor="text1"/>
                <w:sz w:val="16"/>
              </w:rPr>
              <w:t>50 points pour les options désignées par une lettre</w:t>
            </w:r>
            <w:r w:rsidR="006C0F92">
              <w:rPr>
                <w:rStyle w:val="Lienhypertexte"/>
                <w:color w:val="000000" w:themeColor="text1"/>
                <w:sz w:val="16"/>
              </w:rPr>
              <w:t> :</w:t>
            </w:r>
          </w:p>
          <w:p w14:paraId="0DC6FB3C" w14:textId="77777777" w:rsidR="00B64831" w:rsidRPr="00D0664E" w:rsidRDefault="00B64831" w:rsidP="00042FC5">
            <w:pPr>
              <w:rPr>
                <w:sz w:val="16"/>
                <w:szCs w:val="16"/>
              </w:rPr>
            </w:pPr>
          </w:p>
          <w:p w14:paraId="62403B98" w14:textId="1AD66E76" w:rsidR="00B64831" w:rsidRPr="00D0664E" w:rsidRDefault="00B64831" w:rsidP="00042FC5">
            <w:pPr>
              <w:rPr>
                <w:sz w:val="16"/>
                <w:szCs w:val="16"/>
              </w:rPr>
            </w:pPr>
            <w:r>
              <w:rPr>
                <w:sz w:val="16"/>
              </w:rPr>
              <w:t xml:space="preserve">50 </w:t>
            </w:r>
            <w:r>
              <w:rPr>
                <w:rStyle w:val="Lienhypertexte"/>
                <w:color w:val="000000" w:themeColor="text1"/>
                <w:sz w:val="16"/>
              </w:rPr>
              <w:t xml:space="preserve">points </w:t>
            </w:r>
            <w:r>
              <w:rPr>
                <w:sz w:val="16"/>
              </w:rPr>
              <w:t>pour l</w:t>
            </w:r>
            <w:r w:rsidR="006C0F92">
              <w:rPr>
                <w:sz w:val="16"/>
              </w:rPr>
              <w:t>’</w:t>
            </w:r>
            <w:r>
              <w:rPr>
                <w:sz w:val="16"/>
              </w:rPr>
              <w:t>option A.</w:t>
            </w:r>
          </w:p>
          <w:p w14:paraId="553B184D" w14:textId="6A8FC1A8" w:rsidR="00B64831" w:rsidRPr="00D0664E" w:rsidRDefault="00B64831" w:rsidP="004C6694">
            <w:pPr>
              <w:rPr>
                <w:sz w:val="16"/>
                <w:szCs w:val="16"/>
              </w:rPr>
            </w:pPr>
            <w:r>
              <w:rPr>
                <w:sz w:val="16"/>
              </w:rPr>
              <w:t xml:space="preserve">33 </w:t>
            </w:r>
            <w:r>
              <w:rPr>
                <w:rStyle w:val="Lienhypertexte"/>
                <w:color w:val="000000" w:themeColor="text1"/>
                <w:sz w:val="16"/>
              </w:rPr>
              <w:t xml:space="preserve">points </w:t>
            </w:r>
            <w:r>
              <w:rPr>
                <w:sz w:val="16"/>
              </w:rPr>
              <w:t>pour l</w:t>
            </w:r>
            <w:r w:rsidR="006C0F92">
              <w:rPr>
                <w:sz w:val="16"/>
              </w:rPr>
              <w:t>’</w:t>
            </w:r>
            <w:r>
              <w:rPr>
                <w:sz w:val="16"/>
              </w:rPr>
              <w:t>option B.</w:t>
            </w:r>
          </w:p>
          <w:p w14:paraId="572012E5" w14:textId="6BF848BF" w:rsidR="00B64831" w:rsidRPr="00D0664E" w:rsidRDefault="00B64831" w:rsidP="004C6694">
            <w:pPr>
              <w:rPr>
                <w:sz w:val="16"/>
                <w:szCs w:val="16"/>
              </w:rPr>
            </w:pPr>
            <w:r>
              <w:rPr>
                <w:sz w:val="16"/>
              </w:rPr>
              <w:t xml:space="preserve">16 </w:t>
            </w:r>
            <w:r>
              <w:rPr>
                <w:rStyle w:val="Lienhypertexte"/>
                <w:color w:val="000000" w:themeColor="text1"/>
                <w:sz w:val="16"/>
              </w:rPr>
              <w:t xml:space="preserve">points </w:t>
            </w:r>
            <w:r>
              <w:rPr>
                <w:sz w:val="16"/>
              </w:rPr>
              <w:t>pour l</w:t>
            </w:r>
            <w:r w:rsidR="006C0F92">
              <w:rPr>
                <w:sz w:val="16"/>
              </w:rPr>
              <w:t>’</w:t>
            </w:r>
            <w:r>
              <w:rPr>
                <w:sz w:val="16"/>
              </w:rPr>
              <w:t>option C.</w:t>
            </w:r>
          </w:p>
          <w:p w14:paraId="7E0AF185" w14:textId="6E122A59" w:rsidR="00B64831" w:rsidRPr="00D0664E" w:rsidRDefault="00B64831" w:rsidP="004C6694">
            <w:pPr>
              <w:rPr>
                <w:sz w:val="16"/>
                <w:szCs w:val="16"/>
              </w:rPr>
            </w:pPr>
            <w:r>
              <w:rPr>
                <w:sz w:val="16"/>
              </w:rPr>
              <w:t xml:space="preserve">0 </w:t>
            </w:r>
            <w:r>
              <w:rPr>
                <w:rStyle w:val="Lienhypertexte"/>
                <w:color w:val="000000" w:themeColor="text1"/>
                <w:sz w:val="16"/>
              </w:rPr>
              <w:t xml:space="preserve">point </w:t>
            </w:r>
            <w:r>
              <w:rPr>
                <w:sz w:val="16"/>
              </w:rPr>
              <w:t>pour l</w:t>
            </w:r>
            <w:r w:rsidR="006C0F92">
              <w:rPr>
                <w:sz w:val="16"/>
              </w:rPr>
              <w:t>’</w:t>
            </w:r>
            <w:r>
              <w:rPr>
                <w:sz w:val="16"/>
              </w:rPr>
              <w:t>option D.</w:t>
            </w:r>
          </w:p>
        </w:tc>
        <w:tc>
          <w:tcPr>
            <w:tcW w:w="61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20F8EE" w14:textId="15250669" w:rsidR="00B64831" w:rsidRPr="00D0664E" w:rsidDel="00885E76" w:rsidRDefault="00B64831" w:rsidP="00042FC5">
            <w:pPr>
              <w:rPr>
                <w:b/>
                <w:bCs/>
                <w:sz w:val="16"/>
                <w:szCs w:val="16"/>
              </w:rPr>
            </w:pPr>
            <w:r>
              <w:rPr>
                <w:b/>
                <w:sz w:val="16"/>
              </w:rPr>
              <w:t>ET</w:t>
            </w:r>
          </w:p>
        </w:tc>
        <w:tc>
          <w:tcPr>
            <w:tcW w:w="43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32199F5" w14:textId="01BDD086" w:rsidR="00B64831" w:rsidRPr="00D0664E" w:rsidRDefault="00B64831" w:rsidP="00935B08">
            <w:pPr>
              <w:rPr>
                <w:rStyle w:val="Lienhypertexte"/>
                <w:color w:val="000000" w:themeColor="text1"/>
                <w:sz w:val="16"/>
                <w:szCs w:val="16"/>
              </w:rPr>
            </w:pPr>
            <w:r>
              <w:rPr>
                <w:rStyle w:val="Lienhypertexte"/>
                <w:color w:val="000000" w:themeColor="text1"/>
                <w:sz w:val="16"/>
              </w:rPr>
              <w:t>50 points pour le périmètre couvert</w:t>
            </w:r>
            <w:r w:rsidR="006C0F92">
              <w:rPr>
                <w:rStyle w:val="Lienhypertexte"/>
                <w:color w:val="000000" w:themeColor="text1"/>
                <w:sz w:val="16"/>
              </w:rPr>
              <w:t> :</w:t>
            </w:r>
          </w:p>
          <w:p w14:paraId="16B9DB5F" w14:textId="77777777" w:rsidR="00B64831" w:rsidRPr="00D0664E" w:rsidRDefault="00B64831" w:rsidP="00F263FB">
            <w:pPr>
              <w:rPr>
                <w:sz w:val="16"/>
                <w:szCs w:val="16"/>
              </w:rPr>
            </w:pPr>
          </w:p>
          <w:p w14:paraId="4DCD64DD" w14:textId="00ABA436" w:rsidR="00B64831" w:rsidRPr="00D0664E" w:rsidRDefault="00B64831" w:rsidP="00310A99">
            <w:pPr>
              <w:rPr>
                <w:sz w:val="16"/>
                <w:szCs w:val="16"/>
              </w:rPr>
            </w:pPr>
            <w:r>
              <w:rPr>
                <w:sz w:val="16"/>
              </w:rPr>
              <w:t xml:space="preserve">50 </w:t>
            </w:r>
            <w:r>
              <w:rPr>
                <w:rStyle w:val="Lienhypertexte"/>
                <w:color w:val="000000" w:themeColor="text1"/>
                <w:sz w:val="16"/>
              </w:rPr>
              <w:t xml:space="preserve">points </w:t>
            </w:r>
            <w:r>
              <w:rPr>
                <w:sz w:val="16"/>
              </w:rPr>
              <w:t xml:space="preserve">pour toutes les options (1) cochées. </w:t>
            </w:r>
          </w:p>
          <w:p w14:paraId="4670FB8F" w14:textId="03ED1D49" w:rsidR="00B64831" w:rsidRPr="00D0664E" w:rsidRDefault="00B64831" w:rsidP="00310A99">
            <w:pPr>
              <w:rPr>
                <w:sz w:val="16"/>
                <w:szCs w:val="16"/>
              </w:rPr>
            </w:pPr>
            <w:r>
              <w:rPr>
                <w:sz w:val="16"/>
              </w:rPr>
              <w:t>25 points pour la majorité d</w:t>
            </w:r>
            <w:r w:rsidR="006C0F92">
              <w:rPr>
                <w:sz w:val="16"/>
              </w:rPr>
              <w:t>’</w:t>
            </w:r>
            <w:r>
              <w:rPr>
                <w:sz w:val="16"/>
              </w:rPr>
              <w:t>options (2) cochées.</w:t>
            </w:r>
          </w:p>
          <w:p w14:paraId="785994B2" w14:textId="3DE3098A" w:rsidR="00B64831" w:rsidRPr="00D0664E" w:rsidRDefault="00B64831" w:rsidP="00310A99">
            <w:pPr>
              <w:rPr>
                <w:sz w:val="16"/>
                <w:szCs w:val="16"/>
              </w:rPr>
            </w:pPr>
            <w:r>
              <w:rPr>
                <w:sz w:val="16"/>
              </w:rPr>
              <w:t>12 points pour une minorité d</w:t>
            </w:r>
            <w:r w:rsidR="006C0F92">
              <w:rPr>
                <w:sz w:val="16"/>
              </w:rPr>
              <w:t>’</w:t>
            </w:r>
            <w:r>
              <w:rPr>
                <w:sz w:val="16"/>
              </w:rPr>
              <w:t>options (3) cochées.</w:t>
            </w:r>
          </w:p>
        </w:tc>
        <w:tc>
          <w:tcPr>
            <w:tcW w:w="398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3183FD81" w14:textId="0343F3B8" w:rsidR="00B64831" w:rsidRPr="00D0664E" w:rsidRDefault="00B64831" w:rsidP="00F263FB">
            <w:pPr>
              <w:rPr>
                <w:rStyle w:val="Lienhypertexte"/>
                <w:color w:val="000000" w:themeColor="text1"/>
                <w:sz w:val="16"/>
                <w:szCs w:val="16"/>
              </w:rPr>
            </w:pPr>
            <w:r>
              <w:rPr>
                <w:rStyle w:val="Lienhypertexte"/>
                <w:color w:val="000000" w:themeColor="text1"/>
                <w:sz w:val="16"/>
              </w:rPr>
              <w:t>Autres informations</w:t>
            </w:r>
            <w:r w:rsidR="006C0F92">
              <w:rPr>
                <w:rStyle w:val="Lienhypertexte"/>
                <w:color w:val="000000" w:themeColor="text1"/>
                <w:sz w:val="16"/>
              </w:rPr>
              <w:t> :</w:t>
            </w:r>
          </w:p>
          <w:p w14:paraId="5098D743" w14:textId="77777777" w:rsidR="00B64831" w:rsidRPr="00D0664E" w:rsidRDefault="00B64831" w:rsidP="00F263FB">
            <w:pPr>
              <w:rPr>
                <w:rStyle w:val="Lienhypertexte"/>
                <w:color w:val="000000" w:themeColor="text1"/>
                <w:sz w:val="16"/>
                <w:szCs w:val="16"/>
              </w:rPr>
            </w:pPr>
          </w:p>
          <w:p w14:paraId="64B02E53" w14:textId="5AE42E8D" w:rsidR="00B64831" w:rsidRPr="00D0664E" w:rsidDel="00885E76" w:rsidRDefault="005F600B" w:rsidP="00F263FB">
            <w:pPr>
              <w:rPr>
                <w:rStyle w:val="Lienhypertexte"/>
                <w:color w:val="000000" w:themeColor="text1"/>
              </w:rPr>
            </w:pPr>
            <w:r>
              <w:rPr>
                <w:rStyle w:val="Lienhypertexte"/>
                <w:color w:val="000000" w:themeColor="text1"/>
                <w:sz w:val="16"/>
              </w:rPr>
              <w:t xml:space="preserve">Si vous sélectionnez </w:t>
            </w:r>
            <w:r w:rsidR="00204E2C">
              <w:rPr>
                <w:rStyle w:val="Lienhypertexte"/>
                <w:color w:val="000000" w:themeColor="text1"/>
                <w:sz w:val="16"/>
              </w:rPr>
              <w:t>« </w:t>
            </w:r>
            <w:r>
              <w:rPr>
                <w:rStyle w:val="Lienhypertexte"/>
                <w:color w:val="000000" w:themeColor="text1"/>
                <w:sz w:val="16"/>
              </w:rPr>
              <w:t>D</w:t>
            </w:r>
            <w:r w:rsidR="00204E2C">
              <w:rPr>
                <w:rStyle w:val="Lienhypertexte"/>
                <w:color w:val="000000" w:themeColor="text1"/>
                <w:sz w:val="16"/>
              </w:rPr>
              <w:t> »</w:t>
            </w:r>
            <w:r>
              <w:rPr>
                <w:rStyle w:val="Lienhypertexte"/>
                <w:color w:val="000000" w:themeColor="text1"/>
                <w:sz w:val="16"/>
              </w:rPr>
              <w:t>, vous obtiendrez une note de 0/100 points pour cet indicateur et l</w:t>
            </w:r>
            <w:r w:rsidR="006C0F92">
              <w:rPr>
                <w:rStyle w:val="Lienhypertexte"/>
                <w:color w:val="000000" w:themeColor="text1"/>
                <w:sz w:val="16"/>
              </w:rPr>
              <w:t>’</w:t>
            </w:r>
            <w:r>
              <w:rPr>
                <w:rStyle w:val="Lienhypertexte"/>
                <w:color w:val="000000" w:themeColor="text1"/>
                <w:sz w:val="16"/>
              </w:rPr>
              <w:t>indicateur suivant</w:t>
            </w:r>
            <w:r w:rsidR="006C0F92">
              <w:rPr>
                <w:rStyle w:val="Lienhypertexte"/>
                <w:color w:val="000000" w:themeColor="text1"/>
                <w:sz w:val="16"/>
              </w:rPr>
              <w:t> :</w:t>
            </w:r>
            <w:r>
              <w:rPr>
                <w:rStyle w:val="Lienhypertexte"/>
                <w:color w:val="000000" w:themeColor="text1"/>
                <w:sz w:val="16"/>
              </w:rPr>
              <w:t xml:space="preserve"> INF 3.1</w:t>
            </w:r>
          </w:p>
        </w:tc>
      </w:tr>
      <w:tr w:rsidR="00385C3A" w:rsidRPr="00D0664E" w14:paraId="575050D7" w14:textId="77777777" w:rsidTr="00091B16">
        <w:trPr>
          <w:trHeight w:val="300"/>
        </w:trPr>
        <w:tc>
          <w:tcPr>
            <w:tcW w:w="1836" w:type="dxa"/>
            <w:shd w:val="clear" w:color="auto" w:fill="auto"/>
            <w:vAlign w:val="center"/>
          </w:tcPr>
          <w:p w14:paraId="65843EC4" w14:textId="77777777" w:rsidR="00385C3A" w:rsidRPr="00D0664E" w:rsidDel="002635ED" w:rsidRDefault="00385C3A" w:rsidP="00042FC5">
            <w:pPr>
              <w:rPr>
                <w:b/>
                <w:bCs/>
                <w:sz w:val="16"/>
                <w:szCs w:val="16"/>
              </w:rPr>
            </w:pPr>
            <w:r>
              <w:rPr>
                <w:b/>
                <w:sz w:val="16"/>
              </w:rPr>
              <w:t>Multiplicateur</w:t>
            </w:r>
          </w:p>
        </w:tc>
        <w:tc>
          <w:tcPr>
            <w:tcW w:w="13048" w:type="dxa"/>
            <w:gridSpan w:val="8"/>
            <w:shd w:val="clear" w:color="auto" w:fill="auto"/>
            <w:vAlign w:val="center"/>
          </w:tcPr>
          <w:p w14:paraId="1D68C4BD" w14:textId="06329258" w:rsidR="004B286D" w:rsidRPr="00D0664E" w:rsidRDefault="00497467" w:rsidP="00FF2F78">
            <w:pPr>
              <w:rPr>
                <w:sz w:val="16"/>
                <w:szCs w:val="16"/>
              </w:rPr>
            </w:pPr>
            <w:r>
              <w:rPr>
                <w:sz w:val="16"/>
              </w:rPr>
              <w:t xml:space="preserve">Le multiplicateur sera confirmé avant le cycle de reporting 2023 qui débutera à la mi-mai. </w:t>
            </w:r>
          </w:p>
        </w:tc>
      </w:tr>
    </w:tbl>
    <w:p w14:paraId="02BB6BC8" w14:textId="7DCA3C2E" w:rsidR="00591F78" w:rsidRPr="00D0664E" w:rsidRDefault="00591F78">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1072D" w:rsidRPr="00D0664E" w14:paraId="451270D4" w14:textId="77777777" w:rsidTr="02EE71A8">
        <w:trPr>
          <w:trHeight w:val="367"/>
        </w:trPr>
        <w:tc>
          <w:tcPr>
            <w:tcW w:w="1841" w:type="dxa"/>
            <w:vMerge w:val="restart"/>
            <w:shd w:val="clear" w:color="auto" w:fill="DFF5F9"/>
            <w:vAlign w:val="center"/>
            <w:hideMark/>
          </w:tcPr>
          <w:p w14:paraId="3D145EC9" w14:textId="2A67FAB7" w:rsidR="00670D34" w:rsidRPr="00D0664E" w:rsidRDefault="00670D34" w:rsidP="006B2644">
            <w:pPr>
              <w:spacing w:line="240" w:lineRule="auto"/>
              <w:jc w:val="center"/>
              <w:textAlignment w:val="baseline"/>
              <w:rPr>
                <w:rFonts w:eastAsia="Times New Roman" w:cs="Arial"/>
                <w:b/>
                <w:sz w:val="14"/>
                <w:szCs w:val="14"/>
              </w:rPr>
            </w:pPr>
            <w:r>
              <w:rPr>
                <w:b/>
                <w:sz w:val="14"/>
              </w:rPr>
              <w:lastRenderedPageBreak/>
              <w:t>Identifiant de l</w:t>
            </w:r>
            <w:r w:rsidR="006C0F92">
              <w:rPr>
                <w:b/>
                <w:sz w:val="14"/>
              </w:rPr>
              <w:t>’</w:t>
            </w:r>
            <w:r>
              <w:rPr>
                <w:b/>
                <w:sz w:val="14"/>
              </w:rPr>
              <w:t>indicateur</w:t>
            </w:r>
          </w:p>
          <w:p w14:paraId="51851365" w14:textId="77777777" w:rsidR="00670D34" w:rsidRPr="00D0664E" w:rsidRDefault="00670D34" w:rsidP="006B2644">
            <w:pPr>
              <w:spacing w:line="240" w:lineRule="auto"/>
              <w:jc w:val="center"/>
              <w:textAlignment w:val="baseline"/>
              <w:rPr>
                <w:rFonts w:eastAsia="Times New Roman" w:cs="Arial"/>
                <w:b/>
                <w:sz w:val="14"/>
                <w:szCs w:val="14"/>
                <w:lang w:eastAsia="en-GB"/>
              </w:rPr>
            </w:pPr>
          </w:p>
          <w:p w14:paraId="7945E361" w14:textId="77777777" w:rsidR="00670D34" w:rsidRPr="00D0664E" w:rsidRDefault="2FA725AE" w:rsidP="000E721F">
            <w:pPr>
              <w:pStyle w:val="Indicatorsubsection"/>
            </w:pPr>
            <w:bookmarkStart w:id="20" w:name="_Toc122524719"/>
            <w:bookmarkStart w:id="21" w:name="_Toc127982072"/>
            <w:r>
              <w:t>INF 3.1</w:t>
            </w:r>
            <w:bookmarkEnd w:id="20"/>
            <w:bookmarkEnd w:id="21"/>
          </w:p>
        </w:tc>
        <w:tc>
          <w:tcPr>
            <w:tcW w:w="1559" w:type="dxa"/>
            <w:shd w:val="clear" w:color="auto" w:fill="DFF5F9"/>
            <w:vAlign w:val="center"/>
            <w:hideMark/>
          </w:tcPr>
          <w:p w14:paraId="0930EA57" w14:textId="6B3AF660" w:rsidR="00670D34" w:rsidRPr="00D0664E" w:rsidRDefault="006C0F92" w:rsidP="006B2644">
            <w:pPr>
              <w:spacing w:line="240" w:lineRule="auto"/>
              <w:textAlignment w:val="baseline"/>
              <w:rPr>
                <w:rFonts w:eastAsia="Times New Roman" w:cs="Arial"/>
                <w:sz w:val="14"/>
                <w:szCs w:val="14"/>
              </w:rPr>
            </w:pPr>
            <w:r>
              <w:rPr>
                <w:b/>
                <w:sz w:val="14"/>
              </w:rPr>
              <w:t>Lien avec :</w:t>
            </w:r>
            <w:r w:rsidR="00670D34">
              <w:rPr>
                <w:b/>
                <w:sz w:val="14"/>
              </w:rPr>
              <w:t xml:space="preserve"> </w:t>
            </w:r>
          </w:p>
        </w:tc>
        <w:tc>
          <w:tcPr>
            <w:tcW w:w="2835" w:type="dxa"/>
            <w:shd w:val="clear" w:color="auto" w:fill="DFF5F9"/>
            <w:vAlign w:val="center"/>
          </w:tcPr>
          <w:p w14:paraId="349AC6E0" w14:textId="234D724D" w:rsidR="00670D34" w:rsidRPr="00D0664E" w:rsidRDefault="0089184A" w:rsidP="006B2644">
            <w:pPr>
              <w:spacing w:line="240" w:lineRule="auto"/>
              <w:textAlignment w:val="baseline"/>
              <w:rPr>
                <w:rFonts w:eastAsia="Times New Roman" w:cs="Arial"/>
                <w:sz w:val="14"/>
                <w:szCs w:val="14"/>
              </w:rPr>
            </w:pPr>
            <w:r>
              <w:rPr>
                <w:b/>
                <w:sz w:val="22"/>
              </w:rPr>
              <w:t>INF 3</w:t>
            </w:r>
          </w:p>
        </w:tc>
        <w:tc>
          <w:tcPr>
            <w:tcW w:w="4678" w:type="dxa"/>
            <w:vMerge w:val="restart"/>
            <w:shd w:val="clear" w:color="auto" w:fill="DFF5F9"/>
            <w:vAlign w:val="center"/>
          </w:tcPr>
          <w:p w14:paraId="30CC4CDA" w14:textId="77777777" w:rsidR="00670D34" w:rsidRPr="00D0664E" w:rsidRDefault="00670D34" w:rsidP="006B2644">
            <w:pPr>
              <w:spacing w:line="240" w:lineRule="auto"/>
              <w:jc w:val="center"/>
              <w:textAlignment w:val="baseline"/>
              <w:rPr>
                <w:rFonts w:eastAsia="Times New Roman" w:cs="Arial"/>
                <w:sz w:val="14"/>
                <w:szCs w:val="14"/>
              </w:rPr>
            </w:pPr>
            <w:r>
              <w:rPr>
                <w:b/>
                <w:sz w:val="14"/>
              </w:rPr>
              <w:t>Sous-section</w:t>
            </w:r>
            <w:r>
              <w:rPr>
                <w:sz w:val="14"/>
              </w:rPr>
              <w:t> </w:t>
            </w:r>
          </w:p>
          <w:p w14:paraId="28AD19FE" w14:textId="77777777" w:rsidR="00670D34" w:rsidRPr="00D0664E" w:rsidRDefault="00670D34" w:rsidP="006B2644">
            <w:pPr>
              <w:spacing w:line="240" w:lineRule="auto"/>
              <w:jc w:val="center"/>
              <w:textAlignment w:val="baseline"/>
              <w:rPr>
                <w:rFonts w:eastAsia="Times New Roman" w:cs="Arial"/>
                <w:sz w:val="14"/>
                <w:szCs w:val="14"/>
                <w:lang w:eastAsia="en-GB"/>
              </w:rPr>
            </w:pPr>
          </w:p>
          <w:p w14:paraId="13CAF41A" w14:textId="683E32EF" w:rsidR="00670D34" w:rsidRPr="00D0664E" w:rsidRDefault="000E568F" w:rsidP="006B2644">
            <w:pPr>
              <w:jc w:val="center"/>
              <w:rPr>
                <w:sz w:val="18"/>
                <w:szCs w:val="18"/>
              </w:rPr>
            </w:pPr>
            <w:r>
              <w:rPr>
                <w:b/>
                <w:sz w:val="22"/>
              </w:rPr>
              <w:t>Analyse de matérialité</w:t>
            </w:r>
          </w:p>
        </w:tc>
        <w:tc>
          <w:tcPr>
            <w:tcW w:w="1985" w:type="dxa"/>
            <w:vMerge w:val="restart"/>
            <w:shd w:val="clear" w:color="auto" w:fill="DFF5F9"/>
            <w:vAlign w:val="center"/>
            <w:hideMark/>
          </w:tcPr>
          <w:p w14:paraId="6C034037" w14:textId="77777777" w:rsidR="00670D34" w:rsidRPr="00D0664E" w:rsidRDefault="00670D34" w:rsidP="006B2644">
            <w:pPr>
              <w:spacing w:line="240" w:lineRule="auto"/>
              <w:jc w:val="center"/>
              <w:textAlignment w:val="baseline"/>
              <w:rPr>
                <w:rFonts w:eastAsia="Times New Roman" w:cs="Arial"/>
                <w:b/>
                <w:bCs/>
                <w:sz w:val="14"/>
                <w:szCs w:val="14"/>
              </w:rPr>
            </w:pPr>
            <w:r>
              <w:rPr>
                <w:b/>
                <w:sz w:val="14"/>
              </w:rPr>
              <w:t>Principe des PRI</w:t>
            </w:r>
          </w:p>
          <w:p w14:paraId="53C375B7" w14:textId="77777777" w:rsidR="00670D34" w:rsidRPr="00D0664E" w:rsidRDefault="00670D34" w:rsidP="006B2644">
            <w:pPr>
              <w:spacing w:line="240" w:lineRule="auto"/>
              <w:jc w:val="center"/>
              <w:textAlignment w:val="baseline"/>
              <w:rPr>
                <w:rFonts w:eastAsia="Times New Roman" w:cs="Arial"/>
                <w:b/>
                <w:bCs/>
                <w:sz w:val="14"/>
                <w:szCs w:val="14"/>
                <w:lang w:eastAsia="en-GB"/>
              </w:rPr>
            </w:pPr>
          </w:p>
          <w:p w14:paraId="0C87D183" w14:textId="77777777" w:rsidR="00670D34" w:rsidRPr="00D0664E" w:rsidRDefault="00670D34" w:rsidP="006B2644">
            <w:pPr>
              <w:spacing w:line="240" w:lineRule="auto"/>
              <w:jc w:val="center"/>
              <w:textAlignment w:val="baseline"/>
              <w:rPr>
                <w:rFonts w:eastAsia="Times New Roman" w:cs="Arial"/>
                <w:sz w:val="18"/>
                <w:szCs w:val="18"/>
              </w:rPr>
            </w:pPr>
            <w:r>
              <w:rPr>
                <w:b/>
                <w:sz w:val="22"/>
              </w:rPr>
              <w:t>1</w:t>
            </w:r>
            <w:r>
              <w:rPr>
                <w:sz w:val="22"/>
              </w:rPr>
              <w:t> </w:t>
            </w:r>
          </w:p>
        </w:tc>
        <w:tc>
          <w:tcPr>
            <w:tcW w:w="1986" w:type="dxa"/>
            <w:vMerge w:val="restart"/>
            <w:shd w:val="clear" w:color="auto" w:fill="00B0F0"/>
            <w:tcMar>
              <w:top w:w="113" w:type="dxa"/>
              <w:left w:w="113" w:type="dxa"/>
              <w:bottom w:w="113" w:type="dxa"/>
              <w:right w:w="113" w:type="dxa"/>
            </w:tcMar>
            <w:vAlign w:val="center"/>
            <w:hideMark/>
          </w:tcPr>
          <w:p w14:paraId="517D54DF" w14:textId="04434248" w:rsidR="00670D34" w:rsidRPr="00D0664E" w:rsidRDefault="00670D34" w:rsidP="006B2644">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502DD763" w14:textId="77777777" w:rsidR="00670D34" w:rsidRPr="00D0664E" w:rsidRDefault="00670D34" w:rsidP="006B2644">
            <w:pPr>
              <w:spacing w:line="240" w:lineRule="auto"/>
              <w:jc w:val="center"/>
              <w:textAlignment w:val="baseline"/>
              <w:rPr>
                <w:rFonts w:eastAsia="Times New Roman" w:cs="Arial"/>
                <w:b/>
                <w:bCs/>
                <w:color w:val="FFFFFF" w:themeColor="background1"/>
                <w:sz w:val="14"/>
                <w:szCs w:val="14"/>
                <w:lang w:eastAsia="en-GB"/>
              </w:rPr>
            </w:pPr>
          </w:p>
          <w:p w14:paraId="09ACCBC8" w14:textId="77777777" w:rsidR="00670D34" w:rsidRPr="00D0664E" w:rsidRDefault="00670D34" w:rsidP="006B2644">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670D34" w:rsidRPr="00D0664E" w14:paraId="775D5CCF" w14:textId="77777777" w:rsidTr="02EE71A8">
        <w:trPr>
          <w:trHeight w:val="367"/>
        </w:trPr>
        <w:tc>
          <w:tcPr>
            <w:tcW w:w="1841" w:type="dxa"/>
            <w:vMerge/>
            <w:vAlign w:val="center"/>
          </w:tcPr>
          <w:p w14:paraId="6F7F3F31" w14:textId="77777777" w:rsidR="00670D34" w:rsidRPr="00D0664E" w:rsidRDefault="00670D34" w:rsidP="006B2644">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FA83442" w14:textId="6BF80D0F" w:rsidR="00670D34" w:rsidRPr="00D0664E" w:rsidRDefault="00670D34" w:rsidP="006B2644">
            <w:pPr>
              <w:spacing w:line="240" w:lineRule="auto"/>
              <w:textAlignment w:val="baseline"/>
              <w:rPr>
                <w:rFonts w:eastAsia="Times New Roman" w:cs="Arial"/>
                <w:b/>
                <w:sz w:val="14"/>
                <w:szCs w:val="14"/>
              </w:rPr>
            </w:pPr>
            <w:r>
              <w:rPr>
                <w:b/>
                <w:sz w:val="14"/>
              </w:rPr>
              <w:t>Accès à</w:t>
            </w:r>
            <w:r w:rsidR="006C0F92">
              <w:rPr>
                <w:b/>
                <w:sz w:val="14"/>
              </w:rPr>
              <w:t> :</w:t>
            </w:r>
          </w:p>
        </w:tc>
        <w:tc>
          <w:tcPr>
            <w:tcW w:w="2835" w:type="dxa"/>
            <w:shd w:val="clear" w:color="auto" w:fill="DFF5F9"/>
            <w:vAlign w:val="center"/>
          </w:tcPr>
          <w:p w14:paraId="72E9B2BF" w14:textId="1D53E494" w:rsidR="00670D34" w:rsidRPr="00D0664E" w:rsidRDefault="00652879" w:rsidP="006B2644">
            <w:pPr>
              <w:spacing w:line="240" w:lineRule="auto"/>
              <w:textAlignment w:val="baseline"/>
              <w:rPr>
                <w:rFonts w:eastAsia="Times New Roman" w:cs="Arial"/>
                <w:b/>
                <w:sz w:val="14"/>
                <w:szCs w:val="14"/>
              </w:rPr>
            </w:pPr>
            <w:r>
              <w:rPr>
                <w:b/>
                <w:sz w:val="22"/>
              </w:rPr>
              <w:t>Sans objet</w:t>
            </w:r>
          </w:p>
        </w:tc>
        <w:tc>
          <w:tcPr>
            <w:tcW w:w="4678" w:type="dxa"/>
            <w:vMerge/>
            <w:vAlign w:val="center"/>
          </w:tcPr>
          <w:p w14:paraId="0A7B4373" w14:textId="77777777" w:rsidR="00670D34" w:rsidRPr="00D0664E" w:rsidRDefault="00670D34" w:rsidP="006B2644">
            <w:pPr>
              <w:spacing w:line="240" w:lineRule="auto"/>
              <w:jc w:val="center"/>
              <w:textAlignment w:val="baseline"/>
              <w:rPr>
                <w:rFonts w:eastAsia="Times New Roman" w:cs="Arial"/>
                <w:b/>
                <w:sz w:val="14"/>
                <w:szCs w:val="14"/>
                <w:lang w:eastAsia="en-GB"/>
              </w:rPr>
            </w:pPr>
          </w:p>
        </w:tc>
        <w:tc>
          <w:tcPr>
            <w:tcW w:w="1985" w:type="dxa"/>
            <w:vMerge/>
            <w:vAlign w:val="center"/>
          </w:tcPr>
          <w:p w14:paraId="35D74235" w14:textId="77777777" w:rsidR="00670D34" w:rsidRPr="00D0664E" w:rsidRDefault="00670D34" w:rsidP="006B2644">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1E13C445" w14:textId="77777777" w:rsidR="00670D34" w:rsidRPr="00D0664E" w:rsidRDefault="00670D34" w:rsidP="006B2644">
            <w:pPr>
              <w:spacing w:line="240" w:lineRule="auto"/>
              <w:jc w:val="center"/>
              <w:textAlignment w:val="baseline"/>
              <w:rPr>
                <w:rFonts w:eastAsia="Times New Roman" w:cs="Arial"/>
                <w:b/>
                <w:bCs/>
                <w:color w:val="FFFFFF" w:themeColor="background1"/>
                <w:sz w:val="14"/>
                <w:szCs w:val="14"/>
                <w:lang w:eastAsia="en-GB"/>
              </w:rPr>
            </w:pPr>
          </w:p>
        </w:tc>
      </w:tr>
      <w:tr w:rsidR="00670D34" w:rsidRPr="00D0664E" w14:paraId="4D0B62FD" w14:textId="77777777" w:rsidTr="02EE71A8">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23E1CA9" w14:textId="2D0C5BCD" w:rsidR="00670D34" w:rsidRPr="00D0664E" w:rsidRDefault="00670D34" w:rsidP="006B2644">
            <w:pPr>
              <w:spacing w:line="276" w:lineRule="auto"/>
              <w:textAlignment w:val="baseline"/>
              <w:rPr>
                <w:rFonts w:eastAsia="Times New Roman" w:cs="Arial"/>
                <w:b/>
              </w:rPr>
            </w:pPr>
            <w:r>
              <w:rPr>
                <w:b/>
                <w:bCs/>
              </w:rPr>
              <w:t>Au cours de l</w:t>
            </w:r>
            <w:r w:rsidR="006C0F92">
              <w:rPr>
                <w:b/>
                <w:bCs/>
              </w:rPr>
              <w:t>’</w:t>
            </w:r>
            <w:r>
              <w:rPr>
                <w:b/>
                <w:bCs/>
              </w:rPr>
              <w:t xml:space="preserve">année de référence, quels outils, normes et données avez-vous utilisés dans votre </w:t>
            </w:r>
            <w:hyperlink r:id="rId27" w:history="1">
              <w:r w:rsidR="000E568F">
                <w:rPr>
                  <w:rStyle w:val="Lienhypertexte"/>
                  <w:b/>
                </w:rPr>
                <w:t>analyse de la matérialité</w:t>
              </w:r>
              <w:r>
                <w:rPr>
                  <w:rStyle w:val="Lienhypertexte"/>
                  <w:b/>
                </w:rPr>
                <w:t xml:space="preserve"> des critères ESG</w:t>
              </w:r>
            </w:hyperlink>
            <w:r>
              <w:rPr>
                <w:b/>
              </w:rPr>
              <w:t xml:space="preserve"> des investissements en infrastructures potentiels</w:t>
            </w:r>
            <w:r w:rsidR="006C0F92">
              <w:rPr>
                <w:b/>
              </w:rPr>
              <w:t> ?</w:t>
            </w:r>
            <w:r>
              <w:rPr>
                <w:b/>
              </w:rPr>
              <w:t xml:space="preserve"> </w:t>
            </w:r>
          </w:p>
          <w:p w14:paraId="6331EE8E" w14:textId="77777777" w:rsidR="008436FE" w:rsidRPr="00D0664E" w:rsidRDefault="008436FE" w:rsidP="006B2644">
            <w:pPr>
              <w:spacing w:line="276" w:lineRule="auto"/>
              <w:textAlignment w:val="baseline"/>
              <w:rPr>
                <w:rFonts w:eastAsia="Times New Roman" w:cs="Arial"/>
                <w:b/>
                <w:lang w:eastAsia="en-GB"/>
              </w:rPr>
            </w:pPr>
          </w:p>
          <w:p w14:paraId="53BE77EB" w14:textId="31B9806F" w:rsidR="008436FE" w:rsidRPr="00D0664E" w:rsidRDefault="008436FE" w:rsidP="006B2644">
            <w:pPr>
              <w:spacing w:line="276" w:lineRule="auto"/>
              <w:textAlignment w:val="baseline"/>
              <w:rPr>
                <w:rFonts w:eastAsia="Times New Roman" w:cs="Arial"/>
                <w:i/>
                <w:iCs/>
              </w:rPr>
            </w:pPr>
            <w:r>
              <w:rPr>
                <w:rStyle w:val="Lienhypertexte"/>
                <w:i/>
                <w:color w:val="000000" w:themeColor="text1"/>
              </w:rPr>
              <w:t>Si les signataires n</w:t>
            </w:r>
            <w:r w:rsidR="006C0F92">
              <w:rPr>
                <w:rStyle w:val="Lienhypertexte"/>
                <w:i/>
                <w:color w:val="000000" w:themeColor="text1"/>
              </w:rPr>
              <w:t>’</w:t>
            </w:r>
            <w:r>
              <w:rPr>
                <w:rStyle w:val="Lienhypertexte"/>
                <w:i/>
                <w:color w:val="000000" w:themeColor="text1"/>
              </w:rPr>
              <w:t>ont pas analysé d</w:t>
            </w:r>
            <w:r w:rsidR="006C0F92">
              <w:rPr>
                <w:rStyle w:val="Lienhypertexte"/>
                <w:i/>
                <w:color w:val="000000" w:themeColor="text1"/>
              </w:rPr>
              <w:t>’</w:t>
            </w:r>
            <w:r>
              <w:rPr>
                <w:rStyle w:val="Lienhypertexte"/>
                <w:i/>
                <w:color w:val="000000" w:themeColor="text1"/>
              </w:rPr>
              <w:t>investissements en infrastructures potentiels au cours de l</w:t>
            </w:r>
            <w:r w:rsidR="006C0F92">
              <w:rPr>
                <w:rStyle w:val="Lienhypertexte"/>
                <w:i/>
                <w:color w:val="000000" w:themeColor="text1"/>
              </w:rPr>
              <w:t>’</w:t>
            </w:r>
            <w:r>
              <w:rPr>
                <w:rStyle w:val="Lienhypertexte"/>
                <w:i/>
                <w:color w:val="000000" w:themeColor="text1"/>
              </w:rPr>
              <w:t>année de référence, ils doivent se référer à la dernière année de référence au cours de laquelle ils ont analysé des investissements en infrastructures potentiels.</w:t>
            </w:r>
          </w:p>
        </w:tc>
      </w:tr>
      <w:tr w:rsidR="00670D34" w:rsidRPr="00D0664E" w14:paraId="08DF000A" w14:textId="77777777" w:rsidTr="02EE71A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B529C8A" w14:textId="49AF2E52" w:rsidR="00913FF0" w:rsidRPr="00D0664E" w:rsidRDefault="003C2B86" w:rsidP="009D0155">
            <w:pPr>
              <w:pStyle w:val="Paragraphedeliste"/>
              <w:numPr>
                <w:ilvl w:val="0"/>
                <w:numId w:val="21"/>
              </w:numPr>
              <w:spacing w:line="276" w:lineRule="auto"/>
              <w:textAlignment w:val="baseline"/>
              <w:rPr>
                <w:rFonts w:eastAsia="Times New Roman" w:cs="Arial"/>
              </w:rPr>
            </w:pPr>
            <w:r>
              <w:t xml:space="preserve">(A) Nous avons utilisé les normes GRI pour étayer notre </w:t>
            </w:r>
            <w:r w:rsidR="000E568F">
              <w:t>analyse de la matérialité</w:t>
            </w:r>
            <w:r>
              <w:t xml:space="preserve"> des critères ESG dans les infrastructures</w:t>
            </w:r>
          </w:p>
          <w:p w14:paraId="0B4C407D" w14:textId="6090EC5C" w:rsidR="00913FF0" w:rsidRPr="00D0664E" w:rsidRDefault="003C2B86" w:rsidP="009D0155">
            <w:pPr>
              <w:pStyle w:val="Paragraphedeliste"/>
              <w:numPr>
                <w:ilvl w:val="0"/>
                <w:numId w:val="21"/>
              </w:numPr>
              <w:spacing w:line="276" w:lineRule="auto"/>
              <w:textAlignment w:val="baseline"/>
              <w:rPr>
                <w:rFonts w:eastAsia="Times New Roman" w:cs="Arial"/>
              </w:rPr>
            </w:pPr>
            <w:r>
              <w:t xml:space="preserve">(B) Nous avons utilisé les normes SASB pour étayer notre </w:t>
            </w:r>
            <w:r w:rsidR="000E568F">
              <w:t>analyse de la matérialité</w:t>
            </w:r>
            <w:r>
              <w:t xml:space="preserve"> des critères ESG dans les infrastructures</w:t>
            </w:r>
          </w:p>
          <w:p w14:paraId="32F215E2" w14:textId="32C866D4" w:rsidR="00FB19F9" w:rsidRPr="00D0664E" w:rsidRDefault="003C2B86" w:rsidP="009D0155">
            <w:pPr>
              <w:pStyle w:val="Paragraphedeliste"/>
              <w:numPr>
                <w:ilvl w:val="0"/>
                <w:numId w:val="21"/>
              </w:numPr>
              <w:spacing w:line="276" w:lineRule="auto"/>
              <w:textAlignment w:val="baseline"/>
              <w:rPr>
                <w:rFonts w:eastAsia="Times New Roman" w:cs="Arial"/>
              </w:rPr>
            </w:pPr>
            <w:r>
              <w:t xml:space="preserve">(C) Nous avons utilisé les Objectifs de développement durable (ODD) des Nations Unies pour étayer notre </w:t>
            </w:r>
            <w:r w:rsidR="000E568F">
              <w:t>analyse de la matérialité</w:t>
            </w:r>
            <w:r>
              <w:t xml:space="preserve"> des critères ESG dans les infrastructures</w:t>
            </w:r>
          </w:p>
          <w:p w14:paraId="0752B389" w14:textId="2C7A0CA5" w:rsidR="00913FF0" w:rsidRPr="00D0664E" w:rsidRDefault="003C2B86" w:rsidP="009D0155">
            <w:pPr>
              <w:pStyle w:val="Paragraphedeliste"/>
              <w:numPr>
                <w:ilvl w:val="0"/>
                <w:numId w:val="21"/>
              </w:numPr>
              <w:spacing w:line="276" w:lineRule="auto"/>
              <w:textAlignment w:val="baseline"/>
              <w:rPr>
                <w:rFonts w:eastAsia="Times New Roman" w:cs="Arial"/>
              </w:rPr>
            </w:pPr>
            <w:r>
              <w:t>(D) Nous avons utilisé l</w:t>
            </w:r>
            <w:r w:rsidR="006C0F92">
              <w:t>’</w:t>
            </w:r>
            <w:r>
              <w:t>évaluation de l</w:t>
            </w:r>
            <w:r w:rsidR="006C0F92">
              <w:t>’</w:t>
            </w:r>
            <w:r>
              <w:t xml:space="preserve">importance du GRESB (RC7) ou un outil similaire pour étayer notre </w:t>
            </w:r>
            <w:r w:rsidR="000E568F">
              <w:t>analyse de la matérialité</w:t>
            </w:r>
            <w:r>
              <w:t xml:space="preserve"> des critères ESG dans les infrastructures </w:t>
            </w:r>
          </w:p>
          <w:p w14:paraId="0ABE441F" w14:textId="07409671" w:rsidR="00913FF0" w:rsidRPr="00D0664E" w:rsidRDefault="003C2B86" w:rsidP="009D0155">
            <w:pPr>
              <w:pStyle w:val="Paragraphedeliste"/>
              <w:numPr>
                <w:ilvl w:val="0"/>
                <w:numId w:val="21"/>
              </w:numPr>
              <w:spacing w:line="276" w:lineRule="auto"/>
              <w:textAlignment w:val="baseline"/>
              <w:rPr>
                <w:rFonts w:eastAsia="Times New Roman" w:cs="Arial"/>
              </w:rPr>
            </w:pPr>
            <w:r>
              <w:t xml:space="preserve">(E) Nous avons utilisé les </w:t>
            </w:r>
            <w:hyperlink r:id="rId28">
              <w:r>
                <w:rPr>
                  <w:rStyle w:val="Lienhypertexte"/>
                </w:rPr>
                <w:t>critères environnementaux et sociaux</w:t>
              </w:r>
            </w:hyperlink>
            <w:r>
              <w:t xml:space="preserve"> détaillés dans les </w:t>
            </w:r>
            <w:hyperlink r:id="rId29">
              <w:r>
                <w:rPr>
                  <w:rStyle w:val="Lienhypertexte"/>
                </w:rPr>
                <w:t>Normes de performance de la SFI</w:t>
              </w:r>
            </w:hyperlink>
            <w:r>
              <w:t xml:space="preserve"> (ou dans des normes similaires utilisées par les institutions de financement du développement) dans notre </w:t>
            </w:r>
            <w:r w:rsidR="000E568F">
              <w:t>analyse de la matérialité</w:t>
            </w:r>
            <w:r>
              <w:t xml:space="preserve"> des critères ESG dans les infrastructures </w:t>
            </w:r>
          </w:p>
          <w:p w14:paraId="40481953" w14:textId="08F2705A" w:rsidR="00913FF0" w:rsidRPr="00D0664E" w:rsidRDefault="003C2B86" w:rsidP="009D0155">
            <w:pPr>
              <w:pStyle w:val="Paragraphedeliste"/>
              <w:numPr>
                <w:ilvl w:val="0"/>
                <w:numId w:val="21"/>
              </w:numPr>
              <w:spacing w:line="276" w:lineRule="auto"/>
              <w:textAlignment w:val="baseline"/>
              <w:rPr>
                <w:rFonts w:eastAsia="Times New Roman" w:cs="Arial"/>
              </w:rPr>
            </w:pPr>
            <w:r>
              <w:t xml:space="preserve">(F) Nous avons utilisé des publications sur le </w:t>
            </w:r>
            <w:hyperlink r:id="rId30">
              <w:r>
                <w:rPr>
                  <w:rStyle w:val="Lienhypertexte"/>
                </w:rPr>
                <w:t>climat</w:t>
              </w:r>
            </w:hyperlink>
            <w:r>
              <w:t>, telles que les recommandations de la TCFD ou d</w:t>
            </w:r>
            <w:r w:rsidR="006C0F92">
              <w:t>’</w:t>
            </w:r>
            <w:r>
              <w:t>autres outils d</w:t>
            </w:r>
            <w:r w:rsidR="006C0F92">
              <w:t>’</w:t>
            </w:r>
            <w:r>
              <w:t>analyse des risques climatiques et/ou de l</w:t>
            </w:r>
            <w:r w:rsidR="006C0F92">
              <w:t>’</w:t>
            </w:r>
            <w:r>
              <w:t xml:space="preserve">exposition pour étayer notre </w:t>
            </w:r>
            <w:r w:rsidR="000E568F">
              <w:t>analyse de la matérialité</w:t>
            </w:r>
            <w:r>
              <w:t xml:space="preserve"> des critères ESG dans les infrastructures</w:t>
            </w:r>
          </w:p>
          <w:p w14:paraId="769755F0" w14:textId="59B3BF95" w:rsidR="009D0155" w:rsidRPr="00D0664E" w:rsidRDefault="009D0155" w:rsidP="00E837DB">
            <w:pPr>
              <w:pStyle w:val="Paragraphedeliste"/>
              <w:numPr>
                <w:ilvl w:val="0"/>
                <w:numId w:val="21"/>
              </w:numPr>
              <w:spacing w:line="276" w:lineRule="auto"/>
              <w:textAlignment w:val="baseline"/>
              <w:rPr>
                <w:rFonts w:eastAsia="Times New Roman" w:cs="Arial"/>
              </w:rPr>
            </w:pPr>
            <w:r>
              <w:t xml:space="preserve">(G) Nous avons utilisé les Principes directeurs des Nations Unies relatifs aux entreprises et aux droits </w:t>
            </w:r>
            <w:r w:rsidR="000E568F">
              <w:t>humains</w:t>
            </w:r>
            <w:r>
              <w:t xml:space="preserve"> (PDNU) pour étayer notre </w:t>
            </w:r>
            <w:r w:rsidR="000E568F">
              <w:t>analyse de la matérialité</w:t>
            </w:r>
            <w:r>
              <w:t xml:space="preserve"> des critères ESG dans les infrastructures</w:t>
            </w:r>
          </w:p>
          <w:p w14:paraId="0CDF0403" w14:textId="5374E422" w:rsidR="00913FF0" w:rsidRPr="00D0664E" w:rsidRDefault="003C2B86" w:rsidP="009D0155">
            <w:pPr>
              <w:pStyle w:val="Paragraphedeliste"/>
              <w:numPr>
                <w:ilvl w:val="0"/>
                <w:numId w:val="21"/>
              </w:numPr>
              <w:spacing w:line="276" w:lineRule="auto"/>
              <w:textAlignment w:val="baseline"/>
              <w:rPr>
                <w:rFonts w:eastAsia="Times New Roman" w:cs="Arial"/>
              </w:rPr>
            </w:pPr>
            <w:r>
              <w:t xml:space="preserve">(F) Nous avons utilisé des critères géopolitiques et macroéconomiques dans notre </w:t>
            </w:r>
            <w:r w:rsidR="000E568F">
              <w:t>analyse de la matérialité</w:t>
            </w:r>
            <w:r>
              <w:t xml:space="preserve"> des critères ESG dans les infrastructures</w:t>
            </w:r>
          </w:p>
          <w:p w14:paraId="1BFC1BF7" w14:textId="6C392D34" w:rsidR="00BC2546" w:rsidRPr="00D0664E" w:rsidRDefault="38041BE4" w:rsidP="009D0155">
            <w:pPr>
              <w:pStyle w:val="Paragraphedeliste"/>
              <w:numPr>
                <w:ilvl w:val="0"/>
                <w:numId w:val="21"/>
              </w:numPr>
              <w:spacing w:line="276" w:lineRule="auto"/>
              <w:textAlignment w:val="baseline"/>
              <w:rPr>
                <w:rFonts w:eastAsia="Times New Roman" w:cs="Arial"/>
              </w:rPr>
            </w:pPr>
            <w:r>
              <w:t xml:space="preserve">(I) Nous avons </w:t>
            </w:r>
            <w:hyperlink r:id="rId31" w:history="1">
              <w:r>
                <w:rPr>
                  <w:rStyle w:val="Lienhypertexte"/>
                </w:rPr>
                <w:t>dialogué</w:t>
              </w:r>
            </w:hyperlink>
            <w:r>
              <w:t xml:space="preserve"> avec des propriétaires et/ou sociétés de gestion existant(e)s (ou des promoteurs pour les nouveaux actifs d</w:t>
            </w:r>
            <w:r w:rsidR="006C0F92">
              <w:t>’</w:t>
            </w:r>
            <w:r>
              <w:t xml:space="preserve">infrastructure) pour étayer notre </w:t>
            </w:r>
            <w:r w:rsidR="000E568F">
              <w:t>analyse de la matérialité</w:t>
            </w:r>
            <w:r>
              <w:t xml:space="preserve"> des critères ESG dans les infrastructures.</w:t>
            </w:r>
          </w:p>
          <w:p w14:paraId="05FD8B80" w14:textId="775A0CB5" w:rsidR="00066B05" w:rsidRPr="00D0664E" w:rsidRDefault="003C2B86" w:rsidP="009D0155">
            <w:pPr>
              <w:pStyle w:val="Paragraphedeliste"/>
              <w:numPr>
                <w:ilvl w:val="0"/>
                <w:numId w:val="21"/>
              </w:numPr>
              <w:spacing w:line="276" w:lineRule="auto"/>
              <w:textAlignment w:val="baseline"/>
              <w:rPr>
                <w:rFonts w:asciiTheme="minorHAnsi" w:eastAsiaTheme="minorEastAsia" w:hAnsiTheme="minorHAnsi" w:cstheme="minorBidi"/>
              </w:rPr>
            </w:pPr>
            <w:r>
              <w:t xml:space="preserve">(J) </w:t>
            </w:r>
            <w:r>
              <w:rPr>
                <w:color w:val="000000"/>
                <w:shd w:val="clear" w:color="auto" w:fill="FFFFFF"/>
              </w:rPr>
              <w:t xml:space="preserve">Autres </w:t>
            </w:r>
          </w:p>
          <w:p w14:paraId="48E15DF9" w14:textId="09EEB162" w:rsidR="00670D34" w:rsidRPr="00D0664E" w:rsidRDefault="00E053A8" w:rsidP="00CD4459">
            <w:pPr>
              <w:pStyle w:val="Paragraphedeliste"/>
              <w:spacing w:line="276" w:lineRule="auto"/>
              <w:ind w:left="360"/>
              <w:textAlignment w:val="baseline"/>
              <w:rPr>
                <w:rFonts w:asciiTheme="minorHAnsi" w:eastAsiaTheme="minorEastAsia" w:hAnsiTheme="minorHAnsi" w:cstheme="minorBidi"/>
              </w:rPr>
            </w:pPr>
            <w:r>
              <w:rPr>
                <w:color w:val="000000"/>
                <w:shd w:val="clear" w:color="auto" w:fill="FFFFFF"/>
              </w:rPr>
              <w:t>Veuillez préciser</w:t>
            </w:r>
            <w:r w:rsidR="006C0F92">
              <w:rPr>
                <w:color w:val="000000"/>
                <w:shd w:val="clear" w:color="auto" w:fill="FFFFFF"/>
              </w:rPr>
              <w:t> :</w:t>
            </w:r>
            <w:r>
              <w:rPr>
                <w:color w:val="000000"/>
                <w:shd w:val="clear" w:color="auto" w:fill="FFFFFF"/>
              </w:rPr>
              <w:t xml:space="preserve"> </w:t>
            </w:r>
            <w:r>
              <w:t xml:space="preserve">______ </w:t>
            </w:r>
            <w:r>
              <w:rPr>
                <w:color w:val="000000"/>
                <w:shd w:val="clear" w:color="auto" w:fill="FFFFFF"/>
              </w:rPr>
              <w:t>[Texte libre obligatoire</w:t>
            </w:r>
            <w:r w:rsidR="006C0F92">
              <w:rPr>
                <w:color w:val="000000"/>
                <w:shd w:val="clear" w:color="auto" w:fill="FFFFFF"/>
              </w:rPr>
              <w:t> :</w:t>
            </w:r>
            <w:r>
              <w:rPr>
                <w:color w:val="000000"/>
                <w:shd w:val="clear" w:color="auto" w:fill="FFFFFF"/>
              </w:rPr>
              <w:t xml:space="preserve"> court]</w:t>
            </w:r>
          </w:p>
        </w:tc>
      </w:tr>
      <w:tr w:rsidR="00670D34" w:rsidRPr="00D0664E" w14:paraId="22F700F6" w14:textId="77777777" w:rsidTr="02EE71A8">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08B16B9" w14:textId="77777777" w:rsidR="00670D34" w:rsidRDefault="00670D34" w:rsidP="006B2644">
            <w:pPr>
              <w:spacing w:line="240" w:lineRule="auto"/>
              <w:jc w:val="center"/>
              <w:textAlignment w:val="baseline"/>
              <w:rPr>
                <w:rStyle w:val="Lienhypertexte"/>
                <w:sz w:val="16"/>
                <w:szCs w:val="16"/>
              </w:rPr>
            </w:pPr>
          </w:p>
          <w:p w14:paraId="20D77BA9" w14:textId="77777777" w:rsidR="006C0F92" w:rsidRDefault="006C0F92" w:rsidP="006B2644">
            <w:pPr>
              <w:spacing w:line="240" w:lineRule="auto"/>
              <w:jc w:val="center"/>
              <w:textAlignment w:val="baseline"/>
              <w:rPr>
                <w:rStyle w:val="Lienhypertexte"/>
                <w:sz w:val="16"/>
                <w:szCs w:val="16"/>
              </w:rPr>
            </w:pPr>
          </w:p>
          <w:p w14:paraId="430EA498" w14:textId="77777777" w:rsidR="006C0F92" w:rsidRDefault="006C0F92" w:rsidP="006B2644">
            <w:pPr>
              <w:spacing w:line="240" w:lineRule="auto"/>
              <w:jc w:val="center"/>
              <w:textAlignment w:val="baseline"/>
              <w:rPr>
                <w:rStyle w:val="Lienhypertexte"/>
                <w:sz w:val="16"/>
                <w:szCs w:val="16"/>
              </w:rPr>
            </w:pPr>
          </w:p>
          <w:p w14:paraId="1353C84C" w14:textId="4DC2474D" w:rsidR="006C0F92" w:rsidRDefault="006C0F92" w:rsidP="006B2644">
            <w:pPr>
              <w:spacing w:line="240" w:lineRule="auto"/>
              <w:jc w:val="center"/>
              <w:textAlignment w:val="baseline"/>
              <w:rPr>
                <w:rStyle w:val="Lienhypertexte"/>
                <w:sz w:val="16"/>
                <w:szCs w:val="16"/>
              </w:rPr>
            </w:pPr>
          </w:p>
          <w:p w14:paraId="16EAD273" w14:textId="77777777" w:rsidR="006C0F92" w:rsidRDefault="006C0F92" w:rsidP="00F13038">
            <w:pPr>
              <w:spacing w:line="240" w:lineRule="auto"/>
              <w:textAlignment w:val="baseline"/>
              <w:rPr>
                <w:rStyle w:val="Lienhypertexte"/>
                <w:sz w:val="16"/>
                <w:szCs w:val="16"/>
              </w:rPr>
            </w:pPr>
          </w:p>
          <w:p w14:paraId="6E11264B" w14:textId="5B1A3186" w:rsidR="00F13038" w:rsidRPr="00D0664E" w:rsidRDefault="00F13038" w:rsidP="00F13038">
            <w:pPr>
              <w:spacing w:line="240" w:lineRule="auto"/>
              <w:textAlignment w:val="baseline"/>
              <w:rPr>
                <w:rStyle w:val="Lienhypertexte"/>
                <w:sz w:val="16"/>
                <w:szCs w:val="16"/>
              </w:rPr>
            </w:pPr>
          </w:p>
        </w:tc>
      </w:tr>
      <w:tr w:rsidR="00670D34" w:rsidRPr="00D0664E" w14:paraId="288E6859" w14:textId="77777777" w:rsidTr="02EE71A8">
        <w:trPr>
          <w:trHeight w:val="300"/>
        </w:trPr>
        <w:tc>
          <w:tcPr>
            <w:tcW w:w="14884" w:type="dxa"/>
            <w:gridSpan w:val="6"/>
            <w:shd w:val="clear" w:color="auto" w:fill="0070C0"/>
            <w:vAlign w:val="center"/>
          </w:tcPr>
          <w:p w14:paraId="78EC9EA0" w14:textId="77777777" w:rsidR="00670D34" w:rsidRPr="00D0664E" w:rsidRDefault="00670D34" w:rsidP="00042FC5">
            <w:pPr>
              <w:rPr>
                <w:rStyle w:val="Lienhypertexte"/>
                <w:b/>
                <w:bCs/>
                <w:color w:val="FFFFFF" w:themeColor="background1"/>
                <w:sz w:val="18"/>
                <w:szCs w:val="18"/>
              </w:rPr>
            </w:pPr>
            <w:r>
              <w:rPr>
                <w:b/>
                <w:color w:val="FFFFFF" w:themeColor="background1"/>
                <w:sz w:val="18"/>
              </w:rPr>
              <w:lastRenderedPageBreak/>
              <w:t>Notes explicatives</w:t>
            </w:r>
          </w:p>
        </w:tc>
      </w:tr>
      <w:tr w:rsidR="00670D34" w:rsidRPr="00D0664E" w14:paraId="6EE516DE" w14:textId="77777777" w:rsidTr="02EE71A8">
        <w:trPr>
          <w:trHeight w:val="300"/>
        </w:trPr>
        <w:tc>
          <w:tcPr>
            <w:tcW w:w="1841" w:type="dxa"/>
            <w:shd w:val="clear" w:color="auto" w:fill="auto"/>
            <w:vAlign w:val="center"/>
          </w:tcPr>
          <w:p w14:paraId="7A45DA7F" w14:textId="4628E925" w:rsidR="00670D34" w:rsidRPr="00D0664E" w:rsidRDefault="00670D34" w:rsidP="00042FC5">
            <w:pPr>
              <w:rPr>
                <w:rStyle w:val="Lienhypertexte"/>
                <w:b/>
                <w:sz w:val="16"/>
                <w:szCs w:val="16"/>
              </w:rPr>
            </w:pPr>
            <w:r>
              <w:rPr>
                <w:b/>
                <w:sz w:val="16"/>
              </w:rPr>
              <w:t>Objectif de l</w:t>
            </w:r>
            <w:r w:rsidR="006C0F92">
              <w:rPr>
                <w:b/>
                <w:sz w:val="16"/>
              </w:rPr>
              <w:t>’</w:t>
            </w:r>
            <w:r>
              <w:rPr>
                <w:b/>
                <w:sz w:val="16"/>
              </w:rPr>
              <w:t>indicateur</w:t>
            </w:r>
          </w:p>
        </w:tc>
        <w:tc>
          <w:tcPr>
            <w:tcW w:w="13043" w:type="dxa"/>
            <w:gridSpan w:val="5"/>
            <w:shd w:val="clear" w:color="auto" w:fill="auto"/>
            <w:vAlign w:val="center"/>
          </w:tcPr>
          <w:p w14:paraId="64DC34DE" w14:textId="742410DF" w:rsidR="00670D34" w:rsidRPr="00D0664E" w:rsidRDefault="06A3FC3D" w:rsidP="00042FC5">
            <w:pPr>
              <w:rPr>
                <w:rStyle w:val="Lienhypertexte"/>
                <w:color w:val="000000" w:themeColor="text1"/>
                <w:sz w:val="16"/>
                <w:szCs w:val="16"/>
              </w:rPr>
            </w:pPr>
            <w:r>
              <w:rPr>
                <w:rStyle w:val="Lienhypertexte"/>
                <w:color w:val="000000" w:themeColor="text1"/>
                <w:sz w:val="16"/>
              </w:rPr>
              <w:t>Cet indicateur vise à préciser les outils, les normes ou les données qu</w:t>
            </w:r>
            <w:r w:rsidR="006C0F92">
              <w:rPr>
                <w:rStyle w:val="Lienhypertexte"/>
                <w:color w:val="000000" w:themeColor="text1"/>
                <w:sz w:val="16"/>
              </w:rPr>
              <w:t>’</w:t>
            </w:r>
            <w:r>
              <w:rPr>
                <w:rStyle w:val="Lienhypertexte"/>
                <w:color w:val="000000" w:themeColor="text1"/>
                <w:sz w:val="16"/>
              </w:rPr>
              <w:t xml:space="preserve">une organisation utilise pour étayer son </w:t>
            </w:r>
            <w:r w:rsidR="000E568F">
              <w:rPr>
                <w:rStyle w:val="Lienhypertexte"/>
                <w:color w:val="000000" w:themeColor="text1"/>
                <w:sz w:val="16"/>
              </w:rPr>
              <w:t>analyse de la matérialité</w:t>
            </w:r>
            <w:r>
              <w:rPr>
                <w:rStyle w:val="Lienhypertexte"/>
                <w:color w:val="000000" w:themeColor="text1"/>
                <w:sz w:val="16"/>
              </w:rPr>
              <w:t xml:space="preserve"> des critères ESG en tant que partie intégrante de son processus d</w:t>
            </w:r>
            <w:r w:rsidR="006C0F92">
              <w:rPr>
                <w:rStyle w:val="Lienhypertexte"/>
                <w:color w:val="000000" w:themeColor="text1"/>
                <w:sz w:val="16"/>
              </w:rPr>
              <w:t>’</w:t>
            </w:r>
            <w:r>
              <w:rPr>
                <w:rStyle w:val="Lienhypertexte"/>
                <w:color w:val="000000" w:themeColor="text1"/>
                <w:sz w:val="16"/>
              </w:rPr>
              <w:t>audit préalable (</w:t>
            </w:r>
            <w:r>
              <w:rPr>
                <w:rStyle w:val="Lienhypertexte"/>
                <w:i/>
                <w:iCs/>
                <w:color w:val="000000" w:themeColor="text1"/>
                <w:sz w:val="16"/>
              </w:rPr>
              <w:t>due diligence</w:t>
            </w:r>
            <w:r>
              <w:rPr>
                <w:rStyle w:val="Lienhypertexte"/>
                <w:color w:val="000000" w:themeColor="text1"/>
                <w:sz w:val="16"/>
              </w:rPr>
              <w:t>), y compris dans le cadre d</w:t>
            </w:r>
            <w:r w:rsidR="006C0F92">
              <w:rPr>
                <w:rStyle w:val="Lienhypertexte"/>
                <w:color w:val="000000" w:themeColor="text1"/>
                <w:sz w:val="16"/>
              </w:rPr>
              <w:t>’</w:t>
            </w:r>
            <w:r>
              <w:rPr>
                <w:rStyle w:val="Lienhypertexte"/>
                <w:color w:val="000000" w:themeColor="text1"/>
                <w:sz w:val="16"/>
              </w:rPr>
              <w:t>une liste de vérification ou d</w:t>
            </w:r>
            <w:r w:rsidR="006C0F92">
              <w:rPr>
                <w:rStyle w:val="Lienhypertexte"/>
                <w:color w:val="000000" w:themeColor="text1"/>
                <w:sz w:val="16"/>
              </w:rPr>
              <w:t>’</w:t>
            </w:r>
            <w:r>
              <w:rPr>
                <w:rStyle w:val="Lienhypertexte"/>
                <w:color w:val="000000" w:themeColor="text1"/>
                <w:sz w:val="16"/>
              </w:rPr>
              <w:t xml:space="preserve">un outil ou tableau de bord ESG interne, pendant la phase de </w:t>
            </w:r>
            <w:proofErr w:type="spellStart"/>
            <w:r>
              <w:rPr>
                <w:rStyle w:val="Lienhypertexte"/>
                <w:color w:val="000000" w:themeColor="text1"/>
                <w:sz w:val="16"/>
              </w:rPr>
              <w:t>pré-investissement</w:t>
            </w:r>
            <w:proofErr w:type="spellEnd"/>
            <w:r>
              <w:rPr>
                <w:rStyle w:val="Lienhypertexte"/>
                <w:color w:val="000000" w:themeColor="text1"/>
                <w:sz w:val="16"/>
              </w:rPr>
              <w:t>. Cette analyse peut être réalisée en interne à l</w:t>
            </w:r>
            <w:r w:rsidR="006C0F92">
              <w:rPr>
                <w:rStyle w:val="Lienhypertexte"/>
                <w:color w:val="000000" w:themeColor="text1"/>
                <w:sz w:val="16"/>
              </w:rPr>
              <w:t>’</w:t>
            </w:r>
            <w:r>
              <w:rPr>
                <w:rStyle w:val="Lienhypertexte"/>
                <w:color w:val="000000" w:themeColor="text1"/>
                <w:sz w:val="16"/>
              </w:rPr>
              <w:t>aide d</w:t>
            </w:r>
            <w:r w:rsidR="006C0F92">
              <w:rPr>
                <w:rStyle w:val="Lienhypertexte"/>
                <w:color w:val="000000" w:themeColor="text1"/>
                <w:sz w:val="16"/>
              </w:rPr>
              <w:t>’</w:t>
            </w:r>
            <w:r>
              <w:rPr>
                <w:rStyle w:val="Lienhypertexte"/>
                <w:color w:val="000000" w:themeColor="text1"/>
                <w:sz w:val="16"/>
              </w:rPr>
              <w:t>outils ou de méthodologies internes ou en externe par un prestataire de services. Il est recommandé d</w:t>
            </w:r>
            <w:r w:rsidR="006C0F92">
              <w:rPr>
                <w:rStyle w:val="Lienhypertexte"/>
                <w:color w:val="000000" w:themeColor="text1"/>
                <w:sz w:val="16"/>
              </w:rPr>
              <w:t>’</w:t>
            </w:r>
            <w:r>
              <w:rPr>
                <w:rStyle w:val="Lienhypertexte"/>
                <w:color w:val="000000" w:themeColor="text1"/>
                <w:sz w:val="16"/>
              </w:rPr>
              <w:t>utiliser un large éventail d</w:t>
            </w:r>
            <w:r w:rsidR="006C0F92">
              <w:rPr>
                <w:rStyle w:val="Lienhypertexte"/>
                <w:color w:val="000000" w:themeColor="text1"/>
                <w:sz w:val="16"/>
              </w:rPr>
              <w:t>’</w:t>
            </w:r>
            <w:r>
              <w:rPr>
                <w:rStyle w:val="Lienhypertexte"/>
                <w:color w:val="000000" w:themeColor="text1"/>
                <w:sz w:val="16"/>
              </w:rPr>
              <w:t>outils et de ressources pour veiller à ce que des</w:t>
            </w:r>
            <w:r>
              <w:t xml:space="preserve"> </w:t>
            </w:r>
            <w:r>
              <w:rPr>
                <w:rStyle w:val="Lienhypertexte"/>
                <w:color w:val="000000" w:themeColor="text1"/>
                <w:sz w:val="16"/>
              </w:rPr>
              <w:t xml:space="preserve">analyses approfondies de </w:t>
            </w:r>
            <w:r w:rsidR="000E568F">
              <w:rPr>
                <w:rStyle w:val="Lienhypertexte"/>
                <w:color w:val="000000" w:themeColor="text1"/>
                <w:sz w:val="16"/>
              </w:rPr>
              <w:t>la matérialité</w:t>
            </w:r>
            <w:r>
              <w:rPr>
                <w:rStyle w:val="Lienhypertexte"/>
                <w:color w:val="000000" w:themeColor="text1"/>
                <w:sz w:val="16"/>
              </w:rPr>
              <w:t xml:space="preserve"> des critères ESG soient menées. Les outils et ressources spécifiques utilisés peuvent varier en fonction du contexte de l</w:t>
            </w:r>
            <w:r w:rsidR="006C0F92">
              <w:rPr>
                <w:rStyle w:val="Lienhypertexte"/>
                <w:color w:val="000000" w:themeColor="text1"/>
                <w:sz w:val="16"/>
              </w:rPr>
              <w:t>’</w:t>
            </w:r>
            <w:r>
              <w:rPr>
                <w:rStyle w:val="Lienhypertexte"/>
                <w:color w:val="000000" w:themeColor="text1"/>
                <w:sz w:val="16"/>
              </w:rPr>
              <w:t>investissement potentiel (</w:t>
            </w:r>
            <w:r w:rsidR="006C0F92">
              <w:rPr>
                <w:rStyle w:val="Lienhypertexte"/>
                <w:color w:val="000000" w:themeColor="text1"/>
                <w:sz w:val="16"/>
              </w:rPr>
              <w:t>p. ex.</w:t>
            </w:r>
            <w:r>
              <w:rPr>
                <w:rStyle w:val="Lienhypertexte"/>
                <w:color w:val="000000" w:themeColor="text1"/>
                <w:sz w:val="16"/>
              </w:rPr>
              <w:t>, secteur d</w:t>
            </w:r>
            <w:r w:rsidR="006C0F92">
              <w:rPr>
                <w:rStyle w:val="Lienhypertexte"/>
                <w:color w:val="000000" w:themeColor="text1"/>
                <w:sz w:val="16"/>
              </w:rPr>
              <w:t>’</w:t>
            </w:r>
            <w:r>
              <w:rPr>
                <w:rStyle w:val="Lienhypertexte"/>
                <w:color w:val="000000" w:themeColor="text1"/>
                <w:sz w:val="16"/>
              </w:rPr>
              <w:t>activité et région géographique).</w:t>
            </w:r>
          </w:p>
        </w:tc>
      </w:tr>
      <w:tr w:rsidR="00670D34" w:rsidRPr="00D0664E" w14:paraId="54B9E6EF" w14:textId="77777777" w:rsidTr="02EE71A8">
        <w:trPr>
          <w:trHeight w:val="300"/>
        </w:trPr>
        <w:tc>
          <w:tcPr>
            <w:tcW w:w="1841" w:type="dxa"/>
            <w:shd w:val="clear" w:color="auto" w:fill="auto"/>
            <w:vAlign w:val="center"/>
          </w:tcPr>
          <w:p w14:paraId="65AB23E7" w14:textId="77777777" w:rsidR="00670D34" w:rsidRPr="00D0664E" w:rsidRDefault="00670D34" w:rsidP="00042FC5">
            <w:pPr>
              <w:rPr>
                <w:rStyle w:val="Lienhypertexte"/>
                <w:b/>
                <w:sz w:val="16"/>
                <w:szCs w:val="16"/>
              </w:rPr>
            </w:pPr>
            <w:r>
              <w:rPr>
                <w:b/>
                <w:sz w:val="16"/>
              </w:rPr>
              <w:t>Lignes directrices supplémentaires en matière de reporting</w:t>
            </w:r>
          </w:p>
        </w:tc>
        <w:tc>
          <w:tcPr>
            <w:tcW w:w="13043" w:type="dxa"/>
            <w:gridSpan w:val="5"/>
            <w:shd w:val="clear" w:color="auto" w:fill="auto"/>
            <w:vAlign w:val="center"/>
          </w:tcPr>
          <w:p w14:paraId="50A92108" w14:textId="1888A3EA" w:rsidR="006D724B" w:rsidRPr="00D0664E" w:rsidRDefault="006D724B" w:rsidP="00042FC5">
            <w:pPr>
              <w:rPr>
                <w:rStyle w:val="Lienhypertexte"/>
                <w:color w:val="000000" w:themeColor="text1"/>
                <w:sz w:val="16"/>
                <w:szCs w:val="16"/>
              </w:rPr>
            </w:pPr>
            <w:r>
              <w:rPr>
                <w:rStyle w:val="Lienhypertexte"/>
                <w:color w:val="000000" w:themeColor="text1"/>
                <w:sz w:val="16"/>
              </w:rPr>
              <w:t>Liens vers les normes répertoriées</w:t>
            </w:r>
            <w:r w:rsidR="006C0F92">
              <w:rPr>
                <w:rStyle w:val="Lienhypertexte"/>
                <w:color w:val="000000" w:themeColor="text1"/>
                <w:sz w:val="16"/>
              </w:rPr>
              <w:t> :</w:t>
            </w:r>
          </w:p>
          <w:p w14:paraId="65865F48" w14:textId="72CECC44" w:rsidR="002A7764" w:rsidRPr="00D0664E" w:rsidRDefault="00F51553" w:rsidP="002143D6">
            <w:pPr>
              <w:pStyle w:val="Paragraphedeliste"/>
              <w:numPr>
                <w:ilvl w:val="0"/>
                <w:numId w:val="50"/>
              </w:numPr>
              <w:rPr>
                <w:rStyle w:val="Lienhypertexte"/>
                <w:color w:val="000000" w:themeColor="text1"/>
                <w:sz w:val="16"/>
                <w:szCs w:val="16"/>
              </w:rPr>
            </w:pPr>
            <w:hyperlink r:id="rId32" w:history="1">
              <w:r w:rsidR="00E1135E">
                <w:rPr>
                  <w:rStyle w:val="Lienhypertexte"/>
                  <w:sz w:val="16"/>
                </w:rPr>
                <w:t>Normes de la Global Reporting Initiative (GRI)</w:t>
              </w:r>
            </w:hyperlink>
          </w:p>
          <w:p w14:paraId="49B444AA" w14:textId="027F3ADA" w:rsidR="00A06D22" w:rsidRPr="00040C37" w:rsidRDefault="00F51553" w:rsidP="002143D6">
            <w:pPr>
              <w:pStyle w:val="Paragraphedeliste"/>
              <w:numPr>
                <w:ilvl w:val="0"/>
                <w:numId w:val="50"/>
              </w:numPr>
              <w:rPr>
                <w:rStyle w:val="Lienhypertexte"/>
                <w:color w:val="000000" w:themeColor="text1"/>
                <w:sz w:val="16"/>
                <w:szCs w:val="16"/>
                <w:lang w:val="en-US"/>
              </w:rPr>
            </w:pPr>
            <w:hyperlink r:id="rId33" w:history="1">
              <w:r w:rsidR="00E1135E" w:rsidRPr="00040C37">
                <w:rPr>
                  <w:rStyle w:val="Lienhypertexte"/>
                  <w:sz w:val="16"/>
                  <w:lang w:val="en-US"/>
                </w:rPr>
                <w:t>Value Reporting Foundation (</w:t>
              </w:r>
              <w:proofErr w:type="spellStart"/>
              <w:r w:rsidR="00E1135E" w:rsidRPr="00040C37">
                <w:rPr>
                  <w:rStyle w:val="Lienhypertexte"/>
                  <w:sz w:val="16"/>
                  <w:lang w:val="en-US"/>
                </w:rPr>
                <w:t>normes</w:t>
              </w:r>
              <w:proofErr w:type="spellEnd"/>
              <w:r w:rsidR="00E1135E" w:rsidRPr="00040C37">
                <w:rPr>
                  <w:rStyle w:val="Lienhypertexte"/>
                  <w:sz w:val="16"/>
                  <w:lang w:val="en-US"/>
                </w:rPr>
                <w:t xml:space="preserve"> du Sustainability Accounting Standards Board - SASB</w:t>
              </w:r>
            </w:hyperlink>
            <w:r w:rsidR="00E1135E" w:rsidRPr="00040C37">
              <w:rPr>
                <w:rStyle w:val="Lienhypertexte"/>
                <w:sz w:val="16"/>
                <w:lang w:val="en-US"/>
              </w:rPr>
              <w:t>)</w:t>
            </w:r>
          </w:p>
          <w:p w14:paraId="42B85E20" w14:textId="66017145" w:rsidR="002A7764" w:rsidRPr="00040C37" w:rsidRDefault="00F51553" w:rsidP="002143D6">
            <w:pPr>
              <w:pStyle w:val="Paragraphedeliste"/>
              <w:numPr>
                <w:ilvl w:val="0"/>
                <w:numId w:val="50"/>
              </w:numPr>
              <w:rPr>
                <w:rStyle w:val="Lienhypertexte"/>
                <w:sz w:val="16"/>
                <w:szCs w:val="16"/>
                <w:lang w:val="en-US"/>
              </w:rPr>
            </w:pPr>
            <w:hyperlink r:id="rId34" w:history="1">
              <w:r w:rsidR="00E1135E" w:rsidRPr="00040C37">
                <w:rPr>
                  <w:rStyle w:val="Lienhypertexte"/>
                  <w:sz w:val="16"/>
                  <w:lang w:val="en-US"/>
                </w:rPr>
                <w:t>Task Force on Climate-related Financial Disclosures (TCFD)</w:t>
              </w:r>
            </w:hyperlink>
          </w:p>
          <w:p w14:paraId="2C409FA0" w14:textId="418EB614" w:rsidR="002A7764" w:rsidRPr="00D0664E" w:rsidRDefault="00F51553" w:rsidP="002143D6">
            <w:pPr>
              <w:pStyle w:val="Paragraphedeliste"/>
              <w:numPr>
                <w:ilvl w:val="0"/>
                <w:numId w:val="50"/>
              </w:numPr>
              <w:rPr>
                <w:rStyle w:val="Lienhypertexte"/>
                <w:color w:val="000000" w:themeColor="text1"/>
                <w:sz w:val="16"/>
                <w:szCs w:val="16"/>
              </w:rPr>
            </w:pPr>
            <w:hyperlink r:id="rId35" w:history="1">
              <w:r w:rsidR="000E568F">
                <w:rPr>
                  <w:rStyle w:val="Lienhypertexte"/>
                  <w:sz w:val="16"/>
                </w:rPr>
                <w:t>Analyse de matérialité</w:t>
              </w:r>
              <w:r w:rsidR="00E1135E">
                <w:rPr>
                  <w:rStyle w:val="Lienhypertexte"/>
                  <w:sz w:val="16"/>
                </w:rPr>
                <w:t xml:space="preserve"> du Global Real Estate Sustainability Benchmark</w:t>
              </w:r>
              <w:r w:rsidR="00E1135E">
                <w:rPr>
                  <w:rStyle w:val="Lienhypertexte"/>
                </w:rPr>
                <w:t xml:space="preserve"> </w:t>
              </w:r>
              <w:r w:rsidR="00E1135E">
                <w:rPr>
                  <w:rStyle w:val="Lienhypertexte"/>
                  <w:sz w:val="16"/>
                </w:rPr>
                <w:t>(GRESB)</w:t>
              </w:r>
            </w:hyperlink>
          </w:p>
          <w:p w14:paraId="32D0795E" w14:textId="1BFAC113" w:rsidR="002A7764" w:rsidRPr="00D0664E" w:rsidRDefault="00F51553" w:rsidP="002143D6">
            <w:pPr>
              <w:pStyle w:val="Paragraphedeliste"/>
              <w:numPr>
                <w:ilvl w:val="0"/>
                <w:numId w:val="50"/>
              </w:numPr>
              <w:rPr>
                <w:rStyle w:val="Lienhypertexte"/>
                <w:sz w:val="16"/>
                <w:szCs w:val="16"/>
              </w:rPr>
            </w:pPr>
            <w:hyperlink r:id="rId36" w:history="1">
              <w:r w:rsidR="00E1135E">
                <w:rPr>
                  <w:rStyle w:val="Lienhypertexte"/>
                  <w:sz w:val="16"/>
                </w:rPr>
                <w:t>Normes de performance de l</w:t>
              </w:r>
              <w:r w:rsidR="006C0F92">
                <w:rPr>
                  <w:rStyle w:val="Lienhypertexte"/>
                  <w:sz w:val="16"/>
                </w:rPr>
                <w:t>’</w:t>
              </w:r>
              <w:r w:rsidR="00E1135E">
                <w:rPr>
                  <w:rStyle w:val="Lienhypertexte"/>
                  <w:sz w:val="16"/>
                </w:rPr>
                <w:t>IFC</w:t>
              </w:r>
            </w:hyperlink>
          </w:p>
          <w:p w14:paraId="44672165" w14:textId="5A9C29B9" w:rsidR="00882D73" w:rsidRPr="00D0664E" w:rsidRDefault="00F51553" w:rsidP="002143D6">
            <w:pPr>
              <w:pStyle w:val="Paragraphedeliste"/>
              <w:numPr>
                <w:ilvl w:val="0"/>
                <w:numId w:val="50"/>
              </w:numPr>
              <w:rPr>
                <w:color w:val="000000" w:themeColor="text1"/>
                <w:sz w:val="16"/>
                <w:szCs w:val="16"/>
              </w:rPr>
            </w:pPr>
            <w:hyperlink r:id="rId37" w:history="1">
              <w:r w:rsidR="00E1135E">
                <w:rPr>
                  <w:rStyle w:val="Lienhypertexte"/>
                  <w:sz w:val="16"/>
                </w:rPr>
                <w:t>Principes de l</w:t>
              </w:r>
              <w:r w:rsidR="006C0F92">
                <w:rPr>
                  <w:rStyle w:val="Lienhypertexte"/>
                  <w:sz w:val="16"/>
                </w:rPr>
                <w:t>’</w:t>
              </w:r>
              <w:r w:rsidR="00E1135E">
                <w:rPr>
                  <w:rStyle w:val="Lienhypertexte"/>
                  <w:sz w:val="16"/>
                </w:rPr>
                <w:t>Équateur</w:t>
              </w:r>
            </w:hyperlink>
          </w:p>
          <w:p w14:paraId="5CD7FD24" w14:textId="1AEBF994" w:rsidR="002143D6" w:rsidRPr="00D0664E" w:rsidRDefault="00F51553" w:rsidP="002143D6">
            <w:pPr>
              <w:pStyle w:val="Paragraphedeliste"/>
              <w:numPr>
                <w:ilvl w:val="0"/>
                <w:numId w:val="50"/>
              </w:numPr>
              <w:rPr>
                <w:rStyle w:val="Lienhypertexte"/>
                <w:rFonts w:eastAsia="Arial" w:cs="Arial"/>
                <w:color w:val="000000" w:themeColor="text1"/>
                <w:sz w:val="16"/>
                <w:szCs w:val="16"/>
              </w:rPr>
            </w:pPr>
            <w:hyperlink r:id="rId38" w:history="1">
              <w:r w:rsidR="00E1135E">
                <w:rPr>
                  <w:rStyle w:val="Lienhypertexte"/>
                  <w:sz w:val="16"/>
                </w:rPr>
                <w:t xml:space="preserve">Principes directeurs des Nations Unies relatifs aux entreprises et aux droits </w:t>
              </w:r>
              <w:r w:rsidR="000E568F">
                <w:rPr>
                  <w:rStyle w:val="Lienhypertexte"/>
                  <w:sz w:val="16"/>
                </w:rPr>
                <w:t>humains</w:t>
              </w:r>
              <w:r w:rsidR="00E1135E">
                <w:rPr>
                  <w:rStyle w:val="Lienhypertexte"/>
                  <w:sz w:val="16"/>
                </w:rPr>
                <w:t xml:space="preserve"> (PDNU)</w:t>
              </w:r>
            </w:hyperlink>
          </w:p>
          <w:p w14:paraId="718D4C6D" w14:textId="540DD9E4" w:rsidR="002143D6" w:rsidRPr="00D0664E" w:rsidRDefault="00F51553" w:rsidP="002143D6">
            <w:pPr>
              <w:pStyle w:val="Paragraphedeliste"/>
              <w:numPr>
                <w:ilvl w:val="0"/>
                <w:numId w:val="50"/>
              </w:numPr>
              <w:rPr>
                <w:rStyle w:val="Lienhypertexte"/>
                <w:rFonts w:eastAsia="Arial" w:cs="Arial"/>
                <w:color w:val="000000" w:themeColor="text1"/>
                <w:sz w:val="16"/>
                <w:szCs w:val="16"/>
              </w:rPr>
            </w:pPr>
            <w:hyperlink r:id="rId39" w:history="1">
              <w:r w:rsidR="00E1135E">
                <w:rPr>
                  <w:rStyle w:val="Lienhypertexte"/>
                  <w:sz w:val="16"/>
                </w:rPr>
                <w:t>Objectifs de développement durable (ODD) des Nations Unies</w:t>
              </w:r>
            </w:hyperlink>
          </w:p>
        </w:tc>
      </w:tr>
      <w:tr w:rsidR="00670D34" w:rsidRPr="00D0664E" w14:paraId="29018323" w14:textId="77777777" w:rsidTr="02EE71A8">
        <w:trPr>
          <w:trHeight w:val="300"/>
        </w:trPr>
        <w:tc>
          <w:tcPr>
            <w:tcW w:w="1841" w:type="dxa"/>
            <w:shd w:val="clear" w:color="auto" w:fill="auto"/>
            <w:vAlign w:val="center"/>
          </w:tcPr>
          <w:p w14:paraId="7ADD4A0B" w14:textId="77777777" w:rsidR="00670D34" w:rsidRPr="00D0664E" w:rsidRDefault="00670D34" w:rsidP="00042FC5">
            <w:pPr>
              <w:rPr>
                <w:b/>
                <w:bCs/>
                <w:sz w:val="16"/>
                <w:szCs w:val="16"/>
              </w:rPr>
            </w:pPr>
            <w:r>
              <w:rPr>
                <w:b/>
                <w:sz w:val="16"/>
              </w:rPr>
              <w:t>Autres ressources</w:t>
            </w:r>
          </w:p>
        </w:tc>
        <w:tc>
          <w:tcPr>
            <w:tcW w:w="13043" w:type="dxa"/>
            <w:gridSpan w:val="5"/>
            <w:shd w:val="clear" w:color="auto" w:fill="auto"/>
            <w:vAlign w:val="center"/>
          </w:tcPr>
          <w:p w14:paraId="166E856E" w14:textId="7FA24B0C" w:rsidR="00670D34" w:rsidRPr="00D0664E" w:rsidRDefault="000E721F" w:rsidP="00042FC5">
            <w:pPr>
              <w:rPr>
                <w:color w:val="000000" w:themeColor="text1"/>
                <w:sz w:val="16"/>
                <w:szCs w:val="16"/>
              </w:rPr>
            </w:pPr>
            <w:r>
              <w:rPr>
                <w:rStyle w:val="Lienhypertexte"/>
                <w:color w:val="000000" w:themeColor="text1"/>
                <w:sz w:val="16"/>
              </w:rPr>
              <w:t>Pour plus d</w:t>
            </w:r>
            <w:r w:rsidR="006C0F92">
              <w:rPr>
                <w:rStyle w:val="Lienhypertexte"/>
                <w:color w:val="000000" w:themeColor="text1"/>
                <w:sz w:val="16"/>
              </w:rPr>
              <w:t>’</w:t>
            </w:r>
            <w:r>
              <w:rPr>
                <w:rStyle w:val="Lienhypertexte"/>
                <w:color w:val="000000" w:themeColor="text1"/>
                <w:sz w:val="16"/>
              </w:rPr>
              <w:t>informations sur l</w:t>
            </w:r>
            <w:r w:rsidR="006C0F92">
              <w:rPr>
                <w:rStyle w:val="Lienhypertexte"/>
                <w:color w:val="000000" w:themeColor="text1"/>
                <w:sz w:val="16"/>
              </w:rPr>
              <w:t>’</w:t>
            </w:r>
            <w:r w:rsidR="000E568F">
              <w:rPr>
                <w:rStyle w:val="Lienhypertexte"/>
                <w:color w:val="000000" w:themeColor="text1"/>
                <w:sz w:val="16"/>
              </w:rPr>
              <w:t>analyse de matérialité</w:t>
            </w:r>
            <w:r>
              <w:rPr>
                <w:rStyle w:val="Lienhypertexte"/>
                <w:color w:val="000000" w:themeColor="text1"/>
                <w:sz w:val="16"/>
              </w:rPr>
              <w:t>, veuillez consulter l</w:t>
            </w:r>
            <w:r w:rsidR="006C0F92">
              <w:rPr>
                <w:rStyle w:val="Lienhypertexte"/>
                <w:color w:val="000000" w:themeColor="text1"/>
                <w:sz w:val="16"/>
              </w:rPr>
              <w:t>’</w:t>
            </w:r>
            <w:r>
              <w:rPr>
                <w:rStyle w:val="Lienhypertexte"/>
                <w:color w:val="000000" w:themeColor="text1"/>
                <w:sz w:val="16"/>
              </w:rPr>
              <w:t xml:space="preserve">article du blog des PRI intitulé </w:t>
            </w:r>
            <w:hyperlink r:id="rId40" w:history="1">
              <w:proofErr w:type="spellStart"/>
              <w:r>
                <w:rPr>
                  <w:rStyle w:val="Lienhypertexte"/>
                  <w:sz w:val="16"/>
                </w:rPr>
                <w:t>Using</w:t>
              </w:r>
              <w:proofErr w:type="spellEnd"/>
              <w:r>
                <w:rPr>
                  <w:rStyle w:val="Lienhypertexte"/>
                  <w:sz w:val="16"/>
                </w:rPr>
                <w:t xml:space="preserve"> SASB to </w:t>
              </w:r>
              <w:proofErr w:type="spellStart"/>
              <w:r>
                <w:rPr>
                  <w:rStyle w:val="Lienhypertexte"/>
                  <w:sz w:val="16"/>
                </w:rPr>
                <w:t>implement</w:t>
              </w:r>
              <w:proofErr w:type="spellEnd"/>
              <w:r>
                <w:rPr>
                  <w:rStyle w:val="Lienhypertexte"/>
                  <w:sz w:val="16"/>
                </w:rPr>
                <w:t xml:space="preserve"> PRI monitoring and </w:t>
              </w:r>
              <w:proofErr w:type="spellStart"/>
              <w:r>
                <w:rPr>
                  <w:rStyle w:val="Lienhypertexte"/>
                  <w:sz w:val="16"/>
                </w:rPr>
                <w:t>disclosure</w:t>
              </w:r>
              <w:proofErr w:type="spellEnd"/>
              <w:r>
                <w:rPr>
                  <w:rStyle w:val="Lienhypertexte"/>
                  <w:sz w:val="16"/>
                </w:rPr>
                <w:t xml:space="preserve"> </w:t>
              </w:r>
              <w:proofErr w:type="spellStart"/>
              <w:r>
                <w:rPr>
                  <w:rStyle w:val="Lienhypertexte"/>
                  <w:sz w:val="16"/>
                </w:rPr>
                <w:t>resources</w:t>
              </w:r>
              <w:proofErr w:type="spellEnd"/>
              <w:r>
                <w:rPr>
                  <w:rStyle w:val="Lienhypertexte"/>
                  <w:sz w:val="16"/>
                </w:rPr>
                <w:t xml:space="preserve"> for </w:t>
              </w:r>
              <w:proofErr w:type="spellStart"/>
              <w:r>
                <w:rPr>
                  <w:rStyle w:val="Lienhypertexte"/>
                  <w:sz w:val="16"/>
                </w:rPr>
                <w:t>private</w:t>
              </w:r>
              <w:proofErr w:type="spellEnd"/>
              <w:r>
                <w:rPr>
                  <w:rStyle w:val="Lienhypertexte"/>
                  <w:sz w:val="16"/>
                </w:rPr>
                <w:t xml:space="preserve"> equity (Recours au SASB pour mettre en œuvre des ressources de suivi et de publication des PRI pour le capital-investissement (</w:t>
              </w:r>
              <w:r>
                <w:rPr>
                  <w:rStyle w:val="Lienhypertexte"/>
                  <w:i/>
                  <w:iCs/>
                  <w:sz w:val="16"/>
                </w:rPr>
                <w:t>private equity</w:t>
              </w:r>
              <w:r>
                <w:rPr>
                  <w:rStyle w:val="Lienhypertexte"/>
                  <w:sz w:val="16"/>
                </w:rPr>
                <w:t>))</w:t>
              </w:r>
            </w:hyperlink>
            <w:r>
              <w:rPr>
                <w:rStyle w:val="Lienhypertexte"/>
                <w:color w:val="000000" w:themeColor="text1"/>
                <w:sz w:val="16"/>
              </w:rPr>
              <w:t>.</w:t>
            </w:r>
          </w:p>
        </w:tc>
      </w:tr>
      <w:tr w:rsidR="00670D34" w:rsidRPr="00D0664E" w14:paraId="58938553" w14:textId="77777777" w:rsidTr="02EE71A8">
        <w:trPr>
          <w:trHeight w:val="300"/>
        </w:trPr>
        <w:tc>
          <w:tcPr>
            <w:tcW w:w="14884" w:type="dxa"/>
            <w:gridSpan w:val="6"/>
            <w:shd w:val="clear" w:color="auto" w:fill="0070C0"/>
            <w:vAlign w:val="center"/>
          </w:tcPr>
          <w:p w14:paraId="69D9836B" w14:textId="77777777" w:rsidR="00670D34" w:rsidRPr="00D0664E" w:rsidRDefault="00670D34" w:rsidP="00042FC5">
            <w:pPr>
              <w:rPr>
                <w:color w:val="FFFFFF" w:themeColor="background1"/>
                <w:sz w:val="16"/>
                <w:szCs w:val="16"/>
              </w:rPr>
            </w:pPr>
            <w:r>
              <w:rPr>
                <w:b/>
                <w:color w:val="FFFFFF" w:themeColor="background1"/>
                <w:sz w:val="18"/>
              </w:rPr>
              <w:t>Logique</w:t>
            </w:r>
          </w:p>
        </w:tc>
      </w:tr>
      <w:tr w:rsidR="00670D34" w:rsidRPr="00D0664E" w14:paraId="205B5B96" w14:textId="77777777" w:rsidTr="02EE71A8">
        <w:trPr>
          <w:trHeight w:val="300"/>
        </w:trPr>
        <w:tc>
          <w:tcPr>
            <w:tcW w:w="1841" w:type="dxa"/>
            <w:shd w:val="clear" w:color="auto" w:fill="auto"/>
            <w:vAlign w:val="center"/>
          </w:tcPr>
          <w:p w14:paraId="2E6E98BF" w14:textId="77777777" w:rsidR="00670D34" w:rsidRPr="00D0664E" w:rsidRDefault="00670D34" w:rsidP="00042FC5">
            <w:pPr>
              <w:rPr>
                <w:b/>
                <w:bCs/>
                <w:sz w:val="16"/>
                <w:szCs w:val="16"/>
              </w:rPr>
            </w:pPr>
            <w:r>
              <w:rPr>
                <w:b/>
                <w:sz w:val="16"/>
              </w:rPr>
              <w:t>Lien avec</w:t>
            </w:r>
          </w:p>
        </w:tc>
        <w:tc>
          <w:tcPr>
            <w:tcW w:w="13043" w:type="dxa"/>
            <w:gridSpan w:val="5"/>
            <w:shd w:val="clear" w:color="auto" w:fill="auto"/>
            <w:vAlign w:val="center"/>
          </w:tcPr>
          <w:p w14:paraId="63E697D3" w14:textId="759BF029" w:rsidR="00670D34" w:rsidRPr="00D0664E" w:rsidRDefault="00443413" w:rsidP="00042FC5">
            <w:pPr>
              <w:rPr>
                <w:sz w:val="16"/>
                <w:szCs w:val="16"/>
              </w:rPr>
            </w:pPr>
            <w:r>
              <w:rPr>
                <w:sz w:val="16"/>
              </w:rPr>
              <w:t>[INF 3]</w:t>
            </w:r>
          </w:p>
        </w:tc>
      </w:tr>
      <w:tr w:rsidR="00670D34" w:rsidRPr="00D0664E" w14:paraId="6E3C2308" w14:textId="77777777" w:rsidTr="02EE71A8">
        <w:trPr>
          <w:trHeight w:val="300"/>
        </w:trPr>
        <w:tc>
          <w:tcPr>
            <w:tcW w:w="1841" w:type="dxa"/>
            <w:shd w:val="clear" w:color="auto" w:fill="auto"/>
            <w:vAlign w:val="center"/>
          </w:tcPr>
          <w:p w14:paraId="6BD54C7A" w14:textId="77777777" w:rsidR="00670D34" w:rsidRPr="00D0664E" w:rsidRDefault="00670D34" w:rsidP="00042FC5">
            <w:pPr>
              <w:rPr>
                <w:b/>
                <w:bCs/>
                <w:sz w:val="16"/>
                <w:szCs w:val="16"/>
              </w:rPr>
            </w:pPr>
            <w:r>
              <w:rPr>
                <w:b/>
                <w:sz w:val="16"/>
              </w:rPr>
              <w:t>Accès à</w:t>
            </w:r>
          </w:p>
        </w:tc>
        <w:tc>
          <w:tcPr>
            <w:tcW w:w="13043" w:type="dxa"/>
            <w:gridSpan w:val="5"/>
            <w:shd w:val="clear" w:color="auto" w:fill="auto"/>
            <w:vAlign w:val="center"/>
          </w:tcPr>
          <w:p w14:paraId="70E3CCFE" w14:textId="0C11F518" w:rsidR="00670D34" w:rsidRPr="00D0664E" w:rsidRDefault="00652879" w:rsidP="00042FC5">
            <w:pPr>
              <w:rPr>
                <w:sz w:val="16"/>
                <w:szCs w:val="16"/>
              </w:rPr>
            </w:pPr>
            <w:r>
              <w:rPr>
                <w:sz w:val="16"/>
              </w:rPr>
              <w:t>Sans objet</w:t>
            </w:r>
          </w:p>
        </w:tc>
      </w:tr>
      <w:tr w:rsidR="00670D34" w:rsidRPr="00D0664E" w14:paraId="1A4A4C63" w14:textId="77777777" w:rsidTr="02EE71A8">
        <w:trPr>
          <w:trHeight w:val="300"/>
        </w:trPr>
        <w:tc>
          <w:tcPr>
            <w:tcW w:w="14884" w:type="dxa"/>
            <w:gridSpan w:val="6"/>
            <w:shd w:val="clear" w:color="auto" w:fill="0070C0"/>
            <w:vAlign w:val="center"/>
          </w:tcPr>
          <w:p w14:paraId="1418E65D" w14:textId="77777777" w:rsidR="00670D34" w:rsidRPr="00D0664E" w:rsidRDefault="00670D34" w:rsidP="00042FC5">
            <w:pPr>
              <w:rPr>
                <w:rFonts w:eastAsia="Times New Roman" w:cs="Arial"/>
                <w:b/>
                <w:bCs/>
                <w:color w:val="FFFFFF" w:themeColor="background1"/>
                <w:sz w:val="18"/>
                <w:szCs w:val="18"/>
              </w:rPr>
            </w:pPr>
            <w:r>
              <w:rPr>
                <w:b/>
                <w:color w:val="FFFFFF" w:themeColor="background1"/>
                <w:sz w:val="18"/>
              </w:rPr>
              <w:t>Évaluation</w:t>
            </w:r>
          </w:p>
        </w:tc>
      </w:tr>
      <w:tr w:rsidR="00670D34" w:rsidRPr="00D0664E" w14:paraId="383EF350" w14:textId="77777777" w:rsidTr="02EE71A8">
        <w:trPr>
          <w:trHeight w:val="354"/>
        </w:trPr>
        <w:tc>
          <w:tcPr>
            <w:tcW w:w="1841" w:type="dxa"/>
            <w:shd w:val="clear" w:color="auto" w:fill="auto"/>
            <w:vAlign w:val="center"/>
          </w:tcPr>
          <w:p w14:paraId="2F613A32" w14:textId="1CD5F93D" w:rsidR="00670D34" w:rsidRPr="00D0664E" w:rsidRDefault="00670D34" w:rsidP="00042FC5">
            <w:pPr>
              <w:rPr>
                <w:b/>
                <w:sz w:val="16"/>
                <w:szCs w:val="16"/>
              </w:rPr>
            </w:pPr>
            <w:r>
              <w:rPr>
                <w:b/>
                <w:sz w:val="16"/>
              </w:rPr>
              <w:t>Critères d</w:t>
            </w:r>
            <w:r w:rsidR="006C0F92">
              <w:rPr>
                <w:b/>
                <w:sz w:val="16"/>
              </w:rPr>
              <w:t>’</w:t>
            </w:r>
            <w:r>
              <w:rPr>
                <w:b/>
                <w:sz w:val="16"/>
              </w:rPr>
              <w:t>évaluation</w:t>
            </w:r>
          </w:p>
        </w:tc>
        <w:tc>
          <w:tcPr>
            <w:tcW w:w="13043" w:type="dxa"/>
            <w:gridSpan w:val="5"/>
            <w:shd w:val="clear" w:color="auto" w:fill="auto"/>
            <w:vAlign w:val="center"/>
          </w:tcPr>
          <w:p w14:paraId="7019C3A2" w14:textId="3C5B01B2" w:rsidR="00AE5686" w:rsidRPr="00D0664E" w:rsidRDefault="00AE5686" w:rsidP="00042FC5">
            <w:pPr>
              <w:rPr>
                <w:sz w:val="16"/>
                <w:szCs w:val="16"/>
              </w:rPr>
            </w:pPr>
            <w:r>
              <w:rPr>
                <w:sz w:val="16"/>
              </w:rPr>
              <w:t>100 points pour cet indicateur.</w:t>
            </w:r>
          </w:p>
          <w:p w14:paraId="27730DDF" w14:textId="77777777" w:rsidR="00AE5686" w:rsidRPr="00D0664E" w:rsidRDefault="00AE5686" w:rsidP="00042FC5">
            <w:pPr>
              <w:rPr>
                <w:sz w:val="16"/>
                <w:szCs w:val="16"/>
              </w:rPr>
            </w:pPr>
          </w:p>
          <w:p w14:paraId="368F243E" w14:textId="5765FE3A" w:rsidR="00B51707" w:rsidRPr="00D0664E" w:rsidRDefault="00B51707" w:rsidP="00042FC5">
            <w:pPr>
              <w:rPr>
                <w:sz w:val="16"/>
                <w:szCs w:val="16"/>
              </w:rPr>
            </w:pPr>
            <w:r>
              <w:rPr>
                <w:sz w:val="16"/>
              </w:rPr>
              <w:t xml:space="preserve">100 points pour au moins 4 réponses cochées parmi les options </w:t>
            </w:r>
            <w:r>
              <w:rPr>
                <w:rStyle w:val="Lienhypertexte"/>
                <w:color w:val="000000" w:themeColor="text1"/>
                <w:sz w:val="16"/>
              </w:rPr>
              <w:t>A à I.</w:t>
            </w:r>
          </w:p>
          <w:p w14:paraId="5567E879" w14:textId="7ED6E06A" w:rsidR="008D6220" w:rsidRPr="00D0664E" w:rsidRDefault="008D6220" w:rsidP="00042FC5">
            <w:pPr>
              <w:rPr>
                <w:sz w:val="16"/>
                <w:szCs w:val="16"/>
              </w:rPr>
            </w:pPr>
            <w:r>
              <w:rPr>
                <w:sz w:val="16"/>
              </w:rPr>
              <w:t xml:space="preserve">75 points pour 3 réponses cochées parmi les options </w:t>
            </w:r>
            <w:r>
              <w:rPr>
                <w:rStyle w:val="Lienhypertexte"/>
                <w:color w:val="000000" w:themeColor="text1"/>
                <w:sz w:val="16"/>
              </w:rPr>
              <w:t>A à I.</w:t>
            </w:r>
          </w:p>
          <w:p w14:paraId="29A02B75" w14:textId="146C518D" w:rsidR="00B51707" w:rsidRPr="00D0664E" w:rsidRDefault="008D6220" w:rsidP="00042FC5">
            <w:pPr>
              <w:rPr>
                <w:sz w:val="16"/>
                <w:szCs w:val="16"/>
              </w:rPr>
            </w:pPr>
            <w:r>
              <w:rPr>
                <w:sz w:val="16"/>
              </w:rPr>
              <w:t xml:space="preserve">50 points pour 2 réponses cochées parmi les options </w:t>
            </w:r>
            <w:r>
              <w:rPr>
                <w:rStyle w:val="Lienhypertexte"/>
                <w:color w:val="000000" w:themeColor="text1"/>
                <w:sz w:val="16"/>
              </w:rPr>
              <w:t>A à I.</w:t>
            </w:r>
          </w:p>
          <w:p w14:paraId="1DA514F7" w14:textId="1A813843" w:rsidR="00D96910" w:rsidRPr="00D0664E" w:rsidRDefault="008D6220" w:rsidP="003971C2">
            <w:pPr>
              <w:rPr>
                <w:rStyle w:val="Lienhypertexte"/>
                <w:color w:val="000000" w:themeColor="text1"/>
                <w:sz w:val="16"/>
                <w:szCs w:val="16"/>
              </w:rPr>
            </w:pPr>
            <w:r>
              <w:rPr>
                <w:sz w:val="16"/>
              </w:rPr>
              <w:t xml:space="preserve">25 points pour 1 réponse cochée parmi les options </w:t>
            </w:r>
            <w:r>
              <w:rPr>
                <w:rStyle w:val="Lienhypertexte"/>
                <w:color w:val="000000" w:themeColor="text1"/>
                <w:sz w:val="16"/>
              </w:rPr>
              <w:t>A à I.</w:t>
            </w:r>
          </w:p>
          <w:p w14:paraId="40026DE6" w14:textId="13697FAD" w:rsidR="00670D34" w:rsidRPr="00D0664E" w:rsidRDefault="002A17DD" w:rsidP="003971C2">
            <w:pPr>
              <w:rPr>
                <w:b/>
                <w:sz w:val="16"/>
                <w:szCs w:val="16"/>
              </w:rPr>
            </w:pPr>
            <w:r>
              <w:rPr>
                <w:sz w:val="16"/>
              </w:rPr>
              <w:t>0 point pour l</w:t>
            </w:r>
            <w:r w:rsidR="006C0F92">
              <w:rPr>
                <w:sz w:val="16"/>
              </w:rPr>
              <w:t>’</w:t>
            </w:r>
            <w:r>
              <w:rPr>
                <w:sz w:val="16"/>
              </w:rPr>
              <w:t>option J.</w:t>
            </w:r>
          </w:p>
        </w:tc>
      </w:tr>
      <w:tr w:rsidR="00670D34" w:rsidRPr="00D0664E" w14:paraId="0C3EFFB5" w14:textId="77777777" w:rsidTr="02EE71A8">
        <w:trPr>
          <w:trHeight w:val="300"/>
        </w:trPr>
        <w:tc>
          <w:tcPr>
            <w:tcW w:w="1841" w:type="dxa"/>
            <w:shd w:val="clear" w:color="auto" w:fill="auto"/>
            <w:vAlign w:val="center"/>
          </w:tcPr>
          <w:p w14:paraId="620906F9" w14:textId="7A10FCC1" w:rsidR="00670D34" w:rsidRPr="00D0664E" w:rsidDel="002635ED" w:rsidRDefault="004D7BF9" w:rsidP="00042FC5">
            <w:pPr>
              <w:rPr>
                <w:b/>
                <w:bCs/>
                <w:sz w:val="16"/>
                <w:szCs w:val="16"/>
              </w:rPr>
            </w:pPr>
            <w:r>
              <w:rPr>
                <w:b/>
                <w:sz w:val="16"/>
              </w:rPr>
              <w:t xml:space="preserve">Notation de la réponse </w:t>
            </w:r>
            <w:r w:rsidR="00204E2C">
              <w:rPr>
                <w:b/>
                <w:sz w:val="16"/>
              </w:rPr>
              <w:t>« </w:t>
            </w:r>
            <w:r>
              <w:rPr>
                <w:b/>
                <w:sz w:val="16"/>
              </w:rPr>
              <w:t>Autres</w:t>
            </w:r>
            <w:r w:rsidR="00204E2C">
              <w:rPr>
                <w:b/>
                <w:sz w:val="16"/>
              </w:rPr>
              <w:t> »</w:t>
            </w:r>
          </w:p>
        </w:tc>
        <w:tc>
          <w:tcPr>
            <w:tcW w:w="13043" w:type="dxa"/>
            <w:gridSpan w:val="5"/>
            <w:shd w:val="clear" w:color="auto" w:fill="auto"/>
            <w:vAlign w:val="center"/>
          </w:tcPr>
          <w:p w14:paraId="0F5D602B" w14:textId="1495D197" w:rsidR="00670D34" w:rsidRPr="00D0664E" w:rsidRDefault="00AE5686" w:rsidP="00042FC5">
            <w:pPr>
              <w:rPr>
                <w:sz w:val="16"/>
                <w:szCs w:val="16"/>
              </w:rPr>
            </w:pPr>
            <w:r>
              <w:rPr>
                <w:sz w:val="16"/>
              </w:rPr>
              <w:t xml:space="preserve">La réponse </w:t>
            </w:r>
            <w:r w:rsidR="00204E2C">
              <w:rPr>
                <w:sz w:val="16"/>
              </w:rPr>
              <w:t>« </w:t>
            </w:r>
            <w:r>
              <w:rPr>
                <w:sz w:val="16"/>
              </w:rPr>
              <w:t>Autres</w:t>
            </w:r>
            <w:r w:rsidR="00204E2C">
              <w:rPr>
                <w:sz w:val="16"/>
              </w:rPr>
              <w:t> »</w:t>
            </w:r>
            <w:r>
              <w:rPr>
                <w:sz w:val="16"/>
              </w:rPr>
              <w:t xml:space="preserve"> (J) ne sera pas prise en compte au regard des critères de notation, étant donné que les options prédéfinies ont été identifiées comme couvrant les bonnes pratiques.</w:t>
            </w:r>
          </w:p>
        </w:tc>
      </w:tr>
      <w:tr w:rsidR="00670D34" w:rsidRPr="00D0664E" w14:paraId="41884E7D" w14:textId="77777777" w:rsidTr="02EE71A8">
        <w:trPr>
          <w:trHeight w:val="300"/>
        </w:trPr>
        <w:tc>
          <w:tcPr>
            <w:tcW w:w="1841" w:type="dxa"/>
            <w:shd w:val="clear" w:color="auto" w:fill="auto"/>
            <w:vAlign w:val="center"/>
          </w:tcPr>
          <w:p w14:paraId="67E46B10" w14:textId="77777777" w:rsidR="00670D34" w:rsidRPr="00D0664E" w:rsidDel="002635ED" w:rsidRDefault="00670D34" w:rsidP="00042FC5">
            <w:pPr>
              <w:rPr>
                <w:b/>
                <w:bCs/>
                <w:sz w:val="16"/>
                <w:szCs w:val="16"/>
              </w:rPr>
            </w:pPr>
            <w:r>
              <w:rPr>
                <w:b/>
                <w:sz w:val="16"/>
              </w:rPr>
              <w:lastRenderedPageBreak/>
              <w:t>Multiplicateur</w:t>
            </w:r>
          </w:p>
        </w:tc>
        <w:tc>
          <w:tcPr>
            <w:tcW w:w="13043" w:type="dxa"/>
            <w:gridSpan w:val="5"/>
            <w:shd w:val="clear" w:color="auto" w:fill="auto"/>
            <w:vAlign w:val="center"/>
          </w:tcPr>
          <w:p w14:paraId="40EC3A60" w14:textId="335D635E" w:rsidR="00670D34" w:rsidRPr="00D0664E" w:rsidRDefault="00497467" w:rsidP="00042FC5">
            <w:pPr>
              <w:rPr>
                <w:sz w:val="16"/>
                <w:szCs w:val="16"/>
              </w:rPr>
            </w:pPr>
            <w:r>
              <w:rPr>
                <w:sz w:val="16"/>
              </w:rPr>
              <w:t xml:space="preserve">Le multiplicateur sera confirmé avant le cycle de reporting 2023 qui débutera à la mi-mai. </w:t>
            </w:r>
          </w:p>
        </w:tc>
      </w:tr>
    </w:tbl>
    <w:p w14:paraId="1E752892" w14:textId="44A7CC4E" w:rsidR="009F0D59" w:rsidRPr="00D0664E" w:rsidRDefault="009F0D59" w:rsidP="009F0D59">
      <w:pPr>
        <w:pStyle w:val="Titre2"/>
        <w:tabs>
          <w:tab w:val="left" w:pos="12758"/>
        </w:tabs>
        <w:rPr>
          <w:rFonts w:eastAsia="MS PGothic" w:cs="Times New Roman"/>
          <w:caps w:val="0"/>
          <w:color w:val="auto"/>
          <w:sz w:val="20"/>
          <w:szCs w:val="20"/>
        </w:rPr>
      </w:pPr>
      <w:bookmarkStart w:id="22" w:name="_Toc122524720"/>
      <w:bookmarkStart w:id="23" w:name="_Toc127982073"/>
      <w:r>
        <w:rPr>
          <w:i/>
          <w:iCs/>
        </w:rPr>
        <w:t xml:space="preserve">Due </w:t>
      </w:r>
      <w:r w:rsidR="006C0F92">
        <w:rPr>
          <w:i/>
          <w:iCs/>
        </w:rPr>
        <w:t>d</w:t>
      </w:r>
      <w:r>
        <w:rPr>
          <w:i/>
          <w:iCs/>
        </w:rPr>
        <w:t>iligence</w:t>
      </w:r>
      <w:r>
        <w:t xml:space="preserve"> [INF 4, INF 5]</w:t>
      </w:r>
      <w:bookmarkEnd w:id="22"/>
      <w:bookmarkEnd w:id="23"/>
      <w:r>
        <w:rPr>
          <w:caps w:val="0"/>
          <w:color w:val="auto"/>
          <w:sz w:val="20"/>
        </w:rPr>
        <w:t xml:space="preserve"> </w:t>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6"/>
        <w:gridCol w:w="2410"/>
        <w:gridCol w:w="421"/>
        <w:gridCol w:w="291"/>
        <w:gridCol w:w="4110"/>
        <w:gridCol w:w="257"/>
        <w:gridCol w:w="1979"/>
        <w:gridCol w:w="2012"/>
      </w:tblGrid>
      <w:tr w:rsidR="00A30875" w:rsidRPr="00D0664E" w14:paraId="68291554" w14:textId="77777777" w:rsidTr="00091B16">
        <w:trPr>
          <w:trHeight w:val="355"/>
        </w:trPr>
        <w:tc>
          <w:tcPr>
            <w:tcW w:w="1840" w:type="dxa"/>
            <w:vMerge w:val="restart"/>
            <w:shd w:val="clear" w:color="auto" w:fill="DFF5F9"/>
            <w:vAlign w:val="center"/>
            <w:hideMark/>
          </w:tcPr>
          <w:p w14:paraId="787DE0DE" w14:textId="15427B49" w:rsidR="00C61817" w:rsidRPr="00D0664E" w:rsidRDefault="00C61817" w:rsidP="006B2644">
            <w:pPr>
              <w:spacing w:line="240" w:lineRule="auto"/>
              <w:jc w:val="center"/>
              <w:textAlignment w:val="baseline"/>
              <w:rPr>
                <w:rFonts w:eastAsia="Times New Roman" w:cs="Arial"/>
                <w:b/>
                <w:sz w:val="14"/>
                <w:szCs w:val="14"/>
              </w:rPr>
            </w:pPr>
            <w:r>
              <w:rPr>
                <w:b/>
                <w:sz w:val="14"/>
              </w:rPr>
              <w:t>Identifiant de l</w:t>
            </w:r>
            <w:r w:rsidR="006C0F92">
              <w:rPr>
                <w:b/>
                <w:sz w:val="14"/>
              </w:rPr>
              <w:t>’</w:t>
            </w:r>
            <w:r>
              <w:rPr>
                <w:b/>
                <w:sz w:val="14"/>
              </w:rPr>
              <w:t>indicateur</w:t>
            </w:r>
          </w:p>
          <w:p w14:paraId="102899C4" w14:textId="77777777" w:rsidR="00C61817" w:rsidRPr="00D0664E" w:rsidRDefault="00C61817" w:rsidP="006B2644">
            <w:pPr>
              <w:spacing w:line="240" w:lineRule="auto"/>
              <w:jc w:val="center"/>
              <w:textAlignment w:val="baseline"/>
              <w:rPr>
                <w:rFonts w:eastAsia="Times New Roman" w:cs="Arial"/>
                <w:b/>
                <w:sz w:val="14"/>
                <w:szCs w:val="14"/>
                <w:lang w:eastAsia="en-GB"/>
              </w:rPr>
            </w:pPr>
          </w:p>
          <w:p w14:paraId="009FA416" w14:textId="7B2FCC61" w:rsidR="00C61817" w:rsidRPr="00D0664E" w:rsidRDefault="00C61817" w:rsidP="00C63309">
            <w:pPr>
              <w:pStyle w:val="Indicatorsubsection"/>
            </w:pPr>
            <w:bookmarkStart w:id="24" w:name="_Toc122524721"/>
            <w:bookmarkStart w:id="25" w:name="_Toc127982074"/>
            <w:r>
              <w:t>INF 4</w:t>
            </w:r>
            <w:bookmarkEnd w:id="24"/>
            <w:bookmarkEnd w:id="25"/>
          </w:p>
        </w:tc>
        <w:tc>
          <w:tcPr>
            <w:tcW w:w="1556" w:type="dxa"/>
            <w:shd w:val="clear" w:color="auto" w:fill="DFF5F9"/>
            <w:vAlign w:val="center"/>
            <w:hideMark/>
          </w:tcPr>
          <w:p w14:paraId="07669618" w14:textId="432E8105" w:rsidR="00C61817" w:rsidRPr="00D0664E" w:rsidRDefault="006C0F92" w:rsidP="006B2644">
            <w:pPr>
              <w:spacing w:line="240" w:lineRule="auto"/>
              <w:textAlignment w:val="baseline"/>
              <w:rPr>
                <w:rFonts w:eastAsia="Times New Roman" w:cs="Arial"/>
                <w:sz w:val="14"/>
                <w:szCs w:val="14"/>
              </w:rPr>
            </w:pPr>
            <w:r>
              <w:rPr>
                <w:b/>
                <w:sz w:val="14"/>
              </w:rPr>
              <w:t>Lien avec :</w:t>
            </w:r>
            <w:r w:rsidR="00C61817">
              <w:rPr>
                <w:b/>
                <w:sz w:val="14"/>
              </w:rPr>
              <w:t xml:space="preserve"> </w:t>
            </w:r>
          </w:p>
        </w:tc>
        <w:tc>
          <w:tcPr>
            <w:tcW w:w="2831" w:type="dxa"/>
            <w:gridSpan w:val="2"/>
            <w:shd w:val="clear" w:color="auto" w:fill="DFF5F9"/>
            <w:vAlign w:val="center"/>
          </w:tcPr>
          <w:p w14:paraId="0598CFBF" w14:textId="20B9EAD0" w:rsidR="00C61817" w:rsidRPr="00D0664E" w:rsidRDefault="00DB17A7" w:rsidP="006B2644">
            <w:pPr>
              <w:spacing w:line="240" w:lineRule="auto"/>
              <w:textAlignment w:val="baseline"/>
              <w:rPr>
                <w:rFonts w:eastAsia="Times New Roman" w:cs="Arial"/>
                <w:sz w:val="14"/>
                <w:szCs w:val="14"/>
              </w:rPr>
            </w:pPr>
            <w:r>
              <w:rPr>
                <w:b/>
                <w:sz w:val="22"/>
              </w:rPr>
              <w:t>OO 21</w:t>
            </w:r>
          </w:p>
        </w:tc>
        <w:tc>
          <w:tcPr>
            <w:tcW w:w="4658" w:type="dxa"/>
            <w:gridSpan w:val="3"/>
            <w:vMerge w:val="restart"/>
            <w:shd w:val="clear" w:color="auto" w:fill="DFF5F9"/>
            <w:vAlign w:val="center"/>
          </w:tcPr>
          <w:p w14:paraId="526673C4" w14:textId="77777777" w:rsidR="00C61817" w:rsidRPr="00D0664E" w:rsidRDefault="00C61817" w:rsidP="006B2644">
            <w:pPr>
              <w:spacing w:line="240" w:lineRule="auto"/>
              <w:jc w:val="center"/>
              <w:textAlignment w:val="baseline"/>
              <w:rPr>
                <w:rFonts w:eastAsia="Times New Roman" w:cs="Arial"/>
                <w:sz w:val="14"/>
                <w:szCs w:val="14"/>
              </w:rPr>
            </w:pPr>
            <w:r>
              <w:rPr>
                <w:b/>
                <w:sz w:val="14"/>
              </w:rPr>
              <w:t>Sous-section</w:t>
            </w:r>
            <w:r>
              <w:rPr>
                <w:sz w:val="14"/>
              </w:rPr>
              <w:t> </w:t>
            </w:r>
          </w:p>
          <w:p w14:paraId="3F741031" w14:textId="77777777" w:rsidR="00C61817" w:rsidRPr="00D0664E" w:rsidRDefault="00C61817" w:rsidP="006B2644">
            <w:pPr>
              <w:spacing w:line="240" w:lineRule="auto"/>
              <w:jc w:val="center"/>
              <w:textAlignment w:val="baseline"/>
              <w:rPr>
                <w:rFonts w:eastAsia="Times New Roman" w:cs="Arial"/>
                <w:sz w:val="14"/>
                <w:szCs w:val="14"/>
                <w:lang w:eastAsia="en-GB"/>
              </w:rPr>
            </w:pPr>
          </w:p>
          <w:p w14:paraId="629DEBD5" w14:textId="24CB61DB" w:rsidR="00C61817" w:rsidRPr="00D0664E" w:rsidRDefault="00C61817" w:rsidP="006B2644">
            <w:pPr>
              <w:jc w:val="center"/>
              <w:rPr>
                <w:sz w:val="18"/>
                <w:szCs w:val="18"/>
              </w:rPr>
            </w:pPr>
            <w:r>
              <w:rPr>
                <w:b/>
                <w:i/>
                <w:iCs/>
                <w:sz w:val="22"/>
              </w:rPr>
              <w:t>Due diligence</w:t>
            </w:r>
          </w:p>
        </w:tc>
        <w:tc>
          <w:tcPr>
            <w:tcW w:w="1979" w:type="dxa"/>
            <w:vMerge w:val="restart"/>
            <w:shd w:val="clear" w:color="auto" w:fill="DFF5F9"/>
            <w:vAlign w:val="center"/>
            <w:hideMark/>
          </w:tcPr>
          <w:p w14:paraId="5F6D47E2" w14:textId="77777777" w:rsidR="00C61817" w:rsidRPr="00D0664E" w:rsidRDefault="00C61817" w:rsidP="006B2644">
            <w:pPr>
              <w:spacing w:line="240" w:lineRule="auto"/>
              <w:jc w:val="center"/>
              <w:textAlignment w:val="baseline"/>
              <w:rPr>
                <w:rFonts w:eastAsia="Times New Roman" w:cs="Arial"/>
                <w:b/>
                <w:bCs/>
                <w:sz w:val="14"/>
                <w:szCs w:val="14"/>
              </w:rPr>
            </w:pPr>
            <w:r>
              <w:rPr>
                <w:b/>
                <w:sz w:val="14"/>
              </w:rPr>
              <w:t>Principe des PRI</w:t>
            </w:r>
          </w:p>
          <w:p w14:paraId="7E6B8C74" w14:textId="77777777" w:rsidR="00C61817" w:rsidRPr="00D0664E" w:rsidRDefault="00C61817" w:rsidP="006B2644">
            <w:pPr>
              <w:spacing w:line="240" w:lineRule="auto"/>
              <w:jc w:val="center"/>
              <w:textAlignment w:val="baseline"/>
              <w:rPr>
                <w:rFonts w:eastAsia="Times New Roman" w:cs="Arial"/>
                <w:b/>
                <w:bCs/>
                <w:sz w:val="14"/>
                <w:szCs w:val="14"/>
                <w:lang w:eastAsia="en-GB"/>
              </w:rPr>
            </w:pPr>
          </w:p>
          <w:p w14:paraId="7EF838CB" w14:textId="77777777" w:rsidR="00C61817" w:rsidRPr="00D0664E" w:rsidRDefault="00C61817" w:rsidP="006B2644">
            <w:pPr>
              <w:spacing w:line="240" w:lineRule="auto"/>
              <w:jc w:val="center"/>
              <w:textAlignment w:val="baseline"/>
              <w:rPr>
                <w:rFonts w:eastAsia="Times New Roman" w:cs="Arial"/>
                <w:sz w:val="18"/>
                <w:szCs w:val="18"/>
              </w:rPr>
            </w:pPr>
            <w:r>
              <w:rPr>
                <w:b/>
                <w:sz w:val="22"/>
              </w:rPr>
              <w:t>1</w:t>
            </w:r>
            <w:r>
              <w:rPr>
                <w:sz w:val="22"/>
              </w:rPr>
              <w:t> </w:t>
            </w:r>
          </w:p>
        </w:tc>
        <w:tc>
          <w:tcPr>
            <w:tcW w:w="2012" w:type="dxa"/>
            <w:vMerge w:val="restart"/>
            <w:shd w:val="clear" w:color="auto" w:fill="00B0F0"/>
            <w:tcMar>
              <w:top w:w="113" w:type="dxa"/>
              <w:left w:w="113" w:type="dxa"/>
              <w:bottom w:w="113" w:type="dxa"/>
              <w:right w:w="113" w:type="dxa"/>
            </w:tcMar>
            <w:vAlign w:val="center"/>
            <w:hideMark/>
          </w:tcPr>
          <w:p w14:paraId="13A7D14A" w14:textId="0027F05F" w:rsidR="00C61817" w:rsidRPr="00D0664E" w:rsidRDefault="00C61817" w:rsidP="006B2644">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2814BC02" w14:textId="77777777" w:rsidR="00C61817" w:rsidRPr="00D0664E" w:rsidRDefault="00C61817" w:rsidP="006B2644">
            <w:pPr>
              <w:spacing w:line="240" w:lineRule="auto"/>
              <w:jc w:val="center"/>
              <w:textAlignment w:val="baseline"/>
              <w:rPr>
                <w:rFonts w:eastAsia="Times New Roman" w:cs="Arial"/>
                <w:b/>
                <w:bCs/>
                <w:color w:val="FFFFFF" w:themeColor="background1"/>
                <w:sz w:val="14"/>
                <w:szCs w:val="14"/>
                <w:lang w:eastAsia="en-GB"/>
              </w:rPr>
            </w:pPr>
          </w:p>
          <w:p w14:paraId="3E7D4E13" w14:textId="77777777" w:rsidR="00C61817" w:rsidRPr="00D0664E" w:rsidRDefault="00C61817" w:rsidP="006B2644">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A30875" w:rsidRPr="00D0664E" w14:paraId="29866243" w14:textId="77777777" w:rsidTr="00091B16">
        <w:trPr>
          <w:trHeight w:val="355"/>
        </w:trPr>
        <w:tc>
          <w:tcPr>
            <w:tcW w:w="1840" w:type="dxa"/>
            <w:vMerge/>
            <w:shd w:val="clear" w:color="auto" w:fill="DFF5F9"/>
            <w:vAlign w:val="center"/>
          </w:tcPr>
          <w:p w14:paraId="1181DFC7" w14:textId="77777777" w:rsidR="00C7190E" w:rsidRPr="00D0664E" w:rsidRDefault="00C7190E" w:rsidP="00C7190E">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3E7289AB" w14:textId="5A00A4AC" w:rsidR="00C7190E" w:rsidRPr="00D0664E" w:rsidRDefault="00C7190E" w:rsidP="00C7190E">
            <w:pPr>
              <w:spacing w:line="240" w:lineRule="auto"/>
              <w:textAlignment w:val="baseline"/>
              <w:rPr>
                <w:rFonts w:eastAsia="Times New Roman" w:cs="Arial"/>
                <w:b/>
                <w:sz w:val="14"/>
                <w:szCs w:val="14"/>
              </w:rPr>
            </w:pPr>
            <w:r>
              <w:rPr>
                <w:b/>
                <w:sz w:val="14"/>
              </w:rPr>
              <w:t>Accès à</w:t>
            </w:r>
            <w:r w:rsidR="006C0F92">
              <w:rPr>
                <w:b/>
                <w:sz w:val="14"/>
              </w:rPr>
              <w:t> :</w:t>
            </w:r>
          </w:p>
        </w:tc>
        <w:tc>
          <w:tcPr>
            <w:tcW w:w="2831" w:type="dxa"/>
            <w:gridSpan w:val="2"/>
            <w:shd w:val="clear" w:color="auto" w:fill="DFF5F9"/>
            <w:vAlign w:val="center"/>
          </w:tcPr>
          <w:p w14:paraId="4B183DB0" w14:textId="7C29BB08" w:rsidR="00C7190E" w:rsidRPr="00D0664E" w:rsidRDefault="00C7190E" w:rsidP="00C7190E">
            <w:pPr>
              <w:spacing w:line="240" w:lineRule="auto"/>
              <w:textAlignment w:val="baseline"/>
              <w:rPr>
                <w:b/>
                <w:bCs/>
                <w:sz w:val="22"/>
                <w:szCs w:val="22"/>
              </w:rPr>
            </w:pPr>
            <w:r>
              <w:rPr>
                <w:b/>
                <w:sz w:val="22"/>
              </w:rPr>
              <w:t>Sans objet</w:t>
            </w:r>
          </w:p>
        </w:tc>
        <w:tc>
          <w:tcPr>
            <w:tcW w:w="4658" w:type="dxa"/>
            <w:gridSpan w:val="3"/>
            <w:vMerge/>
            <w:shd w:val="clear" w:color="auto" w:fill="DFF5F9"/>
            <w:vAlign w:val="center"/>
          </w:tcPr>
          <w:p w14:paraId="7C03573C" w14:textId="77777777" w:rsidR="00C7190E" w:rsidRPr="00D0664E" w:rsidRDefault="00C7190E" w:rsidP="00C7190E">
            <w:pPr>
              <w:spacing w:line="240" w:lineRule="auto"/>
              <w:jc w:val="center"/>
              <w:textAlignment w:val="baseline"/>
              <w:rPr>
                <w:rFonts w:eastAsia="Times New Roman" w:cs="Arial"/>
                <w:b/>
                <w:sz w:val="14"/>
                <w:szCs w:val="14"/>
                <w:lang w:eastAsia="en-GB"/>
              </w:rPr>
            </w:pPr>
          </w:p>
        </w:tc>
        <w:tc>
          <w:tcPr>
            <w:tcW w:w="1979" w:type="dxa"/>
            <w:vMerge/>
            <w:shd w:val="clear" w:color="auto" w:fill="DFF5F9"/>
            <w:vAlign w:val="center"/>
          </w:tcPr>
          <w:p w14:paraId="273691E2" w14:textId="77777777" w:rsidR="00C7190E" w:rsidRPr="00D0664E" w:rsidRDefault="00C7190E" w:rsidP="00C7190E">
            <w:pPr>
              <w:spacing w:line="240" w:lineRule="auto"/>
              <w:jc w:val="center"/>
              <w:textAlignment w:val="baseline"/>
              <w:rPr>
                <w:rFonts w:eastAsia="Times New Roman" w:cs="Arial"/>
                <w:b/>
                <w:bCs/>
                <w:sz w:val="14"/>
                <w:szCs w:val="14"/>
                <w:lang w:eastAsia="en-GB"/>
              </w:rPr>
            </w:pPr>
          </w:p>
        </w:tc>
        <w:tc>
          <w:tcPr>
            <w:tcW w:w="2012" w:type="dxa"/>
            <w:vMerge/>
            <w:shd w:val="clear" w:color="auto" w:fill="00B0F0"/>
            <w:tcMar>
              <w:top w:w="113" w:type="dxa"/>
              <w:left w:w="113" w:type="dxa"/>
              <w:bottom w:w="113" w:type="dxa"/>
              <w:right w:w="113" w:type="dxa"/>
            </w:tcMar>
            <w:vAlign w:val="center"/>
          </w:tcPr>
          <w:p w14:paraId="738752F4" w14:textId="77777777" w:rsidR="00C7190E" w:rsidRPr="00D0664E" w:rsidRDefault="00C7190E" w:rsidP="00C7190E">
            <w:pPr>
              <w:spacing w:line="240" w:lineRule="auto"/>
              <w:jc w:val="center"/>
              <w:textAlignment w:val="baseline"/>
              <w:rPr>
                <w:rFonts w:eastAsia="Times New Roman" w:cs="Arial"/>
                <w:b/>
                <w:bCs/>
                <w:color w:val="FFFFFF" w:themeColor="background1"/>
                <w:sz w:val="14"/>
                <w:szCs w:val="14"/>
                <w:lang w:eastAsia="en-GB"/>
              </w:rPr>
            </w:pPr>
          </w:p>
        </w:tc>
      </w:tr>
      <w:tr w:rsidR="00591F78" w:rsidRPr="00D0664E" w14:paraId="2C409952" w14:textId="77777777" w:rsidTr="00091B16">
        <w:trPr>
          <w:trHeight w:val="567"/>
        </w:trPr>
        <w:tc>
          <w:tcPr>
            <w:tcW w:w="14876" w:type="dxa"/>
            <w:gridSpan w:val="9"/>
            <w:shd w:val="clear" w:color="auto" w:fill="FFFFFF" w:themeFill="background1"/>
            <w:tcMar>
              <w:top w:w="113" w:type="dxa"/>
              <w:left w:w="113" w:type="dxa"/>
              <w:bottom w:w="113" w:type="dxa"/>
              <w:right w:w="113" w:type="dxa"/>
            </w:tcMar>
            <w:vAlign w:val="center"/>
            <w:hideMark/>
          </w:tcPr>
          <w:p w14:paraId="40A13C37" w14:textId="439329E5" w:rsidR="00591F78" w:rsidRPr="00D0664E" w:rsidRDefault="021CD2C0" w:rsidP="02EE71A8">
            <w:pPr>
              <w:spacing w:line="276" w:lineRule="auto"/>
              <w:textAlignment w:val="baseline"/>
              <w:rPr>
                <w:rFonts w:eastAsia="Times New Roman" w:cs="Arial"/>
              </w:rPr>
            </w:pPr>
            <w:r>
              <w:rPr>
                <w:b/>
              </w:rPr>
              <w:t>Au cours de l</w:t>
            </w:r>
            <w:r w:rsidR="006C0F92">
              <w:rPr>
                <w:b/>
              </w:rPr>
              <w:t>’</w:t>
            </w:r>
            <w:r>
              <w:rPr>
                <w:b/>
              </w:rPr>
              <w:t>année de référence, quelle a été l</w:t>
            </w:r>
            <w:r w:rsidR="006C0F92">
              <w:rPr>
                <w:b/>
              </w:rPr>
              <w:t>’</w:t>
            </w:r>
            <w:r>
              <w:rPr>
                <w:b/>
              </w:rPr>
              <w:t xml:space="preserve">incidence des </w:t>
            </w:r>
            <w:hyperlink r:id="rId41" w:history="1">
              <w:r>
                <w:rPr>
                  <w:rStyle w:val="Lienhypertexte"/>
                  <w:b/>
                </w:rPr>
                <w:t>critères ESG</w:t>
              </w:r>
            </w:hyperlink>
            <w:r>
              <w:rPr>
                <w:b/>
              </w:rPr>
              <w:t xml:space="preserve"> </w:t>
            </w:r>
            <w:hyperlink r:id="rId42">
              <w:r w:rsidR="00D72FA3">
                <w:rPr>
                  <w:rStyle w:val="Lienhypertexte"/>
                  <w:b/>
                </w:rPr>
                <w:t>majeurs</w:t>
              </w:r>
            </w:hyperlink>
            <w:r>
              <w:rPr>
                <w:b/>
              </w:rPr>
              <w:t xml:space="preserve"> sur la sélection de vos investissements en infrastructures</w:t>
            </w:r>
            <w:r w:rsidR="006C0F92">
              <w:t> ?</w:t>
            </w:r>
          </w:p>
          <w:p w14:paraId="14ECA3CF" w14:textId="27D4B519" w:rsidR="00591F78" w:rsidRPr="00D0664E" w:rsidRDefault="00591F78" w:rsidP="02EE71A8">
            <w:pPr>
              <w:spacing w:line="276" w:lineRule="auto"/>
              <w:textAlignment w:val="baseline"/>
              <w:rPr>
                <w:b/>
                <w:bCs/>
                <w:lang w:eastAsia="en-GB"/>
              </w:rPr>
            </w:pPr>
          </w:p>
          <w:p w14:paraId="183E61F4" w14:textId="051208D4" w:rsidR="00591F78" w:rsidRPr="00D0664E" w:rsidRDefault="7FC0551C" w:rsidP="02EE71A8">
            <w:pPr>
              <w:spacing w:line="276" w:lineRule="auto"/>
              <w:textAlignment w:val="baseline"/>
              <w:rPr>
                <w:rStyle w:val="Lienhypertexte"/>
                <w:i/>
                <w:iCs/>
                <w:color w:val="000000" w:themeColor="text1"/>
              </w:rPr>
            </w:pPr>
            <w:r>
              <w:rPr>
                <w:rStyle w:val="Lienhypertexte"/>
                <w:i/>
                <w:color w:val="000000" w:themeColor="text1"/>
              </w:rPr>
              <w:t>Si les signataires n</w:t>
            </w:r>
            <w:r w:rsidR="006C0F92">
              <w:rPr>
                <w:rStyle w:val="Lienhypertexte"/>
                <w:i/>
                <w:color w:val="000000" w:themeColor="text1"/>
              </w:rPr>
              <w:t>’</w:t>
            </w:r>
            <w:r>
              <w:rPr>
                <w:rStyle w:val="Lienhypertexte"/>
                <w:i/>
                <w:color w:val="000000" w:themeColor="text1"/>
              </w:rPr>
              <w:t>ont pas sélectionné d</w:t>
            </w:r>
            <w:r w:rsidR="006C0F92">
              <w:rPr>
                <w:rStyle w:val="Lienhypertexte"/>
                <w:i/>
                <w:color w:val="000000" w:themeColor="text1"/>
              </w:rPr>
              <w:t>’</w:t>
            </w:r>
            <w:r>
              <w:rPr>
                <w:rStyle w:val="Lienhypertexte"/>
                <w:i/>
                <w:color w:val="000000" w:themeColor="text1"/>
              </w:rPr>
              <w:t>investissements en infrastructures potentiels au cours de l</w:t>
            </w:r>
            <w:r w:rsidR="006C0F92">
              <w:rPr>
                <w:rStyle w:val="Lienhypertexte"/>
                <w:i/>
                <w:color w:val="000000" w:themeColor="text1"/>
              </w:rPr>
              <w:t>’</w:t>
            </w:r>
            <w:r>
              <w:rPr>
                <w:rStyle w:val="Lienhypertexte"/>
                <w:i/>
                <w:color w:val="000000" w:themeColor="text1"/>
              </w:rPr>
              <w:t>année de référence, ils doivent se référer à la dernière année de référence au cours de laquelle ils ont sélectionné des investissements en infrastructures potentiels.</w:t>
            </w:r>
          </w:p>
        </w:tc>
      </w:tr>
      <w:tr w:rsidR="0088416F" w:rsidRPr="00D0664E" w14:paraId="4206AE1D" w14:textId="77777777" w:rsidTr="00091B16">
        <w:trPr>
          <w:trHeight w:val="465"/>
        </w:trPr>
        <w:tc>
          <w:tcPr>
            <w:tcW w:w="580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8939208" w14:textId="0A2E5305" w:rsidR="00A54C5C" w:rsidRPr="00D0664E" w:rsidRDefault="003C2B86" w:rsidP="00B716FF">
            <w:pPr>
              <w:pStyle w:val="Paragraphedeliste"/>
              <w:numPr>
                <w:ilvl w:val="0"/>
                <w:numId w:val="36"/>
              </w:numPr>
              <w:spacing w:line="276" w:lineRule="auto"/>
              <w:textAlignment w:val="baseline"/>
            </w:pPr>
            <w:r>
              <w:t xml:space="preserve">(A) Des critères ESG </w:t>
            </w:r>
            <w:r w:rsidR="00D72FA3">
              <w:t>majeurs</w:t>
            </w:r>
            <w:r>
              <w:t xml:space="preserve"> ont été utilisés pour identifier les risques</w:t>
            </w:r>
          </w:p>
        </w:tc>
        <w:tc>
          <w:tcPr>
            <w:tcW w:w="9070" w:type="dxa"/>
            <w:gridSpan w:val="6"/>
            <w:tcBorders>
              <w:bottom w:val="single" w:sz="6" w:space="0" w:color="A6A6A6" w:themeColor="background1" w:themeShade="A6"/>
            </w:tcBorders>
            <w:shd w:val="clear" w:color="auto" w:fill="FFFFFF" w:themeFill="background1"/>
            <w:vAlign w:val="center"/>
          </w:tcPr>
          <w:p w14:paraId="0B0B4BE0" w14:textId="77777777" w:rsidR="0088416F" w:rsidRPr="00D0664E" w:rsidRDefault="0088416F" w:rsidP="0088416F">
            <w:pPr>
              <w:pStyle w:val="Paragraphedeliste"/>
              <w:spacing w:line="276" w:lineRule="auto"/>
              <w:ind w:left="0"/>
              <w:textAlignment w:val="baseline"/>
              <w:rPr>
                <w:rFonts w:eastAsia="Times New Roman" w:cs="Arial"/>
              </w:rPr>
            </w:pPr>
            <w:r>
              <w:t>[Liste déroulante]</w:t>
            </w:r>
          </w:p>
          <w:p w14:paraId="4B6A838D" w14:textId="77777777" w:rsidR="0088416F" w:rsidRPr="00D0664E" w:rsidRDefault="0088416F" w:rsidP="0088416F">
            <w:pPr>
              <w:pStyle w:val="Paragraphedeliste"/>
              <w:spacing w:line="276" w:lineRule="auto"/>
              <w:ind w:left="0"/>
              <w:textAlignment w:val="baseline"/>
              <w:rPr>
                <w:rFonts w:eastAsia="Times New Roman" w:cs="Arial"/>
                <w:lang w:eastAsia="en-GB"/>
              </w:rPr>
            </w:pPr>
          </w:p>
          <w:p w14:paraId="50459462" w14:textId="587DA40E" w:rsidR="0088416F" w:rsidRPr="00D0664E" w:rsidRDefault="001D5FAE" w:rsidP="0088416F">
            <w:pPr>
              <w:pStyle w:val="Paragraphedeliste"/>
              <w:spacing w:line="276" w:lineRule="auto"/>
              <w:ind w:left="0"/>
              <w:textAlignment w:val="baseline"/>
              <w:rPr>
                <w:rFonts w:eastAsia="Times New Roman" w:cs="Arial"/>
              </w:rPr>
            </w:pPr>
            <w:r>
              <w:t>(1) pour l</w:t>
            </w:r>
            <w:r w:rsidR="006C0F92">
              <w:t>’</w:t>
            </w:r>
            <w:r>
              <w:t xml:space="preserve">ensemble de nos investissements en infrastructures potentiels </w:t>
            </w:r>
          </w:p>
          <w:p w14:paraId="185A5D7A" w14:textId="071DCAF2" w:rsidR="0088416F" w:rsidRPr="00D0664E" w:rsidRDefault="001D5FAE" w:rsidP="0088416F">
            <w:pPr>
              <w:pStyle w:val="Paragraphedeliste"/>
              <w:spacing w:line="276" w:lineRule="auto"/>
              <w:ind w:left="0"/>
              <w:textAlignment w:val="baseline"/>
              <w:rPr>
                <w:rFonts w:eastAsia="Times New Roman" w:cs="Arial"/>
              </w:rPr>
            </w:pPr>
            <w:r>
              <w:t xml:space="preserve">(2) pour la majorité de nos investissements en infrastructures potentiels </w:t>
            </w:r>
          </w:p>
          <w:p w14:paraId="5DC0DE0C" w14:textId="7CA8D98D" w:rsidR="0088416F" w:rsidRPr="00D0664E" w:rsidRDefault="001D5FAE" w:rsidP="003971C2">
            <w:pPr>
              <w:pStyle w:val="Paragraphedeliste"/>
              <w:spacing w:line="276" w:lineRule="auto"/>
              <w:ind w:left="0"/>
              <w:textAlignment w:val="baseline"/>
              <w:rPr>
                <w:rFonts w:eastAsia="Times New Roman" w:cs="Arial"/>
              </w:rPr>
            </w:pPr>
            <w:r>
              <w:t xml:space="preserve">(3) pour une minorité de nos investissements en infrastructures potentiels </w:t>
            </w:r>
          </w:p>
          <w:p w14:paraId="4546A3CC" w14:textId="6BE12E28" w:rsidR="0088416F" w:rsidRPr="00D0664E" w:rsidRDefault="0088416F" w:rsidP="000B5580">
            <w:pPr>
              <w:pStyle w:val="Paragraphedeliste"/>
              <w:spacing w:line="276" w:lineRule="auto"/>
              <w:ind w:left="0"/>
              <w:textAlignment w:val="baseline"/>
              <w:rPr>
                <w:rFonts w:eastAsia="Times New Roman" w:cs="Arial"/>
                <w:sz w:val="16"/>
                <w:szCs w:val="16"/>
                <w:lang w:eastAsia="en-GB"/>
              </w:rPr>
            </w:pPr>
          </w:p>
        </w:tc>
      </w:tr>
      <w:tr w:rsidR="0088416F" w:rsidRPr="00D0664E" w14:paraId="0C0D3376" w14:textId="77777777" w:rsidTr="00091B16">
        <w:trPr>
          <w:trHeight w:val="465"/>
        </w:trPr>
        <w:tc>
          <w:tcPr>
            <w:tcW w:w="580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1CC0A4" w14:textId="4171D631" w:rsidR="0088416F" w:rsidRPr="00D0664E" w:rsidRDefault="31143EA3" w:rsidP="00B716FF">
            <w:pPr>
              <w:pStyle w:val="Paragraphedeliste"/>
              <w:numPr>
                <w:ilvl w:val="0"/>
                <w:numId w:val="36"/>
              </w:numPr>
              <w:spacing w:line="276" w:lineRule="auto"/>
              <w:textAlignment w:val="baseline"/>
              <w:rPr>
                <w:rFonts w:eastAsia="Times New Roman" w:cs="Arial"/>
              </w:rPr>
            </w:pPr>
            <w:r>
              <w:t xml:space="preserve">(B) Les critères ESG </w:t>
            </w:r>
            <w:r w:rsidR="00D72FA3">
              <w:t>majeurs</w:t>
            </w:r>
            <w:r>
              <w:t xml:space="preserve"> ont été discutés par le </w:t>
            </w:r>
            <w:hyperlink r:id="rId43">
              <w:r>
                <w:rPr>
                  <w:rStyle w:val="Lienhypertexte"/>
                </w:rPr>
                <w:t>comité d</w:t>
              </w:r>
              <w:r w:rsidR="006C0F92">
                <w:rPr>
                  <w:rStyle w:val="Lienhypertexte"/>
                </w:rPr>
                <w:t>’</w:t>
              </w:r>
              <w:r>
                <w:rPr>
                  <w:rStyle w:val="Lienhypertexte"/>
                </w:rPr>
                <w:t>investissement</w:t>
              </w:r>
            </w:hyperlink>
            <w:r>
              <w:t xml:space="preserve"> (ou un organe équivalent)</w:t>
            </w:r>
          </w:p>
        </w:tc>
        <w:tc>
          <w:tcPr>
            <w:tcW w:w="9070" w:type="dxa"/>
            <w:gridSpan w:val="6"/>
            <w:tcBorders>
              <w:bottom w:val="single" w:sz="6" w:space="0" w:color="A6A6A6" w:themeColor="background1" w:themeShade="A6"/>
            </w:tcBorders>
            <w:shd w:val="clear" w:color="auto" w:fill="FFFFFF" w:themeFill="background1"/>
            <w:vAlign w:val="center"/>
          </w:tcPr>
          <w:p w14:paraId="2C1711A8" w14:textId="3E5F1233" w:rsidR="0088416F" w:rsidRPr="00D0664E" w:rsidRDefault="0088416F" w:rsidP="0088416F">
            <w:pPr>
              <w:spacing w:line="276" w:lineRule="auto"/>
              <w:textAlignment w:val="baseline"/>
              <w:rPr>
                <w:rFonts w:eastAsia="Times New Roman" w:cs="Arial"/>
                <w:sz w:val="16"/>
                <w:szCs w:val="16"/>
              </w:rPr>
            </w:pPr>
            <w:r>
              <w:t>[Comme ci-dessus]</w:t>
            </w:r>
          </w:p>
        </w:tc>
      </w:tr>
      <w:tr w:rsidR="0088416F" w:rsidRPr="00D0664E" w14:paraId="412F836A" w14:textId="77777777" w:rsidTr="00091B16">
        <w:trPr>
          <w:trHeight w:val="465"/>
        </w:trPr>
        <w:tc>
          <w:tcPr>
            <w:tcW w:w="580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9EBDE1" w14:textId="0673EB86" w:rsidR="0088416F" w:rsidRPr="00D0664E" w:rsidRDefault="003C2B86" w:rsidP="00B716FF">
            <w:pPr>
              <w:pStyle w:val="Paragraphedeliste"/>
              <w:numPr>
                <w:ilvl w:val="0"/>
                <w:numId w:val="36"/>
              </w:numPr>
              <w:spacing w:line="276" w:lineRule="auto"/>
              <w:textAlignment w:val="baseline"/>
              <w:rPr>
                <w:rFonts w:eastAsia="Times New Roman" w:cs="Arial"/>
              </w:rPr>
            </w:pPr>
            <w:r>
              <w:t xml:space="preserve">(C) Les critères ESG </w:t>
            </w:r>
            <w:r w:rsidR="00D72FA3">
              <w:t>majeurs</w:t>
            </w:r>
            <w:r>
              <w:t xml:space="preserve"> ont permis d</w:t>
            </w:r>
            <w:r w:rsidR="006C0F92">
              <w:t>’</w:t>
            </w:r>
            <w:r>
              <w:t>identifier des mesures correctives pour nos plans à 100 jours (ou un document équivalent)</w:t>
            </w:r>
          </w:p>
        </w:tc>
        <w:tc>
          <w:tcPr>
            <w:tcW w:w="9070" w:type="dxa"/>
            <w:gridSpan w:val="6"/>
            <w:tcBorders>
              <w:bottom w:val="single" w:sz="6" w:space="0" w:color="A6A6A6" w:themeColor="background1" w:themeShade="A6"/>
            </w:tcBorders>
            <w:shd w:val="clear" w:color="auto" w:fill="FFFFFF" w:themeFill="background1"/>
            <w:vAlign w:val="center"/>
          </w:tcPr>
          <w:p w14:paraId="75E73029" w14:textId="604A07EA" w:rsidR="0088416F" w:rsidRPr="00D0664E" w:rsidRDefault="0088416F" w:rsidP="0088416F">
            <w:pPr>
              <w:spacing w:line="276" w:lineRule="auto"/>
              <w:textAlignment w:val="baseline"/>
              <w:rPr>
                <w:rFonts w:eastAsia="Times New Roman" w:cs="Arial"/>
                <w:sz w:val="16"/>
                <w:szCs w:val="16"/>
              </w:rPr>
            </w:pPr>
            <w:r>
              <w:t>[Comme ci-dessus]</w:t>
            </w:r>
          </w:p>
        </w:tc>
      </w:tr>
      <w:tr w:rsidR="0088416F" w:rsidRPr="00D0664E" w14:paraId="2040829A" w14:textId="77777777" w:rsidTr="00091B16">
        <w:trPr>
          <w:trHeight w:val="465"/>
        </w:trPr>
        <w:tc>
          <w:tcPr>
            <w:tcW w:w="580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1E2720" w14:textId="0B8785A8" w:rsidR="0088416F" w:rsidRPr="00D0664E" w:rsidRDefault="003C2B86" w:rsidP="00B716FF">
            <w:pPr>
              <w:pStyle w:val="Paragraphedeliste"/>
              <w:numPr>
                <w:ilvl w:val="0"/>
                <w:numId w:val="36"/>
              </w:numPr>
              <w:spacing w:line="276" w:lineRule="auto"/>
              <w:textAlignment w:val="baseline"/>
              <w:rPr>
                <w:rFonts w:eastAsia="Times New Roman" w:cs="Arial"/>
              </w:rPr>
            </w:pPr>
            <w:r>
              <w:t xml:space="preserve">(D) Les critères ESG </w:t>
            </w:r>
            <w:r w:rsidR="00D72FA3">
              <w:t>majeurs</w:t>
            </w:r>
            <w:r>
              <w:t xml:space="preserve"> ont été utilisés pour identifier les opportunités de création de valeur</w:t>
            </w:r>
          </w:p>
        </w:tc>
        <w:tc>
          <w:tcPr>
            <w:tcW w:w="9070" w:type="dxa"/>
            <w:gridSpan w:val="6"/>
            <w:tcBorders>
              <w:bottom w:val="single" w:sz="6" w:space="0" w:color="A6A6A6" w:themeColor="background1" w:themeShade="A6"/>
            </w:tcBorders>
            <w:shd w:val="clear" w:color="auto" w:fill="FFFFFF" w:themeFill="background1"/>
            <w:vAlign w:val="center"/>
          </w:tcPr>
          <w:p w14:paraId="6BCFDC3A" w14:textId="131E9099" w:rsidR="0088416F" w:rsidRPr="00D0664E" w:rsidRDefault="0088416F" w:rsidP="0088416F">
            <w:pPr>
              <w:spacing w:line="276" w:lineRule="auto"/>
              <w:textAlignment w:val="baseline"/>
              <w:rPr>
                <w:rFonts w:eastAsia="Times New Roman" w:cs="Arial"/>
                <w:sz w:val="16"/>
                <w:szCs w:val="16"/>
              </w:rPr>
            </w:pPr>
            <w:r>
              <w:t>[Comme ci-dessus]</w:t>
            </w:r>
          </w:p>
        </w:tc>
      </w:tr>
      <w:tr w:rsidR="0088416F" w:rsidRPr="00D0664E" w14:paraId="30ACC37D" w14:textId="77777777" w:rsidTr="00091B16">
        <w:trPr>
          <w:trHeight w:val="465"/>
        </w:trPr>
        <w:tc>
          <w:tcPr>
            <w:tcW w:w="580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27DFAD" w14:textId="4E255B97" w:rsidR="0088416F" w:rsidRPr="00D0664E" w:rsidRDefault="09BFE20C" w:rsidP="00B716FF">
            <w:pPr>
              <w:pStyle w:val="Paragraphedeliste"/>
              <w:numPr>
                <w:ilvl w:val="0"/>
                <w:numId w:val="36"/>
              </w:numPr>
              <w:spacing w:line="276" w:lineRule="auto"/>
              <w:textAlignment w:val="baseline"/>
              <w:rPr>
                <w:rFonts w:eastAsia="Arial" w:cs="Arial"/>
              </w:rPr>
            </w:pPr>
            <w:r>
              <w:t xml:space="preserve">(E) Les critères ESG </w:t>
            </w:r>
            <w:r w:rsidR="00D72FA3">
              <w:t>majeurs</w:t>
            </w:r>
            <w:r>
              <w:t xml:space="preserve"> ont influencé notre décision d</w:t>
            </w:r>
            <w:r w:rsidR="006C0F92">
              <w:t>’</w:t>
            </w:r>
            <w:r>
              <w:t xml:space="preserve">abandonner des investissements potentiels au cours de </w:t>
            </w:r>
            <w:r>
              <w:lastRenderedPageBreak/>
              <w:t xml:space="preserve">la phase de </w:t>
            </w:r>
            <w:r>
              <w:rPr>
                <w:i/>
                <w:iCs/>
              </w:rPr>
              <w:t>due diligence</w:t>
            </w:r>
            <w:r>
              <w:t xml:space="preserve"> dans les cas où les </w:t>
            </w:r>
            <w:hyperlink r:id="rId44" w:history="1">
              <w:r>
                <w:rPr>
                  <w:rStyle w:val="Lienhypertexte"/>
                </w:rPr>
                <w:t>risques ESG</w:t>
              </w:r>
            </w:hyperlink>
            <w:r>
              <w:t xml:space="preserve"> étaient considérés comme trop élevés pour être atténués</w:t>
            </w:r>
          </w:p>
        </w:tc>
        <w:tc>
          <w:tcPr>
            <w:tcW w:w="9070" w:type="dxa"/>
            <w:gridSpan w:val="6"/>
            <w:tcBorders>
              <w:bottom w:val="single" w:sz="6" w:space="0" w:color="A6A6A6" w:themeColor="background1" w:themeShade="A6"/>
            </w:tcBorders>
            <w:shd w:val="clear" w:color="auto" w:fill="FFFFFF" w:themeFill="background1"/>
            <w:vAlign w:val="center"/>
          </w:tcPr>
          <w:p w14:paraId="1BBCAFB0" w14:textId="4F0B170F" w:rsidR="0088416F" w:rsidRPr="00D0664E" w:rsidRDefault="0088416F" w:rsidP="0088416F">
            <w:pPr>
              <w:spacing w:line="276" w:lineRule="auto"/>
              <w:textAlignment w:val="baseline"/>
              <w:rPr>
                <w:rFonts w:eastAsia="Times New Roman" w:cs="Arial"/>
                <w:sz w:val="16"/>
                <w:szCs w:val="16"/>
              </w:rPr>
            </w:pPr>
            <w:r>
              <w:lastRenderedPageBreak/>
              <w:t>[Comme ci-dessus]</w:t>
            </w:r>
          </w:p>
        </w:tc>
      </w:tr>
      <w:tr w:rsidR="0088416F" w:rsidRPr="00D0664E" w14:paraId="517A5B55" w14:textId="77777777" w:rsidTr="00091B16">
        <w:trPr>
          <w:trHeight w:val="465"/>
        </w:trPr>
        <w:tc>
          <w:tcPr>
            <w:tcW w:w="580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3E37DC" w14:textId="387A1C52" w:rsidR="0088416F" w:rsidRPr="00D0664E" w:rsidRDefault="31143EA3" w:rsidP="00B716FF">
            <w:pPr>
              <w:pStyle w:val="Paragraphedeliste"/>
              <w:numPr>
                <w:ilvl w:val="0"/>
                <w:numId w:val="36"/>
              </w:numPr>
              <w:spacing w:line="276" w:lineRule="auto"/>
              <w:textAlignment w:val="baseline"/>
              <w:rPr>
                <w:rFonts w:eastAsia="Times New Roman" w:cs="Arial"/>
              </w:rPr>
            </w:pPr>
            <w:r>
              <w:t xml:space="preserve">(F) Les critères ESG </w:t>
            </w:r>
            <w:r w:rsidR="00D72FA3">
              <w:t>majeurs</w:t>
            </w:r>
            <w:r>
              <w:t xml:space="preserve"> ont eu un impact sur les investissements en termes de prix proposés et/ou payés</w:t>
            </w:r>
          </w:p>
        </w:tc>
        <w:tc>
          <w:tcPr>
            <w:tcW w:w="9070" w:type="dxa"/>
            <w:gridSpan w:val="6"/>
            <w:tcBorders>
              <w:bottom w:val="single" w:sz="6" w:space="0" w:color="A6A6A6" w:themeColor="background1" w:themeShade="A6"/>
            </w:tcBorders>
            <w:shd w:val="clear" w:color="auto" w:fill="FFFFFF" w:themeFill="background1"/>
            <w:vAlign w:val="center"/>
          </w:tcPr>
          <w:p w14:paraId="2CF1C0B3" w14:textId="47D8F438" w:rsidR="0088416F" w:rsidRPr="00D0664E" w:rsidRDefault="0088416F" w:rsidP="0088416F">
            <w:pPr>
              <w:spacing w:line="276" w:lineRule="auto"/>
              <w:textAlignment w:val="baseline"/>
              <w:rPr>
                <w:rFonts w:eastAsia="Times New Roman" w:cs="Arial"/>
                <w:sz w:val="16"/>
                <w:szCs w:val="16"/>
              </w:rPr>
            </w:pPr>
            <w:r>
              <w:t>[Comme ci-dessus]</w:t>
            </w:r>
          </w:p>
        </w:tc>
      </w:tr>
      <w:tr w:rsidR="00B716FF" w:rsidRPr="00D0664E" w14:paraId="3BB4C47F" w14:textId="77777777" w:rsidTr="00091B16">
        <w:trPr>
          <w:trHeight w:val="465"/>
        </w:trPr>
        <w:tc>
          <w:tcPr>
            <w:tcW w:w="14876"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173124" w14:textId="11734EC7" w:rsidR="00B716FF" w:rsidRPr="00D0664E" w:rsidRDefault="00B716FF" w:rsidP="003239D0">
            <w:pPr>
              <w:pStyle w:val="Paragraphedeliste"/>
              <w:numPr>
                <w:ilvl w:val="0"/>
                <w:numId w:val="15"/>
              </w:numPr>
              <w:spacing w:line="276" w:lineRule="auto"/>
              <w:rPr>
                <w:rFonts w:asciiTheme="minorHAnsi" w:eastAsiaTheme="minorEastAsia" w:hAnsiTheme="minorHAnsi" w:cstheme="minorBidi"/>
              </w:rPr>
            </w:pPr>
            <w:r>
              <w:t xml:space="preserve">(G) Les critères ESG </w:t>
            </w:r>
            <w:r w:rsidR="00D72FA3">
              <w:t>majeurs</w:t>
            </w:r>
            <w:r>
              <w:t xml:space="preserve"> n</w:t>
            </w:r>
            <w:r w:rsidR="006C0F92">
              <w:t>’</w:t>
            </w:r>
            <w:r>
              <w:t>ont pas influencé la sélection de nos investissements en infrastructures</w:t>
            </w:r>
          </w:p>
        </w:tc>
      </w:tr>
      <w:tr w:rsidR="0088416F" w:rsidRPr="00D0664E" w14:paraId="14A08661" w14:textId="77777777" w:rsidTr="00091B16">
        <w:trPr>
          <w:trHeight w:val="300"/>
        </w:trPr>
        <w:tc>
          <w:tcPr>
            <w:tcW w:w="14876" w:type="dxa"/>
            <w:gridSpan w:val="9"/>
            <w:tcBorders>
              <w:left w:val="nil"/>
              <w:right w:val="nil"/>
            </w:tcBorders>
            <w:shd w:val="clear" w:color="auto" w:fill="FFFFFF" w:themeFill="background1"/>
            <w:tcMar>
              <w:top w:w="0" w:type="dxa"/>
              <w:bottom w:w="0" w:type="dxa"/>
            </w:tcMar>
            <w:vAlign w:val="center"/>
          </w:tcPr>
          <w:p w14:paraId="155262AF" w14:textId="77777777" w:rsidR="0088416F" w:rsidRPr="00D0664E" w:rsidRDefault="0088416F" w:rsidP="0088416F">
            <w:pPr>
              <w:spacing w:line="240" w:lineRule="auto"/>
              <w:jc w:val="center"/>
              <w:textAlignment w:val="baseline"/>
              <w:rPr>
                <w:rStyle w:val="Lienhypertexte"/>
                <w:sz w:val="16"/>
                <w:szCs w:val="16"/>
              </w:rPr>
            </w:pPr>
          </w:p>
        </w:tc>
      </w:tr>
      <w:tr w:rsidR="0088416F" w:rsidRPr="00D0664E" w14:paraId="2ECC7611" w14:textId="77777777" w:rsidTr="00091B16">
        <w:trPr>
          <w:trHeight w:val="300"/>
        </w:trPr>
        <w:tc>
          <w:tcPr>
            <w:tcW w:w="14876" w:type="dxa"/>
            <w:gridSpan w:val="9"/>
            <w:shd w:val="clear" w:color="auto" w:fill="0070C0"/>
            <w:vAlign w:val="center"/>
          </w:tcPr>
          <w:p w14:paraId="6D4FF08E" w14:textId="77777777" w:rsidR="0088416F" w:rsidRPr="00D0664E" w:rsidRDefault="0088416F" w:rsidP="00042FC5">
            <w:pPr>
              <w:rPr>
                <w:rStyle w:val="Lienhypertexte"/>
                <w:b/>
                <w:bCs/>
                <w:color w:val="FFFFFF" w:themeColor="background1"/>
                <w:sz w:val="18"/>
                <w:szCs w:val="18"/>
              </w:rPr>
            </w:pPr>
            <w:r>
              <w:rPr>
                <w:b/>
                <w:color w:val="FFFFFF" w:themeColor="background1"/>
                <w:sz w:val="18"/>
              </w:rPr>
              <w:t>Notes explicatives</w:t>
            </w:r>
          </w:p>
        </w:tc>
      </w:tr>
      <w:tr w:rsidR="0088416F" w:rsidRPr="00D0664E" w14:paraId="65642E08" w14:textId="77777777" w:rsidTr="00091B16">
        <w:trPr>
          <w:trHeight w:val="300"/>
        </w:trPr>
        <w:tc>
          <w:tcPr>
            <w:tcW w:w="1840" w:type="dxa"/>
            <w:shd w:val="clear" w:color="auto" w:fill="auto"/>
            <w:vAlign w:val="center"/>
          </w:tcPr>
          <w:p w14:paraId="74DA3507" w14:textId="4EF1CC51" w:rsidR="0088416F" w:rsidRPr="00D0664E" w:rsidRDefault="0088416F" w:rsidP="00042FC5">
            <w:pPr>
              <w:rPr>
                <w:rStyle w:val="Lienhypertexte"/>
                <w:b/>
                <w:sz w:val="16"/>
                <w:szCs w:val="16"/>
              </w:rPr>
            </w:pPr>
            <w:r>
              <w:rPr>
                <w:b/>
                <w:sz w:val="16"/>
              </w:rPr>
              <w:t>Objectif de l</w:t>
            </w:r>
            <w:r w:rsidR="006C0F92">
              <w:rPr>
                <w:b/>
                <w:sz w:val="16"/>
              </w:rPr>
              <w:t>’</w:t>
            </w:r>
            <w:r>
              <w:rPr>
                <w:b/>
                <w:sz w:val="16"/>
              </w:rPr>
              <w:t>indicateur</w:t>
            </w:r>
          </w:p>
        </w:tc>
        <w:tc>
          <w:tcPr>
            <w:tcW w:w="13036" w:type="dxa"/>
            <w:gridSpan w:val="8"/>
            <w:shd w:val="clear" w:color="auto" w:fill="auto"/>
            <w:vAlign w:val="center"/>
          </w:tcPr>
          <w:p w14:paraId="723138FD" w14:textId="3CA8402E" w:rsidR="002D2A70" w:rsidRPr="00D0664E" w:rsidRDefault="7FC0551C" w:rsidP="003B6231">
            <w:pPr>
              <w:rPr>
                <w:rStyle w:val="Lienhypertexte"/>
                <w:color w:val="000000" w:themeColor="text1"/>
                <w:sz w:val="16"/>
                <w:szCs w:val="16"/>
              </w:rPr>
            </w:pPr>
            <w:r>
              <w:rPr>
                <w:rStyle w:val="Lienhypertexte"/>
                <w:color w:val="000000" w:themeColor="text1"/>
                <w:sz w:val="16"/>
              </w:rPr>
              <w:t>Cet indicateur vise à comprendre si une organisation intègre des informations ESG dans le processus de sélection des investissements et à vérifier la profondeur de l</w:t>
            </w:r>
            <w:r w:rsidR="006C0F92">
              <w:rPr>
                <w:rStyle w:val="Lienhypertexte"/>
                <w:color w:val="000000" w:themeColor="text1"/>
                <w:sz w:val="16"/>
              </w:rPr>
              <w:t>’</w:t>
            </w:r>
            <w:r>
              <w:rPr>
                <w:rStyle w:val="Lienhypertexte"/>
                <w:color w:val="000000" w:themeColor="text1"/>
                <w:sz w:val="16"/>
              </w:rPr>
              <w:t>analyse effectuée. Il est préférable que les critères ESG aient joué un rôle essentiel dans la prise de décisions pour toutes les sélections d</w:t>
            </w:r>
            <w:r w:rsidR="006C0F92">
              <w:rPr>
                <w:rStyle w:val="Lienhypertexte"/>
                <w:color w:val="000000" w:themeColor="text1"/>
                <w:sz w:val="16"/>
              </w:rPr>
              <w:t>’</w:t>
            </w:r>
            <w:r>
              <w:rPr>
                <w:rStyle w:val="Lienhypertexte"/>
                <w:color w:val="000000" w:themeColor="text1"/>
                <w:sz w:val="16"/>
              </w:rPr>
              <w:t>investissements en infrastructures de l</w:t>
            </w:r>
            <w:r w:rsidR="006C0F92">
              <w:rPr>
                <w:rStyle w:val="Lienhypertexte"/>
                <w:color w:val="000000" w:themeColor="text1"/>
                <w:sz w:val="16"/>
              </w:rPr>
              <w:t>’</w:t>
            </w:r>
            <w:r>
              <w:rPr>
                <w:rStyle w:val="Lienhypertexte"/>
                <w:color w:val="000000" w:themeColor="text1"/>
                <w:sz w:val="16"/>
              </w:rPr>
              <w:t>année de référence.</w:t>
            </w:r>
          </w:p>
        </w:tc>
      </w:tr>
      <w:tr w:rsidR="0088416F" w:rsidRPr="00D0664E" w14:paraId="7912A1B6" w14:textId="77777777" w:rsidTr="00091B16">
        <w:trPr>
          <w:trHeight w:val="300"/>
        </w:trPr>
        <w:tc>
          <w:tcPr>
            <w:tcW w:w="1840" w:type="dxa"/>
            <w:shd w:val="clear" w:color="auto" w:fill="auto"/>
            <w:vAlign w:val="center"/>
          </w:tcPr>
          <w:p w14:paraId="4F46C6F1" w14:textId="77777777" w:rsidR="0088416F" w:rsidRPr="00D0664E" w:rsidRDefault="0088416F" w:rsidP="00042FC5">
            <w:pPr>
              <w:rPr>
                <w:rStyle w:val="Lienhypertexte"/>
                <w:b/>
                <w:sz w:val="16"/>
                <w:szCs w:val="16"/>
              </w:rPr>
            </w:pPr>
            <w:r>
              <w:rPr>
                <w:b/>
                <w:sz w:val="16"/>
              </w:rPr>
              <w:t>Lignes directrices supplémentaires en matière de reporting</w:t>
            </w:r>
          </w:p>
        </w:tc>
        <w:tc>
          <w:tcPr>
            <w:tcW w:w="13036" w:type="dxa"/>
            <w:gridSpan w:val="8"/>
            <w:shd w:val="clear" w:color="auto" w:fill="auto"/>
            <w:vAlign w:val="center"/>
          </w:tcPr>
          <w:p w14:paraId="485DDDE0" w14:textId="67BF380F" w:rsidR="00815179" w:rsidRPr="00D0664E" w:rsidRDefault="7FC0551C" w:rsidP="00042FC5">
            <w:pPr>
              <w:rPr>
                <w:rStyle w:val="Lienhypertexte"/>
                <w:color w:val="000000" w:themeColor="text1"/>
                <w:sz w:val="16"/>
                <w:szCs w:val="16"/>
              </w:rPr>
            </w:pPr>
            <w:r>
              <w:rPr>
                <w:rStyle w:val="Lienhypertexte"/>
                <w:color w:val="000000" w:themeColor="text1"/>
                <w:sz w:val="16"/>
              </w:rPr>
              <w:t xml:space="preserve">Par </w:t>
            </w:r>
            <w:r w:rsidR="00204E2C">
              <w:rPr>
                <w:rStyle w:val="Lienhypertexte"/>
                <w:color w:val="000000" w:themeColor="text1"/>
                <w:sz w:val="16"/>
              </w:rPr>
              <w:t>« </w:t>
            </w:r>
            <w:r>
              <w:rPr>
                <w:rStyle w:val="Lienhypertexte"/>
                <w:color w:val="000000" w:themeColor="text1"/>
                <w:sz w:val="16"/>
              </w:rPr>
              <w:t>sélection d</w:t>
            </w:r>
            <w:r w:rsidR="006C0F92">
              <w:rPr>
                <w:rStyle w:val="Lienhypertexte"/>
                <w:color w:val="000000" w:themeColor="text1"/>
                <w:sz w:val="16"/>
              </w:rPr>
              <w:t>’</w:t>
            </w:r>
            <w:r>
              <w:rPr>
                <w:rStyle w:val="Lienhypertexte"/>
                <w:color w:val="000000" w:themeColor="text1"/>
                <w:sz w:val="16"/>
              </w:rPr>
              <w:t>investissements en infrastructures</w:t>
            </w:r>
            <w:r w:rsidR="00204E2C">
              <w:rPr>
                <w:rStyle w:val="Lienhypertexte"/>
                <w:color w:val="000000" w:themeColor="text1"/>
                <w:sz w:val="16"/>
              </w:rPr>
              <w:t> »</w:t>
            </w:r>
            <w:r>
              <w:rPr>
                <w:rStyle w:val="Lienhypertexte"/>
                <w:color w:val="000000" w:themeColor="text1"/>
                <w:sz w:val="16"/>
              </w:rPr>
              <w:t>, nous entendons de nouveaux investissements en infrastructures réalisés au cours de l</w:t>
            </w:r>
            <w:r w:rsidR="006C0F92">
              <w:rPr>
                <w:rStyle w:val="Lienhypertexte"/>
                <w:color w:val="000000" w:themeColor="text1"/>
                <w:sz w:val="16"/>
              </w:rPr>
              <w:t>’</w:t>
            </w:r>
            <w:r>
              <w:rPr>
                <w:rStyle w:val="Lienhypertexte"/>
                <w:color w:val="000000" w:themeColor="text1"/>
                <w:sz w:val="16"/>
              </w:rPr>
              <w:t>année de référence.</w:t>
            </w:r>
            <w:r>
              <w:br/>
            </w:r>
          </w:p>
          <w:p w14:paraId="17FBB089" w14:textId="26915EEF" w:rsidR="0088416F" w:rsidRPr="00D0664E" w:rsidRDefault="7FC0551C" w:rsidP="00042FC5">
            <w:pPr>
              <w:rPr>
                <w:rStyle w:val="Lienhypertexte"/>
                <w:color w:val="000000" w:themeColor="text1"/>
                <w:sz w:val="16"/>
                <w:szCs w:val="16"/>
              </w:rPr>
            </w:pPr>
            <w:r>
              <w:rPr>
                <w:rStyle w:val="Lienhypertexte"/>
                <w:color w:val="000000" w:themeColor="text1"/>
                <w:sz w:val="16"/>
              </w:rPr>
              <w:t>Un « plan à 100 jours (ou un document équivalent)</w:t>
            </w:r>
            <w:r w:rsidR="00204E2C">
              <w:rPr>
                <w:rStyle w:val="Lienhypertexte"/>
                <w:color w:val="000000" w:themeColor="text1"/>
                <w:sz w:val="16"/>
              </w:rPr>
              <w:t> »</w:t>
            </w:r>
            <w:r>
              <w:rPr>
                <w:rStyle w:val="Lienhypertexte"/>
                <w:color w:val="000000" w:themeColor="text1"/>
                <w:sz w:val="16"/>
              </w:rPr>
              <w:t xml:space="preserve"> est un document contenant une liste d</w:t>
            </w:r>
            <w:r w:rsidR="006C0F92">
              <w:rPr>
                <w:rStyle w:val="Lienhypertexte"/>
                <w:color w:val="000000" w:themeColor="text1"/>
                <w:sz w:val="16"/>
              </w:rPr>
              <w:t>’</w:t>
            </w:r>
            <w:r>
              <w:rPr>
                <w:rStyle w:val="Lienhypertexte"/>
                <w:color w:val="000000" w:themeColor="text1"/>
                <w:sz w:val="16"/>
              </w:rPr>
              <w:t>activités que l</w:t>
            </w:r>
            <w:r w:rsidR="006C0F92">
              <w:rPr>
                <w:rStyle w:val="Lienhypertexte"/>
                <w:color w:val="000000" w:themeColor="text1"/>
                <w:sz w:val="16"/>
              </w:rPr>
              <w:t>’</w:t>
            </w:r>
            <w:r>
              <w:rPr>
                <w:rStyle w:val="Lienhypertexte"/>
                <w:color w:val="000000" w:themeColor="text1"/>
                <w:sz w:val="16"/>
              </w:rPr>
              <w:t>investisseur doit entreprendre dans les 100 premiers jours de l</w:t>
            </w:r>
            <w:r w:rsidR="006C0F92">
              <w:rPr>
                <w:rStyle w:val="Lienhypertexte"/>
                <w:color w:val="000000" w:themeColor="text1"/>
                <w:sz w:val="16"/>
              </w:rPr>
              <w:t>’</w:t>
            </w:r>
            <w:r>
              <w:rPr>
                <w:rStyle w:val="Lienhypertexte"/>
                <w:color w:val="000000" w:themeColor="text1"/>
                <w:sz w:val="16"/>
              </w:rPr>
              <w:t>investissement.</w:t>
            </w:r>
          </w:p>
          <w:p w14:paraId="22570A7B" w14:textId="00A1AC6F" w:rsidR="004641E7" w:rsidRPr="00D0664E" w:rsidRDefault="004641E7" w:rsidP="003B6231">
            <w:pPr>
              <w:rPr>
                <w:rStyle w:val="Lienhypertexte"/>
                <w:color w:val="000000" w:themeColor="text1"/>
                <w:sz w:val="16"/>
                <w:szCs w:val="16"/>
              </w:rPr>
            </w:pPr>
          </w:p>
          <w:p w14:paraId="694AE3D0" w14:textId="32C0025B" w:rsidR="003B6231" w:rsidRPr="00D0664E" w:rsidRDefault="00CB3048" w:rsidP="00042FC5">
            <w:pPr>
              <w:rPr>
                <w:rStyle w:val="Lienhypertexte"/>
                <w:color w:val="000000" w:themeColor="text1"/>
                <w:sz w:val="16"/>
                <w:szCs w:val="16"/>
              </w:rPr>
            </w:pPr>
            <w:r>
              <w:rPr>
                <w:rStyle w:val="Lienhypertexte"/>
                <w:color w:val="000000" w:themeColor="text1"/>
                <w:sz w:val="16"/>
              </w:rPr>
              <w:t>L</w:t>
            </w:r>
            <w:r w:rsidR="006C0F92">
              <w:rPr>
                <w:rStyle w:val="Lienhypertexte"/>
                <w:color w:val="000000" w:themeColor="text1"/>
                <w:sz w:val="16"/>
              </w:rPr>
              <w:t>’</w:t>
            </w:r>
            <w:r>
              <w:rPr>
                <w:rStyle w:val="Lienhypertexte"/>
                <w:color w:val="000000" w:themeColor="text1"/>
                <w:sz w:val="16"/>
              </w:rPr>
              <w:t xml:space="preserve">expression </w:t>
            </w:r>
            <w:r w:rsidR="00204E2C">
              <w:rPr>
                <w:rStyle w:val="Lienhypertexte"/>
                <w:color w:val="000000" w:themeColor="text1"/>
                <w:sz w:val="16"/>
              </w:rPr>
              <w:t>« </w:t>
            </w:r>
            <w:r>
              <w:rPr>
                <w:rStyle w:val="Lienhypertexte"/>
                <w:color w:val="000000" w:themeColor="text1"/>
                <w:sz w:val="16"/>
              </w:rPr>
              <w:t xml:space="preserve">notre </w:t>
            </w:r>
            <w:r>
              <w:rPr>
                <w:sz w:val="16"/>
              </w:rPr>
              <w:t>décision d</w:t>
            </w:r>
            <w:r w:rsidR="006C0F92">
              <w:rPr>
                <w:sz w:val="16"/>
              </w:rPr>
              <w:t>’</w:t>
            </w:r>
            <w:r>
              <w:rPr>
                <w:sz w:val="16"/>
              </w:rPr>
              <w:t>abandonner des investissements potentiels au cours de la phase de due diligence</w:t>
            </w:r>
            <w:r w:rsidR="00204E2C">
              <w:rPr>
                <w:sz w:val="16"/>
              </w:rPr>
              <w:t> »</w:t>
            </w:r>
            <w:r>
              <w:rPr>
                <w:sz w:val="16"/>
              </w:rPr>
              <w:t xml:space="preserve"> fait référence à toute décision qui permettrait d</w:t>
            </w:r>
            <w:r w:rsidR="006C0F92">
              <w:rPr>
                <w:sz w:val="16"/>
              </w:rPr>
              <w:t>’</w:t>
            </w:r>
            <w:r>
              <w:rPr>
                <w:sz w:val="16"/>
              </w:rPr>
              <w:t xml:space="preserve">abandonner des investissements potentiels à la suite de </w:t>
            </w:r>
            <w:r>
              <w:rPr>
                <w:rStyle w:val="Lienhypertexte"/>
                <w:color w:val="000000" w:themeColor="text1"/>
                <w:sz w:val="16"/>
              </w:rPr>
              <w:t xml:space="preserve">problèmes apparus au cours de la phase de </w:t>
            </w:r>
            <w:r>
              <w:rPr>
                <w:rStyle w:val="Lienhypertexte"/>
                <w:i/>
                <w:iCs/>
                <w:color w:val="000000" w:themeColor="text1"/>
                <w:sz w:val="16"/>
              </w:rPr>
              <w:t>due diligence</w:t>
            </w:r>
            <w:r>
              <w:rPr>
                <w:rStyle w:val="Lienhypertexte"/>
                <w:color w:val="000000" w:themeColor="text1"/>
                <w:sz w:val="16"/>
              </w:rPr>
              <w:t>. Ce processus serait achevé après toute sélection d</w:t>
            </w:r>
            <w:r w:rsidR="006C0F92">
              <w:rPr>
                <w:rStyle w:val="Lienhypertexte"/>
                <w:color w:val="000000" w:themeColor="text1"/>
                <w:sz w:val="16"/>
              </w:rPr>
              <w:t>’</w:t>
            </w:r>
            <w:r>
              <w:rPr>
                <w:rStyle w:val="Lienhypertexte"/>
                <w:color w:val="000000" w:themeColor="text1"/>
                <w:sz w:val="16"/>
              </w:rPr>
              <w:t>investissements potentiels, avec une liste d</w:t>
            </w:r>
            <w:r w:rsidR="006C0F92">
              <w:rPr>
                <w:rStyle w:val="Lienhypertexte"/>
                <w:color w:val="000000" w:themeColor="text1"/>
                <w:sz w:val="16"/>
              </w:rPr>
              <w:t>’</w:t>
            </w:r>
            <w:r>
              <w:rPr>
                <w:rStyle w:val="Lienhypertexte"/>
                <w:color w:val="000000" w:themeColor="text1"/>
                <w:sz w:val="16"/>
              </w:rPr>
              <w:t>exclusion.</w:t>
            </w:r>
          </w:p>
        </w:tc>
      </w:tr>
      <w:tr w:rsidR="0088416F" w:rsidRPr="00D0664E" w14:paraId="6C132696" w14:textId="77777777" w:rsidTr="00091B16">
        <w:trPr>
          <w:trHeight w:val="300"/>
        </w:trPr>
        <w:tc>
          <w:tcPr>
            <w:tcW w:w="1840" w:type="dxa"/>
            <w:shd w:val="clear" w:color="auto" w:fill="auto"/>
            <w:vAlign w:val="center"/>
          </w:tcPr>
          <w:p w14:paraId="5AD2CCAF" w14:textId="77777777" w:rsidR="0088416F" w:rsidRPr="00D0664E" w:rsidRDefault="0088416F" w:rsidP="00042FC5">
            <w:pPr>
              <w:rPr>
                <w:b/>
                <w:bCs/>
                <w:sz w:val="16"/>
                <w:szCs w:val="16"/>
              </w:rPr>
            </w:pPr>
            <w:r>
              <w:rPr>
                <w:b/>
                <w:sz w:val="16"/>
              </w:rPr>
              <w:t>Autres ressources</w:t>
            </w:r>
          </w:p>
        </w:tc>
        <w:tc>
          <w:tcPr>
            <w:tcW w:w="13036" w:type="dxa"/>
            <w:gridSpan w:val="8"/>
            <w:shd w:val="clear" w:color="auto" w:fill="auto"/>
            <w:vAlign w:val="center"/>
          </w:tcPr>
          <w:p w14:paraId="6403424B" w14:textId="772A8CFD" w:rsidR="00FE5AC9" w:rsidRPr="00D0664E" w:rsidRDefault="00FE5AC9" w:rsidP="00042FC5">
            <w:pPr>
              <w:rPr>
                <w:color w:val="000000" w:themeColor="text1"/>
                <w:sz w:val="16"/>
                <w:szCs w:val="16"/>
              </w:rPr>
            </w:pPr>
            <w:r>
              <w:rPr>
                <w:color w:val="000000" w:themeColor="text1"/>
                <w:sz w:val="16"/>
              </w:rPr>
              <w:t xml:space="preserve">Pour de plus amples informations, veuillez consulter le document intitulé </w:t>
            </w:r>
            <w:hyperlink r:id="rId45" w:history="1">
              <w:r>
                <w:rPr>
                  <w:rStyle w:val="Lienhypertexte"/>
                  <w:sz w:val="16"/>
                </w:rPr>
                <w:t>Primer on Responsible Investment in Infrastructure (Introduction à l</w:t>
              </w:r>
              <w:r w:rsidR="006C0F92">
                <w:rPr>
                  <w:rStyle w:val="Lienhypertexte"/>
                  <w:sz w:val="16"/>
                </w:rPr>
                <w:t>’</w:t>
              </w:r>
              <w:r>
                <w:rPr>
                  <w:rStyle w:val="Lienhypertexte"/>
                  <w:sz w:val="16"/>
                </w:rPr>
                <w:t>investissement responsable dans les infrastructures)</w:t>
              </w:r>
            </w:hyperlink>
            <w:r>
              <w:rPr>
                <w:color w:val="000000" w:themeColor="text1"/>
                <w:sz w:val="16"/>
              </w:rPr>
              <w:t>.</w:t>
            </w:r>
          </w:p>
        </w:tc>
      </w:tr>
      <w:tr w:rsidR="0088416F" w:rsidRPr="00D0664E" w14:paraId="4C7440B9" w14:textId="77777777" w:rsidTr="00091B16">
        <w:trPr>
          <w:trHeight w:val="300"/>
        </w:trPr>
        <w:tc>
          <w:tcPr>
            <w:tcW w:w="14876" w:type="dxa"/>
            <w:gridSpan w:val="9"/>
            <w:shd w:val="clear" w:color="auto" w:fill="0070C0"/>
            <w:vAlign w:val="center"/>
          </w:tcPr>
          <w:p w14:paraId="221CF874" w14:textId="77777777" w:rsidR="0088416F" w:rsidRPr="00D0664E" w:rsidRDefault="0088416F" w:rsidP="00042FC5">
            <w:pPr>
              <w:rPr>
                <w:color w:val="FFFFFF" w:themeColor="background1"/>
                <w:sz w:val="16"/>
                <w:szCs w:val="16"/>
              </w:rPr>
            </w:pPr>
            <w:r>
              <w:rPr>
                <w:b/>
                <w:color w:val="FFFFFF" w:themeColor="background1"/>
                <w:sz w:val="18"/>
              </w:rPr>
              <w:t>Logique</w:t>
            </w:r>
          </w:p>
        </w:tc>
      </w:tr>
      <w:tr w:rsidR="0088416F" w:rsidRPr="00D0664E" w14:paraId="62537364" w14:textId="77777777" w:rsidTr="00091B16">
        <w:trPr>
          <w:trHeight w:val="300"/>
        </w:trPr>
        <w:tc>
          <w:tcPr>
            <w:tcW w:w="1840" w:type="dxa"/>
            <w:shd w:val="clear" w:color="auto" w:fill="auto"/>
            <w:vAlign w:val="center"/>
          </w:tcPr>
          <w:p w14:paraId="22E3D718" w14:textId="77777777" w:rsidR="0088416F" w:rsidRPr="00D0664E" w:rsidRDefault="0088416F" w:rsidP="00042FC5">
            <w:pPr>
              <w:rPr>
                <w:b/>
                <w:bCs/>
                <w:sz w:val="16"/>
                <w:szCs w:val="16"/>
              </w:rPr>
            </w:pPr>
            <w:r>
              <w:rPr>
                <w:b/>
                <w:sz w:val="16"/>
              </w:rPr>
              <w:t>Lien avec</w:t>
            </w:r>
          </w:p>
        </w:tc>
        <w:tc>
          <w:tcPr>
            <w:tcW w:w="13036" w:type="dxa"/>
            <w:gridSpan w:val="8"/>
            <w:shd w:val="clear" w:color="auto" w:fill="auto"/>
            <w:vAlign w:val="center"/>
          </w:tcPr>
          <w:p w14:paraId="19BF7E0D" w14:textId="0F97EAEC" w:rsidR="0088416F" w:rsidRPr="00D0664E" w:rsidRDefault="008126B0" w:rsidP="00042FC5">
            <w:pPr>
              <w:rPr>
                <w:sz w:val="16"/>
                <w:szCs w:val="16"/>
              </w:rPr>
            </w:pPr>
            <w:r>
              <w:rPr>
                <w:sz w:val="16"/>
              </w:rPr>
              <w:t>[OO 21]</w:t>
            </w:r>
          </w:p>
        </w:tc>
      </w:tr>
      <w:tr w:rsidR="0088416F" w:rsidRPr="00D0664E" w14:paraId="3CFD4410" w14:textId="77777777" w:rsidTr="00091B16">
        <w:trPr>
          <w:trHeight w:val="300"/>
        </w:trPr>
        <w:tc>
          <w:tcPr>
            <w:tcW w:w="1840" w:type="dxa"/>
            <w:shd w:val="clear" w:color="auto" w:fill="auto"/>
            <w:vAlign w:val="center"/>
          </w:tcPr>
          <w:p w14:paraId="367EA5C9" w14:textId="77777777" w:rsidR="0088416F" w:rsidRPr="00D0664E" w:rsidRDefault="0088416F" w:rsidP="00042FC5">
            <w:pPr>
              <w:rPr>
                <w:b/>
                <w:bCs/>
                <w:sz w:val="16"/>
                <w:szCs w:val="16"/>
              </w:rPr>
            </w:pPr>
            <w:r>
              <w:rPr>
                <w:b/>
                <w:sz w:val="16"/>
              </w:rPr>
              <w:t>Accès à</w:t>
            </w:r>
          </w:p>
        </w:tc>
        <w:tc>
          <w:tcPr>
            <w:tcW w:w="13036" w:type="dxa"/>
            <w:gridSpan w:val="8"/>
            <w:shd w:val="clear" w:color="auto" w:fill="auto"/>
            <w:vAlign w:val="center"/>
          </w:tcPr>
          <w:p w14:paraId="33AADD6C" w14:textId="6CC64267" w:rsidR="00456912" w:rsidRPr="00D0664E" w:rsidRDefault="00693C55" w:rsidP="00042FC5">
            <w:pPr>
              <w:rPr>
                <w:sz w:val="16"/>
                <w:szCs w:val="16"/>
              </w:rPr>
            </w:pPr>
            <w:r>
              <w:rPr>
                <w:sz w:val="16"/>
              </w:rPr>
              <w:t>Sans objet</w:t>
            </w:r>
          </w:p>
        </w:tc>
      </w:tr>
      <w:tr w:rsidR="0088416F" w:rsidRPr="00D0664E" w14:paraId="4C0FAB3D" w14:textId="77777777" w:rsidTr="00091B16">
        <w:trPr>
          <w:trHeight w:val="300"/>
        </w:trPr>
        <w:tc>
          <w:tcPr>
            <w:tcW w:w="14876" w:type="dxa"/>
            <w:gridSpan w:val="9"/>
            <w:shd w:val="clear" w:color="auto" w:fill="0070C0"/>
            <w:vAlign w:val="center"/>
          </w:tcPr>
          <w:p w14:paraId="5B28ECC2" w14:textId="77777777" w:rsidR="0088416F" w:rsidRPr="00D0664E" w:rsidRDefault="0088416F" w:rsidP="00042FC5">
            <w:pPr>
              <w:rPr>
                <w:rFonts w:eastAsia="Times New Roman" w:cs="Arial"/>
                <w:b/>
                <w:bCs/>
                <w:color w:val="FFFFFF" w:themeColor="background1"/>
                <w:sz w:val="18"/>
                <w:szCs w:val="18"/>
              </w:rPr>
            </w:pPr>
            <w:r>
              <w:rPr>
                <w:b/>
                <w:color w:val="FFFFFF" w:themeColor="background1"/>
                <w:sz w:val="18"/>
              </w:rPr>
              <w:t>Évaluation</w:t>
            </w:r>
          </w:p>
        </w:tc>
      </w:tr>
      <w:tr w:rsidR="00091B16" w:rsidRPr="00D0664E" w14:paraId="155E0518" w14:textId="77777777" w:rsidTr="00091B16">
        <w:trPr>
          <w:trHeight w:val="255"/>
        </w:trPr>
        <w:tc>
          <w:tcPr>
            <w:tcW w:w="1840" w:type="dxa"/>
            <w:vMerge w:val="restart"/>
            <w:shd w:val="clear" w:color="auto" w:fill="auto"/>
            <w:vAlign w:val="center"/>
          </w:tcPr>
          <w:p w14:paraId="1029180F" w14:textId="755B82F5" w:rsidR="00091B16" w:rsidRPr="00D0664E" w:rsidRDefault="00091B16" w:rsidP="00042FC5">
            <w:pPr>
              <w:rPr>
                <w:b/>
                <w:sz w:val="16"/>
                <w:szCs w:val="16"/>
              </w:rPr>
            </w:pPr>
            <w:r>
              <w:rPr>
                <w:b/>
                <w:sz w:val="16"/>
              </w:rPr>
              <w:t>Critères d</w:t>
            </w:r>
            <w:r w:rsidR="006C0F92">
              <w:rPr>
                <w:b/>
                <w:sz w:val="16"/>
              </w:rPr>
              <w:t>’</w:t>
            </w:r>
            <w:r>
              <w:rPr>
                <w:b/>
                <w:sz w:val="16"/>
              </w:rPr>
              <w:t>évaluation</w:t>
            </w:r>
          </w:p>
        </w:tc>
        <w:tc>
          <w:tcPr>
            <w:tcW w:w="13036" w:type="dxa"/>
            <w:gridSpan w:val="8"/>
            <w:shd w:val="clear" w:color="auto" w:fill="auto"/>
            <w:vAlign w:val="center"/>
          </w:tcPr>
          <w:p w14:paraId="138CA336" w14:textId="0CF0C926" w:rsidR="00091B16" w:rsidRPr="00D0664E" w:rsidRDefault="00091B16" w:rsidP="00042FC5">
            <w:pPr>
              <w:rPr>
                <w:b/>
                <w:sz w:val="16"/>
                <w:szCs w:val="16"/>
              </w:rPr>
            </w:pPr>
            <w:r>
              <w:rPr>
                <w:sz w:val="16"/>
              </w:rPr>
              <w:t>Les 100 points de cet indicateur sont répartis entre les options désignées par une lettre (50 points), et celles relatives au périmètre couvert. La note finale sera fondée sur les cinq meilleures combinaisons d</w:t>
            </w:r>
            <w:r w:rsidR="006C0F92">
              <w:rPr>
                <w:sz w:val="16"/>
              </w:rPr>
              <w:t>’</w:t>
            </w:r>
            <w:r>
              <w:rPr>
                <w:sz w:val="16"/>
              </w:rPr>
              <w:t>options désignées par des lettres et des chiffres.</w:t>
            </w:r>
          </w:p>
        </w:tc>
      </w:tr>
      <w:tr w:rsidR="00091B16" w:rsidRPr="00D0664E" w14:paraId="69D5C422" w14:textId="77777777" w:rsidTr="00091B16">
        <w:trPr>
          <w:trHeight w:val="1497"/>
        </w:trPr>
        <w:tc>
          <w:tcPr>
            <w:tcW w:w="1840" w:type="dxa"/>
            <w:vMerge/>
            <w:shd w:val="clear" w:color="auto" w:fill="auto"/>
            <w:vAlign w:val="center"/>
          </w:tcPr>
          <w:p w14:paraId="010C3C15" w14:textId="77777777" w:rsidR="00091B16" w:rsidRPr="00D0664E" w:rsidRDefault="00091B16" w:rsidP="00042FC5">
            <w:pPr>
              <w:rPr>
                <w:b/>
                <w:sz w:val="16"/>
                <w:szCs w:val="16"/>
              </w:rPr>
            </w:pPr>
          </w:p>
        </w:tc>
        <w:tc>
          <w:tcPr>
            <w:tcW w:w="396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44985B" w14:textId="33CF41D1" w:rsidR="00091B16" w:rsidRPr="00D0664E" w:rsidRDefault="00091B16" w:rsidP="0060184B">
            <w:pPr>
              <w:rPr>
                <w:rStyle w:val="Lienhypertexte"/>
                <w:color w:val="000000" w:themeColor="text1"/>
                <w:sz w:val="16"/>
                <w:szCs w:val="16"/>
              </w:rPr>
            </w:pPr>
            <w:r>
              <w:rPr>
                <w:rStyle w:val="Lienhypertexte"/>
                <w:color w:val="000000" w:themeColor="text1"/>
                <w:sz w:val="16"/>
              </w:rPr>
              <w:t>50 points pour les options désignées par une lettre</w:t>
            </w:r>
            <w:r w:rsidR="006C0F92">
              <w:rPr>
                <w:rStyle w:val="Lienhypertexte"/>
                <w:color w:val="000000" w:themeColor="text1"/>
                <w:sz w:val="16"/>
              </w:rPr>
              <w:t> :</w:t>
            </w:r>
          </w:p>
          <w:p w14:paraId="2FE97545" w14:textId="77777777" w:rsidR="00091B16" w:rsidRPr="00D0664E" w:rsidRDefault="00091B16" w:rsidP="00785D34">
            <w:pPr>
              <w:rPr>
                <w:sz w:val="16"/>
                <w:szCs w:val="16"/>
              </w:rPr>
            </w:pPr>
          </w:p>
          <w:p w14:paraId="4297E316" w14:textId="0FD84219" w:rsidR="00091B16" w:rsidRPr="00D0664E" w:rsidRDefault="00091B16" w:rsidP="00DD7337">
            <w:pPr>
              <w:rPr>
                <w:rStyle w:val="Lienhypertexte"/>
                <w:color w:val="000000" w:themeColor="text1"/>
                <w:sz w:val="16"/>
                <w:szCs w:val="16"/>
              </w:rPr>
            </w:pPr>
            <w:r>
              <w:rPr>
                <w:rStyle w:val="Lienhypertexte"/>
                <w:color w:val="000000" w:themeColor="text1"/>
                <w:sz w:val="16"/>
              </w:rPr>
              <w:t>50 points pour au moins 5 réponses cochées parmi les options A</w:t>
            </w:r>
            <w:r>
              <w:rPr>
                <w:color w:val="000000" w:themeColor="text1"/>
                <w:sz w:val="16"/>
              </w:rPr>
              <w:t xml:space="preserve"> à </w:t>
            </w:r>
            <w:proofErr w:type="gramStart"/>
            <w:r>
              <w:rPr>
                <w:color w:val="000000" w:themeColor="text1"/>
                <w:sz w:val="16"/>
              </w:rPr>
              <w:t>F</w:t>
            </w:r>
            <w:r>
              <w:rPr>
                <w:rStyle w:val="Lienhypertexte"/>
                <w:color w:val="000000" w:themeColor="text1"/>
                <w:sz w:val="16"/>
              </w:rPr>
              <w:t>;</w:t>
            </w:r>
            <w:proofErr w:type="gramEnd"/>
            <w:r>
              <w:rPr>
                <w:rStyle w:val="Lienhypertexte"/>
                <w:color w:val="000000" w:themeColor="text1"/>
                <w:sz w:val="16"/>
              </w:rPr>
              <w:t xml:space="preserve"> </w:t>
            </w:r>
            <w:r>
              <w:rPr>
                <w:rStyle w:val="Lienhypertexte"/>
                <w:b/>
                <w:color w:val="000000" w:themeColor="text1"/>
                <w:sz w:val="16"/>
              </w:rPr>
              <w:t>DOIT</w:t>
            </w:r>
            <w:r>
              <w:rPr>
                <w:rStyle w:val="Lienhypertexte"/>
                <w:color w:val="000000" w:themeColor="text1"/>
                <w:sz w:val="16"/>
              </w:rPr>
              <w:t xml:space="preserve"> inclure l</w:t>
            </w:r>
            <w:r w:rsidR="006C0F92">
              <w:rPr>
                <w:rStyle w:val="Lienhypertexte"/>
                <w:color w:val="000000" w:themeColor="text1"/>
                <w:sz w:val="16"/>
              </w:rPr>
              <w:t>’</w:t>
            </w:r>
            <w:r>
              <w:rPr>
                <w:rStyle w:val="Lienhypertexte"/>
                <w:color w:val="000000" w:themeColor="text1"/>
                <w:sz w:val="16"/>
              </w:rPr>
              <w:t>option F.</w:t>
            </w:r>
          </w:p>
          <w:p w14:paraId="57EF9B42" w14:textId="7C5CC0CB" w:rsidR="00091B16" w:rsidRPr="00D0664E" w:rsidRDefault="00091B16" w:rsidP="00952FF4">
            <w:pPr>
              <w:rPr>
                <w:rStyle w:val="Lienhypertexte"/>
                <w:color w:val="000000" w:themeColor="text1"/>
                <w:sz w:val="16"/>
                <w:szCs w:val="16"/>
              </w:rPr>
            </w:pPr>
            <w:r>
              <w:rPr>
                <w:rStyle w:val="Lienhypertexte"/>
                <w:color w:val="000000" w:themeColor="text1"/>
                <w:sz w:val="16"/>
              </w:rPr>
              <w:t>33 points pour au moins 4 réponses cochées parmi les options A</w:t>
            </w:r>
            <w:r>
              <w:rPr>
                <w:color w:val="000000" w:themeColor="text1"/>
                <w:sz w:val="16"/>
              </w:rPr>
              <w:t xml:space="preserve"> à F</w:t>
            </w:r>
            <w:r>
              <w:rPr>
                <w:rStyle w:val="Lienhypertexte"/>
                <w:color w:val="000000" w:themeColor="text1"/>
                <w:sz w:val="16"/>
              </w:rPr>
              <w:t>.</w:t>
            </w:r>
          </w:p>
          <w:p w14:paraId="1E2422C6" w14:textId="0D5D2FC7" w:rsidR="00091B16" w:rsidRPr="00D0664E" w:rsidRDefault="00091B16" w:rsidP="00952FF4">
            <w:pPr>
              <w:rPr>
                <w:rStyle w:val="Lienhypertexte"/>
                <w:color w:val="000000" w:themeColor="text1"/>
                <w:sz w:val="16"/>
                <w:szCs w:val="16"/>
              </w:rPr>
            </w:pPr>
            <w:r>
              <w:rPr>
                <w:rStyle w:val="Lienhypertexte"/>
                <w:color w:val="000000" w:themeColor="text1"/>
                <w:sz w:val="16"/>
              </w:rPr>
              <w:t xml:space="preserve">16 points pour </w:t>
            </w:r>
            <w:r>
              <w:rPr>
                <w:color w:val="000000" w:themeColor="text1"/>
                <w:sz w:val="16"/>
              </w:rPr>
              <w:t>2-3</w:t>
            </w:r>
            <w:r>
              <w:rPr>
                <w:sz w:val="16"/>
              </w:rPr>
              <w:t xml:space="preserve"> réponses cochées parmi les options A à F</w:t>
            </w:r>
            <w:r>
              <w:rPr>
                <w:rStyle w:val="Lienhypertexte"/>
                <w:color w:val="000000" w:themeColor="text1"/>
                <w:sz w:val="16"/>
              </w:rPr>
              <w:t>.</w:t>
            </w:r>
          </w:p>
          <w:p w14:paraId="093F2492" w14:textId="3B9E3851" w:rsidR="00091B16" w:rsidRPr="00D0664E" w:rsidRDefault="00091B16" w:rsidP="00CE472A">
            <w:pPr>
              <w:rPr>
                <w:sz w:val="16"/>
                <w:szCs w:val="16"/>
              </w:rPr>
            </w:pPr>
            <w:r>
              <w:rPr>
                <w:rStyle w:val="Lienhypertexte"/>
                <w:color w:val="000000" w:themeColor="text1"/>
                <w:sz w:val="16"/>
              </w:rPr>
              <w:t>0 point pour 1 réponse cochée parmi les options A</w:t>
            </w:r>
            <w:r>
              <w:rPr>
                <w:color w:val="000000" w:themeColor="text1"/>
                <w:sz w:val="16"/>
              </w:rPr>
              <w:t xml:space="preserve"> à </w:t>
            </w:r>
            <w:r>
              <w:rPr>
                <w:rStyle w:val="Lienhypertexte"/>
                <w:color w:val="000000" w:themeColor="text1"/>
                <w:sz w:val="16"/>
              </w:rPr>
              <w:t>F</w:t>
            </w:r>
            <w:r>
              <w:rPr>
                <w:rStyle w:val="Lienhypertexte"/>
              </w:rPr>
              <w:t xml:space="preserve"> </w:t>
            </w:r>
            <w:r>
              <w:rPr>
                <w:rStyle w:val="Lienhypertexte"/>
                <w:b/>
                <w:color w:val="auto"/>
                <w:sz w:val="16"/>
              </w:rPr>
              <w:t>OU</w:t>
            </w:r>
            <w:r>
              <w:rPr>
                <w:rStyle w:val="Lienhypertexte"/>
                <w:color w:val="auto"/>
                <w:sz w:val="16"/>
              </w:rPr>
              <w:t xml:space="preserve"> l</w:t>
            </w:r>
            <w:r w:rsidR="006C0F92">
              <w:rPr>
                <w:rStyle w:val="Lienhypertexte"/>
                <w:color w:val="auto"/>
                <w:sz w:val="16"/>
              </w:rPr>
              <w:t>’</w:t>
            </w:r>
            <w:r>
              <w:rPr>
                <w:rStyle w:val="Lienhypertexte"/>
                <w:color w:val="auto"/>
                <w:sz w:val="16"/>
              </w:rPr>
              <w:t>option G</w:t>
            </w:r>
            <w:r>
              <w:rPr>
                <w:rStyle w:val="Lienhypertexte"/>
                <w:color w:val="000000" w:themeColor="text1"/>
                <w:sz w:val="16"/>
              </w:rPr>
              <w:t>.</w:t>
            </w:r>
          </w:p>
        </w:tc>
        <w:tc>
          <w:tcPr>
            <w:tcW w:w="71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DFFA32" w14:textId="735A6C24" w:rsidR="00091B16" w:rsidRPr="00D0664E" w:rsidDel="00885E76" w:rsidRDefault="00091B16" w:rsidP="00F53D80">
            <w:pPr>
              <w:rPr>
                <w:b/>
                <w:bCs/>
                <w:sz w:val="16"/>
                <w:szCs w:val="16"/>
              </w:rPr>
            </w:pPr>
            <w:r>
              <w:rPr>
                <w:b/>
                <w:sz w:val="16"/>
              </w:rPr>
              <w:t>ET</w:t>
            </w:r>
          </w:p>
        </w:tc>
        <w:tc>
          <w:tcPr>
            <w:tcW w:w="411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B0D273" w14:textId="3657CF82" w:rsidR="00091B16" w:rsidRPr="00D0664E" w:rsidRDefault="00091B16" w:rsidP="00AA1202">
            <w:pPr>
              <w:rPr>
                <w:rStyle w:val="Lienhypertexte"/>
                <w:color w:val="000000" w:themeColor="text1"/>
                <w:sz w:val="16"/>
                <w:szCs w:val="16"/>
              </w:rPr>
            </w:pPr>
            <w:r>
              <w:rPr>
                <w:rStyle w:val="Lienhypertexte"/>
                <w:color w:val="000000" w:themeColor="text1"/>
                <w:sz w:val="16"/>
              </w:rPr>
              <w:t>50 points pour le périmètre couvert</w:t>
            </w:r>
            <w:r w:rsidR="006C0F92">
              <w:rPr>
                <w:rStyle w:val="Lienhypertexte"/>
                <w:color w:val="000000" w:themeColor="text1"/>
                <w:sz w:val="16"/>
              </w:rPr>
              <w:t> :</w:t>
            </w:r>
          </w:p>
          <w:p w14:paraId="6A86361B" w14:textId="77777777" w:rsidR="00091B16" w:rsidRPr="00D0664E" w:rsidRDefault="00091B16" w:rsidP="00785D34">
            <w:pPr>
              <w:rPr>
                <w:sz w:val="16"/>
                <w:szCs w:val="16"/>
              </w:rPr>
            </w:pPr>
          </w:p>
          <w:p w14:paraId="3D98C06F" w14:textId="30F773F2" w:rsidR="00091B16" w:rsidRPr="00D0664E" w:rsidRDefault="00091B16" w:rsidP="00785D34">
            <w:pPr>
              <w:rPr>
                <w:sz w:val="16"/>
                <w:szCs w:val="16"/>
              </w:rPr>
            </w:pPr>
            <w:r>
              <w:rPr>
                <w:sz w:val="16"/>
              </w:rPr>
              <w:t>Pour les réponses A à F, chaque option est notée comme suit</w:t>
            </w:r>
            <w:r w:rsidR="006C0F92">
              <w:rPr>
                <w:sz w:val="16"/>
              </w:rPr>
              <w:t> :</w:t>
            </w:r>
          </w:p>
          <w:p w14:paraId="3E7DEDF9" w14:textId="77777777" w:rsidR="00091B16" w:rsidRPr="00D0664E" w:rsidRDefault="00091B16" w:rsidP="003235A0">
            <w:pPr>
              <w:rPr>
                <w:sz w:val="16"/>
                <w:szCs w:val="16"/>
              </w:rPr>
            </w:pPr>
            <w:r>
              <w:rPr>
                <w:sz w:val="16"/>
              </w:rPr>
              <w:t>50/5 points pour toutes les options (1) cochées.</w:t>
            </w:r>
          </w:p>
          <w:p w14:paraId="001F2E18" w14:textId="0D5C799F" w:rsidR="00091B16" w:rsidRPr="00D0664E" w:rsidRDefault="00091B16" w:rsidP="003235A0">
            <w:pPr>
              <w:rPr>
                <w:sz w:val="16"/>
                <w:szCs w:val="16"/>
              </w:rPr>
            </w:pPr>
            <w:r>
              <w:rPr>
                <w:sz w:val="16"/>
              </w:rPr>
              <w:t>25/5 points pour la majorité d</w:t>
            </w:r>
            <w:r w:rsidR="006C0F92">
              <w:rPr>
                <w:sz w:val="16"/>
              </w:rPr>
              <w:t>’</w:t>
            </w:r>
            <w:r>
              <w:rPr>
                <w:sz w:val="16"/>
              </w:rPr>
              <w:t>options (2) cochées.</w:t>
            </w:r>
          </w:p>
          <w:p w14:paraId="4355052A" w14:textId="7001230D" w:rsidR="00091B16" w:rsidRPr="00D0664E" w:rsidRDefault="00091B16" w:rsidP="00AA1202">
            <w:pPr>
              <w:rPr>
                <w:rStyle w:val="Lienhypertexte"/>
                <w:color w:val="000000" w:themeColor="text1"/>
                <w:sz w:val="16"/>
                <w:szCs w:val="16"/>
              </w:rPr>
            </w:pPr>
            <w:r>
              <w:rPr>
                <w:sz w:val="16"/>
              </w:rPr>
              <w:t>12/5 points pour une minorité d</w:t>
            </w:r>
            <w:r w:rsidR="006C0F92">
              <w:rPr>
                <w:sz w:val="16"/>
              </w:rPr>
              <w:t>’</w:t>
            </w:r>
            <w:r>
              <w:rPr>
                <w:sz w:val="16"/>
              </w:rPr>
              <w:t>options (3) cochées.</w:t>
            </w:r>
          </w:p>
        </w:tc>
        <w:tc>
          <w:tcPr>
            <w:tcW w:w="424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FE077B1" w14:textId="33C205D5" w:rsidR="00091B16" w:rsidRPr="00D0664E" w:rsidRDefault="00091B16" w:rsidP="003235A0">
            <w:pPr>
              <w:rPr>
                <w:rStyle w:val="Lienhypertexte"/>
                <w:color w:val="auto"/>
                <w:sz w:val="16"/>
                <w:szCs w:val="16"/>
              </w:rPr>
            </w:pPr>
            <w:r>
              <w:rPr>
                <w:rStyle w:val="Lienhypertexte"/>
                <w:color w:val="auto"/>
                <w:sz w:val="16"/>
              </w:rPr>
              <w:t>Autres informations</w:t>
            </w:r>
            <w:r w:rsidR="006C0F92">
              <w:rPr>
                <w:rStyle w:val="Lienhypertexte"/>
                <w:color w:val="auto"/>
                <w:sz w:val="16"/>
              </w:rPr>
              <w:t> :</w:t>
            </w:r>
          </w:p>
          <w:p w14:paraId="215C86D6" w14:textId="77777777" w:rsidR="00091B16" w:rsidRPr="00D0664E" w:rsidRDefault="00091B16" w:rsidP="003235A0">
            <w:pPr>
              <w:rPr>
                <w:rStyle w:val="Lienhypertexte"/>
                <w:color w:val="auto"/>
                <w:sz w:val="16"/>
                <w:szCs w:val="16"/>
              </w:rPr>
            </w:pPr>
          </w:p>
          <w:p w14:paraId="4D69AB19" w14:textId="378BF5E1" w:rsidR="00091B16" w:rsidRPr="00D0664E" w:rsidDel="00885E76" w:rsidRDefault="005F600B" w:rsidP="00785D34">
            <w:pPr>
              <w:rPr>
                <w:sz w:val="16"/>
                <w:szCs w:val="16"/>
              </w:rPr>
            </w:pPr>
            <w:r>
              <w:rPr>
                <w:sz w:val="16"/>
              </w:rPr>
              <w:t xml:space="preserve">Si vous sélectionnez </w:t>
            </w:r>
            <w:r w:rsidR="00204E2C">
              <w:rPr>
                <w:sz w:val="16"/>
              </w:rPr>
              <w:t>« </w:t>
            </w:r>
            <w:r>
              <w:rPr>
                <w:sz w:val="16"/>
              </w:rPr>
              <w:t>G</w:t>
            </w:r>
            <w:r w:rsidR="00204E2C">
              <w:rPr>
                <w:sz w:val="16"/>
              </w:rPr>
              <w:t> »</w:t>
            </w:r>
            <w:r>
              <w:rPr>
                <w:sz w:val="16"/>
              </w:rPr>
              <w:t>, vous obtiendrez une note de 0/100 points pour cet indicateur.</w:t>
            </w:r>
          </w:p>
        </w:tc>
      </w:tr>
      <w:tr w:rsidR="0088416F" w:rsidRPr="00D0664E" w14:paraId="156AC2EC" w14:textId="77777777" w:rsidTr="00091B16">
        <w:trPr>
          <w:trHeight w:val="300"/>
        </w:trPr>
        <w:tc>
          <w:tcPr>
            <w:tcW w:w="1840" w:type="dxa"/>
            <w:shd w:val="clear" w:color="auto" w:fill="auto"/>
            <w:vAlign w:val="center"/>
          </w:tcPr>
          <w:p w14:paraId="7D0D530C" w14:textId="77777777" w:rsidR="0088416F" w:rsidRPr="00D0664E" w:rsidDel="002635ED" w:rsidRDefault="0088416F" w:rsidP="00042FC5">
            <w:pPr>
              <w:rPr>
                <w:b/>
                <w:bCs/>
                <w:sz w:val="16"/>
                <w:szCs w:val="16"/>
              </w:rPr>
            </w:pPr>
            <w:r>
              <w:rPr>
                <w:b/>
                <w:sz w:val="16"/>
              </w:rPr>
              <w:t>Multiplicateur</w:t>
            </w:r>
          </w:p>
        </w:tc>
        <w:tc>
          <w:tcPr>
            <w:tcW w:w="13036" w:type="dxa"/>
            <w:gridSpan w:val="8"/>
            <w:shd w:val="clear" w:color="auto" w:fill="auto"/>
            <w:vAlign w:val="center"/>
          </w:tcPr>
          <w:p w14:paraId="0337F97C" w14:textId="68DE70E8" w:rsidR="0088416F" w:rsidRPr="00D0664E" w:rsidRDefault="00497467" w:rsidP="00042FC5">
            <w:pPr>
              <w:rPr>
                <w:sz w:val="16"/>
                <w:szCs w:val="16"/>
              </w:rPr>
            </w:pPr>
            <w:r>
              <w:rPr>
                <w:sz w:val="16"/>
              </w:rPr>
              <w:t xml:space="preserve">Le multiplicateur sera confirmé avant le cycle de reporting 2023 qui débutera à la mi-mai. </w:t>
            </w:r>
          </w:p>
        </w:tc>
      </w:tr>
    </w:tbl>
    <w:p w14:paraId="45E83423" w14:textId="66756E65" w:rsidR="009F0D59" w:rsidRPr="00D0664E" w:rsidRDefault="00AF57BC">
      <w:pPr>
        <w:spacing w:after="160" w:line="259" w:lineRule="auto"/>
      </w:pPr>
      <w:r>
        <w:br w:type="page"/>
      </w:r>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57"/>
        <w:gridCol w:w="2554"/>
        <w:gridCol w:w="272"/>
        <w:gridCol w:w="437"/>
        <w:gridCol w:w="1982"/>
        <w:gridCol w:w="1843"/>
        <w:gridCol w:w="407"/>
        <w:gridCol w:w="1980"/>
        <w:gridCol w:w="1863"/>
        <w:gridCol w:w="8"/>
      </w:tblGrid>
      <w:tr w:rsidR="00B1072D" w:rsidRPr="00D0664E" w14:paraId="51007E18" w14:textId="77777777" w:rsidTr="00BE682C">
        <w:trPr>
          <w:gridAfter w:val="1"/>
          <w:wAfter w:w="8" w:type="dxa"/>
          <w:trHeight w:val="367"/>
        </w:trPr>
        <w:tc>
          <w:tcPr>
            <w:tcW w:w="1840" w:type="dxa"/>
            <w:vMerge w:val="restart"/>
            <w:shd w:val="clear" w:color="auto" w:fill="DFF5F9"/>
            <w:vAlign w:val="center"/>
            <w:hideMark/>
          </w:tcPr>
          <w:p w14:paraId="709F9289" w14:textId="08F2E121" w:rsidR="00A27D9E" w:rsidRPr="00D0664E" w:rsidRDefault="00A27D9E" w:rsidP="006B2644">
            <w:pPr>
              <w:spacing w:line="240" w:lineRule="auto"/>
              <w:jc w:val="center"/>
              <w:textAlignment w:val="baseline"/>
              <w:rPr>
                <w:rFonts w:eastAsia="Times New Roman" w:cs="Arial"/>
                <w:b/>
                <w:sz w:val="14"/>
                <w:szCs w:val="14"/>
              </w:rPr>
            </w:pPr>
            <w:r>
              <w:rPr>
                <w:b/>
                <w:sz w:val="14"/>
              </w:rPr>
              <w:lastRenderedPageBreak/>
              <w:t>Identifiant de l</w:t>
            </w:r>
            <w:r w:rsidR="006C0F92">
              <w:rPr>
                <w:b/>
                <w:sz w:val="14"/>
              </w:rPr>
              <w:t>’</w:t>
            </w:r>
            <w:r>
              <w:rPr>
                <w:b/>
                <w:sz w:val="14"/>
              </w:rPr>
              <w:t>indicateur</w:t>
            </w:r>
          </w:p>
          <w:p w14:paraId="34C57833" w14:textId="77777777" w:rsidR="00A27D9E" w:rsidRPr="00D0664E" w:rsidRDefault="00A27D9E" w:rsidP="006B2644">
            <w:pPr>
              <w:spacing w:line="240" w:lineRule="auto"/>
              <w:jc w:val="center"/>
              <w:textAlignment w:val="baseline"/>
              <w:rPr>
                <w:rFonts w:eastAsia="Times New Roman" w:cs="Arial"/>
                <w:b/>
                <w:sz w:val="14"/>
                <w:szCs w:val="14"/>
                <w:lang w:eastAsia="en-GB"/>
              </w:rPr>
            </w:pPr>
          </w:p>
          <w:p w14:paraId="16A0FBB2" w14:textId="0A79E2E8" w:rsidR="00A27D9E" w:rsidRPr="00D0664E" w:rsidRDefault="00A27D9E" w:rsidP="00C63309">
            <w:pPr>
              <w:pStyle w:val="Indicatorsubsection"/>
            </w:pPr>
            <w:bookmarkStart w:id="26" w:name="_Toc122524722"/>
            <w:bookmarkStart w:id="27" w:name="_Toc127982075"/>
            <w:r>
              <w:t>INF 5</w:t>
            </w:r>
            <w:bookmarkEnd w:id="26"/>
            <w:bookmarkEnd w:id="27"/>
          </w:p>
        </w:tc>
        <w:tc>
          <w:tcPr>
            <w:tcW w:w="1558" w:type="dxa"/>
            <w:shd w:val="clear" w:color="auto" w:fill="DFF5F9"/>
            <w:vAlign w:val="center"/>
            <w:hideMark/>
          </w:tcPr>
          <w:p w14:paraId="38E493DC" w14:textId="49F6E0E6" w:rsidR="00A27D9E" w:rsidRPr="00D0664E" w:rsidRDefault="006C0F92" w:rsidP="006B2644">
            <w:pPr>
              <w:spacing w:line="240" w:lineRule="auto"/>
              <w:textAlignment w:val="baseline"/>
              <w:rPr>
                <w:rFonts w:eastAsia="Times New Roman" w:cs="Arial"/>
                <w:sz w:val="14"/>
                <w:szCs w:val="14"/>
              </w:rPr>
            </w:pPr>
            <w:r>
              <w:rPr>
                <w:b/>
                <w:sz w:val="14"/>
              </w:rPr>
              <w:t>Lien avec :</w:t>
            </w:r>
            <w:r w:rsidR="00A27D9E">
              <w:rPr>
                <w:b/>
                <w:sz w:val="14"/>
              </w:rPr>
              <w:t xml:space="preserve"> </w:t>
            </w:r>
          </w:p>
        </w:tc>
        <w:tc>
          <w:tcPr>
            <w:tcW w:w="2828" w:type="dxa"/>
            <w:gridSpan w:val="2"/>
            <w:shd w:val="clear" w:color="auto" w:fill="DFF5F9"/>
            <w:vAlign w:val="center"/>
          </w:tcPr>
          <w:p w14:paraId="3409419A" w14:textId="389E5B75" w:rsidR="00A27D9E" w:rsidRPr="00D0664E" w:rsidRDefault="00DB17A7" w:rsidP="006B2644">
            <w:pPr>
              <w:spacing w:line="240" w:lineRule="auto"/>
              <w:textAlignment w:val="baseline"/>
              <w:rPr>
                <w:rFonts w:eastAsia="Times New Roman" w:cs="Arial"/>
                <w:sz w:val="14"/>
                <w:szCs w:val="14"/>
              </w:rPr>
            </w:pPr>
            <w:r>
              <w:rPr>
                <w:b/>
                <w:sz w:val="22"/>
              </w:rPr>
              <w:t>OO 21</w:t>
            </w:r>
          </w:p>
        </w:tc>
        <w:tc>
          <w:tcPr>
            <w:tcW w:w="4671" w:type="dxa"/>
            <w:gridSpan w:val="4"/>
            <w:vMerge w:val="restart"/>
            <w:shd w:val="clear" w:color="auto" w:fill="DFF5F9"/>
            <w:vAlign w:val="center"/>
          </w:tcPr>
          <w:p w14:paraId="62269340" w14:textId="77777777" w:rsidR="00A27D9E" w:rsidRPr="00D0664E" w:rsidRDefault="00A27D9E" w:rsidP="006B2644">
            <w:pPr>
              <w:spacing w:line="240" w:lineRule="auto"/>
              <w:jc w:val="center"/>
              <w:textAlignment w:val="baseline"/>
              <w:rPr>
                <w:rFonts w:eastAsia="Times New Roman" w:cs="Arial"/>
                <w:sz w:val="14"/>
                <w:szCs w:val="14"/>
              </w:rPr>
            </w:pPr>
            <w:r>
              <w:rPr>
                <w:b/>
                <w:sz w:val="14"/>
              </w:rPr>
              <w:t>Sous-section</w:t>
            </w:r>
            <w:r>
              <w:rPr>
                <w:sz w:val="14"/>
              </w:rPr>
              <w:t> </w:t>
            </w:r>
          </w:p>
          <w:p w14:paraId="7CEBE413" w14:textId="77777777" w:rsidR="00A27D9E" w:rsidRPr="00D0664E" w:rsidRDefault="00A27D9E" w:rsidP="006B2644">
            <w:pPr>
              <w:spacing w:line="240" w:lineRule="auto"/>
              <w:jc w:val="center"/>
              <w:textAlignment w:val="baseline"/>
              <w:rPr>
                <w:rFonts w:eastAsia="Times New Roman" w:cs="Arial"/>
                <w:sz w:val="14"/>
                <w:szCs w:val="14"/>
                <w:lang w:eastAsia="en-GB"/>
              </w:rPr>
            </w:pPr>
          </w:p>
          <w:p w14:paraId="0099A757" w14:textId="77777777" w:rsidR="00A27D9E" w:rsidRPr="00D0664E" w:rsidRDefault="00A27D9E" w:rsidP="006B2644">
            <w:pPr>
              <w:jc w:val="center"/>
              <w:rPr>
                <w:sz w:val="18"/>
                <w:szCs w:val="18"/>
              </w:rPr>
            </w:pPr>
            <w:r>
              <w:rPr>
                <w:b/>
                <w:i/>
                <w:iCs/>
                <w:sz w:val="22"/>
              </w:rPr>
              <w:t>Due diligence</w:t>
            </w:r>
          </w:p>
        </w:tc>
        <w:tc>
          <w:tcPr>
            <w:tcW w:w="1981" w:type="dxa"/>
            <w:vMerge w:val="restart"/>
            <w:shd w:val="clear" w:color="auto" w:fill="DFF5F9"/>
            <w:vAlign w:val="center"/>
            <w:hideMark/>
          </w:tcPr>
          <w:p w14:paraId="21B56097" w14:textId="77777777" w:rsidR="00A27D9E" w:rsidRPr="00D0664E" w:rsidRDefault="00A27D9E" w:rsidP="006B2644">
            <w:pPr>
              <w:spacing w:line="240" w:lineRule="auto"/>
              <w:jc w:val="center"/>
              <w:textAlignment w:val="baseline"/>
              <w:rPr>
                <w:rFonts w:eastAsia="Times New Roman" w:cs="Arial"/>
                <w:b/>
                <w:bCs/>
                <w:sz w:val="14"/>
                <w:szCs w:val="14"/>
              </w:rPr>
            </w:pPr>
            <w:r>
              <w:rPr>
                <w:b/>
                <w:sz w:val="14"/>
              </w:rPr>
              <w:t>Principe des PRI</w:t>
            </w:r>
          </w:p>
          <w:p w14:paraId="46474C3C" w14:textId="77777777" w:rsidR="00A27D9E" w:rsidRPr="00D0664E" w:rsidRDefault="00A27D9E" w:rsidP="006B2644">
            <w:pPr>
              <w:spacing w:line="240" w:lineRule="auto"/>
              <w:jc w:val="center"/>
              <w:textAlignment w:val="baseline"/>
              <w:rPr>
                <w:rFonts w:eastAsia="Times New Roman" w:cs="Arial"/>
                <w:b/>
                <w:bCs/>
                <w:sz w:val="14"/>
                <w:szCs w:val="14"/>
                <w:lang w:eastAsia="en-GB"/>
              </w:rPr>
            </w:pPr>
          </w:p>
          <w:p w14:paraId="384474CC" w14:textId="77777777" w:rsidR="00A27D9E" w:rsidRPr="00D0664E" w:rsidRDefault="00A27D9E" w:rsidP="006B2644">
            <w:pPr>
              <w:spacing w:line="240" w:lineRule="auto"/>
              <w:jc w:val="center"/>
              <w:textAlignment w:val="baseline"/>
              <w:rPr>
                <w:rFonts w:eastAsia="Times New Roman" w:cs="Arial"/>
                <w:sz w:val="18"/>
                <w:szCs w:val="18"/>
              </w:rPr>
            </w:pPr>
            <w:r>
              <w:rPr>
                <w:b/>
                <w:sz w:val="22"/>
              </w:rPr>
              <w:t>1</w:t>
            </w:r>
            <w:r>
              <w:rPr>
                <w:sz w:val="22"/>
              </w:rPr>
              <w:t> </w:t>
            </w:r>
          </w:p>
        </w:tc>
        <w:tc>
          <w:tcPr>
            <w:tcW w:w="1864" w:type="dxa"/>
            <w:vMerge w:val="restart"/>
            <w:shd w:val="clear" w:color="auto" w:fill="00B0F0"/>
            <w:tcMar>
              <w:top w:w="113" w:type="dxa"/>
              <w:left w:w="113" w:type="dxa"/>
              <w:bottom w:w="113" w:type="dxa"/>
              <w:right w:w="113" w:type="dxa"/>
            </w:tcMar>
            <w:vAlign w:val="center"/>
            <w:hideMark/>
          </w:tcPr>
          <w:p w14:paraId="354193EC" w14:textId="44A742F9" w:rsidR="00A27D9E" w:rsidRPr="00D0664E" w:rsidRDefault="00A27D9E" w:rsidP="006B2644">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2FD48819" w14:textId="77777777" w:rsidR="00A27D9E" w:rsidRPr="00D0664E" w:rsidRDefault="00A27D9E" w:rsidP="006B2644">
            <w:pPr>
              <w:spacing w:line="240" w:lineRule="auto"/>
              <w:jc w:val="center"/>
              <w:textAlignment w:val="baseline"/>
              <w:rPr>
                <w:rFonts w:eastAsia="Times New Roman" w:cs="Arial"/>
                <w:b/>
                <w:bCs/>
                <w:color w:val="FFFFFF" w:themeColor="background1"/>
                <w:sz w:val="14"/>
                <w:szCs w:val="14"/>
                <w:lang w:eastAsia="en-GB"/>
              </w:rPr>
            </w:pPr>
          </w:p>
          <w:p w14:paraId="0775E5E0" w14:textId="77777777" w:rsidR="00A27D9E" w:rsidRPr="00D0664E" w:rsidRDefault="00A27D9E" w:rsidP="006B2644">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A27D9E" w:rsidRPr="00D0664E" w14:paraId="3B146BD5" w14:textId="77777777" w:rsidTr="00BE682C">
        <w:trPr>
          <w:gridAfter w:val="1"/>
          <w:wAfter w:w="8" w:type="dxa"/>
          <w:trHeight w:val="367"/>
        </w:trPr>
        <w:tc>
          <w:tcPr>
            <w:tcW w:w="1840" w:type="dxa"/>
            <w:vMerge/>
            <w:vAlign w:val="center"/>
          </w:tcPr>
          <w:p w14:paraId="1AF22FA5" w14:textId="77777777" w:rsidR="00A27D9E" w:rsidRPr="00D0664E" w:rsidRDefault="00A27D9E" w:rsidP="006B264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581A8702" w14:textId="148BF52F" w:rsidR="00A27D9E" w:rsidRPr="00D0664E" w:rsidRDefault="00A27D9E" w:rsidP="006B2644">
            <w:pPr>
              <w:spacing w:line="240" w:lineRule="auto"/>
              <w:textAlignment w:val="baseline"/>
              <w:rPr>
                <w:rFonts w:eastAsia="Times New Roman" w:cs="Arial"/>
                <w:b/>
                <w:sz w:val="14"/>
                <w:szCs w:val="14"/>
              </w:rPr>
            </w:pPr>
            <w:r>
              <w:rPr>
                <w:b/>
                <w:sz w:val="14"/>
              </w:rPr>
              <w:t>Accès à</w:t>
            </w:r>
            <w:r w:rsidR="006C0F92">
              <w:rPr>
                <w:b/>
                <w:sz w:val="14"/>
              </w:rPr>
              <w:t> :</w:t>
            </w:r>
          </w:p>
        </w:tc>
        <w:tc>
          <w:tcPr>
            <w:tcW w:w="2828" w:type="dxa"/>
            <w:gridSpan w:val="2"/>
            <w:shd w:val="clear" w:color="auto" w:fill="DFF5F9"/>
            <w:vAlign w:val="center"/>
          </w:tcPr>
          <w:p w14:paraId="0CBA4F2A" w14:textId="32BE27FF" w:rsidR="00A27D9E" w:rsidRPr="00D0664E" w:rsidRDefault="005E2F6E" w:rsidP="006B2644">
            <w:pPr>
              <w:spacing w:line="240" w:lineRule="auto"/>
              <w:textAlignment w:val="baseline"/>
              <w:rPr>
                <w:rFonts w:eastAsia="Times New Roman" w:cs="Arial"/>
                <w:b/>
                <w:sz w:val="14"/>
                <w:szCs w:val="14"/>
              </w:rPr>
            </w:pPr>
            <w:r>
              <w:rPr>
                <w:b/>
                <w:sz w:val="22"/>
              </w:rPr>
              <w:t>Sans objet</w:t>
            </w:r>
          </w:p>
        </w:tc>
        <w:tc>
          <w:tcPr>
            <w:tcW w:w="4671" w:type="dxa"/>
            <w:gridSpan w:val="4"/>
            <w:vMerge/>
            <w:vAlign w:val="center"/>
          </w:tcPr>
          <w:p w14:paraId="627BC643" w14:textId="77777777" w:rsidR="00A27D9E" w:rsidRPr="00D0664E" w:rsidRDefault="00A27D9E" w:rsidP="006B2644">
            <w:pPr>
              <w:spacing w:line="240" w:lineRule="auto"/>
              <w:jc w:val="center"/>
              <w:textAlignment w:val="baseline"/>
              <w:rPr>
                <w:rFonts w:eastAsia="Times New Roman" w:cs="Arial"/>
                <w:b/>
                <w:sz w:val="14"/>
                <w:szCs w:val="14"/>
                <w:lang w:eastAsia="en-GB"/>
              </w:rPr>
            </w:pPr>
          </w:p>
        </w:tc>
        <w:tc>
          <w:tcPr>
            <w:tcW w:w="1981" w:type="dxa"/>
            <w:vMerge/>
            <w:vAlign w:val="center"/>
          </w:tcPr>
          <w:p w14:paraId="4171E789" w14:textId="77777777" w:rsidR="00A27D9E" w:rsidRPr="00D0664E" w:rsidRDefault="00A27D9E" w:rsidP="006B2644">
            <w:pPr>
              <w:spacing w:line="240" w:lineRule="auto"/>
              <w:jc w:val="center"/>
              <w:textAlignment w:val="baseline"/>
              <w:rPr>
                <w:rFonts w:eastAsia="Times New Roman" w:cs="Arial"/>
                <w:b/>
                <w:bCs/>
                <w:sz w:val="14"/>
                <w:szCs w:val="14"/>
                <w:lang w:eastAsia="en-GB"/>
              </w:rPr>
            </w:pPr>
          </w:p>
        </w:tc>
        <w:tc>
          <w:tcPr>
            <w:tcW w:w="1864" w:type="dxa"/>
            <w:vMerge/>
            <w:tcMar>
              <w:top w:w="113" w:type="dxa"/>
              <w:left w:w="113" w:type="dxa"/>
              <w:bottom w:w="113" w:type="dxa"/>
              <w:right w:w="113" w:type="dxa"/>
            </w:tcMar>
            <w:vAlign w:val="center"/>
          </w:tcPr>
          <w:p w14:paraId="49CC3B86" w14:textId="77777777" w:rsidR="00A27D9E" w:rsidRPr="00D0664E" w:rsidRDefault="00A27D9E" w:rsidP="006B2644">
            <w:pPr>
              <w:spacing w:line="240" w:lineRule="auto"/>
              <w:jc w:val="center"/>
              <w:textAlignment w:val="baseline"/>
              <w:rPr>
                <w:rFonts w:eastAsia="Times New Roman" w:cs="Arial"/>
                <w:b/>
                <w:bCs/>
                <w:color w:val="FFFFFF" w:themeColor="background1"/>
                <w:sz w:val="14"/>
                <w:szCs w:val="14"/>
                <w:lang w:eastAsia="en-GB"/>
              </w:rPr>
            </w:pPr>
          </w:p>
        </w:tc>
      </w:tr>
      <w:tr w:rsidR="00A27D9E" w:rsidRPr="00D0664E" w14:paraId="67A12C6A" w14:textId="77777777" w:rsidTr="00722362">
        <w:trPr>
          <w:gridAfter w:val="1"/>
          <w:wAfter w:w="8" w:type="dxa"/>
          <w:trHeight w:val="567"/>
        </w:trPr>
        <w:tc>
          <w:tcPr>
            <w:tcW w:w="14742" w:type="dxa"/>
            <w:gridSpan w:val="10"/>
            <w:shd w:val="clear" w:color="auto" w:fill="FFFFFF" w:themeFill="background1"/>
            <w:tcMar>
              <w:top w:w="113" w:type="dxa"/>
              <w:left w:w="113" w:type="dxa"/>
              <w:bottom w:w="113" w:type="dxa"/>
              <w:right w:w="113" w:type="dxa"/>
            </w:tcMar>
            <w:vAlign w:val="center"/>
            <w:hideMark/>
          </w:tcPr>
          <w:p w14:paraId="4318482E" w14:textId="6D52975F" w:rsidR="00053A51" w:rsidRPr="00D0664E" w:rsidRDefault="62B336FE" w:rsidP="00283D81">
            <w:pPr>
              <w:spacing w:line="276" w:lineRule="auto"/>
              <w:textAlignment w:val="baseline"/>
              <w:rPr>
                <w:rFonts w:eastAsia="Times New Roman" w:cs="Arial"/>
                <w:i/>
                <w:iCs/>
              </w:rPr>
            </w:pPr>
            <w:r>
              <w:rPr>
                <w:b/>
              </w:rPr>
              <w:t xml:space="preserve">Une fois les </w:t>
            </w:r>
            <w:hyperlink r:id="rId46">
              <w:r>
                <w:rPr>
                  <w:rStyle w:val="Lienhypertexte"/>
                  <w:b/>
                </w:rPr>
                <w:t xml:space="preserve">critères ESG </w:t>
              </w:r>
              <w:r w:rsidR="00D72FA3">
                <w:rPr>
                  <w:rStyle w:val="Lienhypertexte"/>
                  <w:b/>
                </w:rPr>
                <w:t>majeurs</w:t>
              </w:r>
            </w:hyperlink>
            <w:r>
              <w:t xml:space="preserve"> </w:t>
            </w:r>
            <w:r>
              <w:rPr>
                <w:b/>
                <w:bCs/>
              </w:rPr>
              <w:t>identifiés, quels processus utilisez-vous pour mener une</w:t>
            </w:r>
            <w:r>
              <w:t xml:space="preserve"> </w:t>
            </w:r>
            <w:hyperlink r:id="rId47">
              <w:r>
                <w:rPr>
                  <w:rStyle w:val="Lienhypertexte"/>
                  <w:b/>
                  <w:i/>
                  <w:iCs/>
                </w:rPr>
                <w:t>due diligence</w:t>
              </w:r>
            </w:hyperlink>
            <w:r>
              <w:rPr>
                <w:b/>
              </w:rPr>
              <w:t xml:space="preserve"> sur ces critères pour les investissements en infrastructures potentiels</w:t>
            </w:r>
            <w:r w:rsidR="006C0F92">
              <w:rPr>
                <w:b/>
              </w:rPr>
              <w:t> ?</w:t>
            </w:r>
          </w:p>
          <w:p w14:paraId="33C01520" w14:textId="77777777" w:rsidR="001A15E4" w:rsidRPr="00D0664E" w:rsidRDefault="001A15E4" w:rsidP="00283D81">
            <w:pPr>
              <w:spacing w:line="276" w:lineRule="auto"/>
              <w:textAlignment w:val="baseline"/>
              <w:rPr>
                <w:rFonts w:eastAsia="Times New Roman" w:cs="Arial"/>
                <w:b/>
                <w:bCs/>
                <w:i/>
                <w:iCs/>
                <w:lang w:eastAsia="en-GB"/>
              </w:rPr>
            </w:pPr>
          </w:p>
          <w:p w14:paraId="1979904A" w14:textId="253B52AC" w:rsidR="001A15E4" w:rsidRPr="00D0664E" w:rsidRDefault="001A15E4" w:rsidP="00CD4459">
            <w:pPr>
              <w:spacing w:line="276" w:lineRule="auto"/>
              <w:rPr>
                <w:i/>
                <w:iCs/>
                <w:sz w:val="16"/>
                <w:szCs w:val="16"/>
              </w:rPr>
            </w:pPr>
            <w:r>
              <w:rPr>
                <w:i/>
              </w:rPr>
              <w:t>Pour les investisseurs détenant des participations minoritaires dans des investissements en infrastructures, les options doivent être sélectionnées en fonction de la manière dont ils utilisent leur influence sur les actifs, l</w:t>
            </w:r>
            <w:r w:rsidR="006C0F92">
              <w:rPr>
                <w:i/>
              </w:rPr>
              <w:t>’</w:t>
            </w:r>
            <w:r>
              <w:rPr>
                <w:i/>
              </w:rPr>
              <w:t>actionnaire ou les actionnaires majoritaire(s) et/ou les investisseurs principaux avec lesquels ils dialoguent dans des situations de co-investissement pour s</w:t>
            </w:r>
            <w:r w:rsidR="006C0F92">
              <w:rPr>
                <w:i/>
              </w:rPr>
              <w:t>’</w:t>
            </w:r>
            <w:r>
              <w:rPr>
                <w:i/>
              </w:rPr>
              <w:t xml:space="preserve">assurer que les critères ESG </w:t>
            </w:r>
            <w:r w:rsidR="00D72FA3">
              <w:rPr>
                <w:i/>
              </w:rPr>
              <w:t>majeurs</w:t>
            </w:r>
            <w:r>
              <w:rPr>
                <w:i/>
              </w:rPr>
              <w:t xml:space="preserve"> sont pleinement gérés de manière active dans la mesure du possible.</w:t>
            </w:r>
          </w:p>
        </w:tc>
      </w:tr>
      <w:tr w:rsidR="00693BD7" w:rsidRPr="00D0664E" w14:paraId="6AB5DAC1" w14:textId="77777777" w:rsidTr="00BE682C">
        <w:trPr>
          <w:gridAfter w:val="1"/>
          <w:wAfter w:w="8" w:type="dxa"/>
          <w:trHeight w:val="465"/>
        </w:trPr>
        <w:tc>
          <w:tcPr>
            <w:tcW w:w="864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22A8331" w14:textId="658F2B65" w:rsidR="00693BD7" w:rsidRPr="00D0664E" w:rsidRDefault="003C2B86" w:rsidP="00582321">
            <w:pPr>
              <w:pStyle w:val="Paragraphedeliste"/>
              <w:numPr>
                <w:ilvl w:val="0"/>
                <w:numId w:val="37"/>
              </w:numPr>
              <w:spacing w:line="276" w:lineRule="auto"/>
              <w:textAlignment w:val="baseline"/>
              <w:rPr>
                <w:rFonts w:eastAsia="Times New Roman" w:cs="Arial"/>
                <w:sz w:val="16"/>
                <w:szCs w:val="16"/>
              </w:rPr>
            </w:pPr>
            <w:r>
              <w:t>(A) Nous effectuons une analyse générale/documentaire par rapport à une liste de vérification ESG pour les premiers signaux d</w:t>
            </w:r>
            <w:r w:rsidR="006C0F92">
              <w:t>’</w:t>
            </w:r>
            <w:r>
              <w:t>alerte</w:t>
            </w:r>
          </w:p>
        </w:tc>
        <w:tc>
          <w:tcPr>
            <w:tcW w:w="6096" w:type="dxa"/>
            <w:gridSpan w:val="4"/>
            <w:tcBorders>
              <w:bottom w:val="single" w:sz="6" w:space="0" w:color="A6A6A6" w:themeColor="background1" w:themeShade="A6"/>
            </w:tcBorders>
            <w:shd w:val="clear" w:color="auto" w:fill="FFFFFF" w:themeFill="background1"/>
            <w:vAlign w:val="center"/>
          </w:tcPr>
          <w:p w14:paraId="472644D4" w14:textId="77777777" w:rsidR="00693BD7" w:rsidRPr="00D0664E" w:rsidRDefault="00693BD7" w:rsidP="00693BD7">
            <w:pPr>
              <w:pStyle w:val="Paragraphedeliste"/>
              <w:spacing w:line="276" w:lineRule="auto"/>
              <w:ind w:left="0"/>
              <w:textAlignment w:val="baseline"/>
              <w:rPr>
                <w:rFonts w:eastAsia="Times New Roman" w:cs="Arial"/>
              </w:rPr>
            </w:pPr>
            <w:r>
              <w:t>[Liste déroulante]</w:t>
            </w:r>
          </w:p>
          <w:p w14:paraId="222B4A51" w14:textId="77777777" w:rsidR="00693BD7" w:rsidRPr="00D0664E" w:rsidRDefault="00693BD7" w:rsidP="00693BD7">
            <w:pPr>
              <w:spacing w:line="276" w:lineRule="auto"/>
              <w:textAlignment w:val="baseline"/>
              <w:rPr>
                <w:rFonts w:eastAsia="Times New Roman" w:cs="Arial"/>
                <w:lang w:eastAsia="en-GB"/>
              </w:rPr>
            </w:pPr>
          </w:p>
          <w:p w14:paraId="71CEBBF9" w14:textId="25CC492D" w:rsidR="00693BD7" w:rsidRPr="00D0664E" w:rsidRDefault="001D5FAE" w:rsidP="00693BD7">
            <w:pPr>
              <w:spacing w:line="276" w:lineRule="auto"/>
              <w:textAlignment w:val="baseline"/>
              <w:rPr>
                <w:rFonts w:eastAsia="Times New Roman" w:cs="Arial"/>
              </w:rPr>
            </w:pPr>
            <w:r>
              <w:t>(1) pour l</w:t>
            </w:r>
            <w:r w:rsidR="006C0F92">
              <w:t>’</w:t>
            </w:r>
            <w:r>
              <w:t>ensemble de nos investissements en infrastructures potentiels</w:t>
            </w:r>
          </w:p>
          <w:p w14:paraId="230E224A" w14:textId="62364EB0" w:rsidR="00693BD7" w:rsidRPr="00D0664E" w:rsidRDefault="001D5FAE" w:rsidP="00693BD7">
            <w:pPr>
              <w:spacing w:line="276" w:lineRule="auto"/>
              <w:textAlignment w:val="baseline"/>
              <w:rPr>
                <w:rFonts w:eastAsia="Times New Roman" w:cs="Arial"/>
              </w:rPr>
            </w:pPr>
            <w:r>
              <w:t>(2) pour la majorité de nos investissements en infrastructures potentiels</w:t>
            </w:r>
          </w:p>
          <w:p w14:paraId="2D31CDED" w14:textId="62342BC7" w:rsidR="00693BD7" w:rsidRPr="00D0664E" w:rsidRDefault="001D5FAE" w:rsidP="003971C2">
            <w:pPr>
              <w:spacing w:line="276" w:lineRule="auto"/>
              <w:textAlignment w:val="baseline"/>
              <w:rPr>
                <w:rFonts w:eastAsia="Times New Roman" w:cs="Arial"/>
                <w:sz w:val="16"/>
                <w:szCs w:val="16"/>
              </w:rPr>
            </w:pPr>
            <w:r>
              <w:t>(3) pour une minorité de nos investissements en infrastructures potentiels</w:t>
            </w:r>
          </w:p>
        </w:tc>
      </w:tr>
      <w:tr w:rsidR="00693BD7" w:rsidRPr="00D0664E" w14:paraId="484AC66B" w14:textId="77777777" w:rsidTr="00BE682C">
        <w:trPr>
          <w:gridAfter w:val="1"/>
          <w:wAfter w:w="8" w:type="dxa"/>
          <w:trHeight w:val="465"/>
        </w:trPr>
        <w:tc>
          <w:tcPr>
            <w:tcW w:w="864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992CBD" w14:textId="0391F085" w:rsidR="00693BD7" w:rsidRPr="00D0664E" w:rsidRDefault="003C2B86" w:rsidP="00582321">
            <w:pPr>
              <w:pStyle w:val="Paragraphedeliste"/>
              <w:numPr>
                <w:ilvl w:val="0"/>
                <w:numId w:val="37"/>
              </w:numPr>
              <w:spacing w:line="276" w:lineRule="auto"/>
              <w:textAlignment w:val="baseline"/>
              <w:rPr>
                <w:rFonts w:eastAsia="Times New Roman" w:cs="Arial"/>
              </w:rPr>
            </w:pPr>
            <w:r>
              <w:t>(B) Nous envoyons des questionnaires ESG détaillés aux actifs cibles</w:t>
            </w:r>
          </w:p>
        </w:tc>
        <w:tc>
          <w:tcPr>
            <w:tcW w:w="6096" w:type="dxa"/>
            <w:gridSpan w:val="4"/>
            <w:tcBorders>
              <w:bottom w:val="single" w:sz="6" w:space="0" w:color="A6A6A6" w:themeColor="background1" w:themeShade="A6"/>
            </w:tcBorders>
            <w:shd w:val="clear" w:color="auto" w:fill="FFFFFF" w:themeFill="background1"/>
            <w:vAlign w:val="center"/>
          </w:tcPr>
          <w:p w14:paraId="35563C0E" w14:textId="6CE71C74" w:rsidR="00693BD7" w:rsidRPr="00D0664E" w:rsidRDefault="00693BD7" w:rsidP="00693BD7">
            <w:pPr>
              <w:spacing w:line="276" w:lineRule="auto"/>
              <w:textAlignment w:val="baseline"/>
              <w:rPr>
                <w:rFonts w:eastAsia="Times New Roman" w:cs="Arial"/>
                <w:sz w:val="16"/>
                <w:szCs w:val="16"/>
              </w:rPr>
            </w:pPr>
            <w:r>
              <w:t>[Comme ci-dessus]</w:t>
            </w:r>
          </w:p>
        </w:tc>
      </w:tr>
      <w:tr w:rsidR="00693BD7" w:rsidRPr="00D0664E" w14:paraId="57162ED2" w14:textId="77777777" w:rsidTr="00BE682C">
        <w:trPr>
          <w:gridAfter w:val="1"/>
          <w:wAfter w:w="8" w:type="dxa"/>
          <w:trHeight w:val="465"/>
        </w:trPr>
        <w:tc>
          <w:tcPr>
            <w:tcW w:w="864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F27294" w14:textId="09E51A27" w:rsidR="00693BD7" w:rsidRPr="00D0664E" w:rsidRDefault="003C2B86" w:rsidP="00582321">
            <w:pPr>
              <w:pStyle w:val="Paragraphedeliste"/>
              <w:numPr>
                <w:ilvl w:val="0"/>
                <w:numId w:val="37"/>
              </w:numPr>
              <w:spacing w:line="276" w:lineRule="auto"/>
              <w:textAlignment w:val="baseline"/>
              <w:rPr>
                <w:rFonts w:eastAsia="Times New Roman" w:cs="Arial"/>
              </w:rPr>
            </w:pPr>
            <w:r>
              <w:t xml:space="preserve">(C) Nous recrutons des consultants tiers pour effectuer une </w:t>
            </w:r>
            <w:r>
              <w:rPr>
                <w:i/>
                <w:iCs/>
              </w:rPr>
              <w:t>due diligence</w:t>
            </w:r>
            <w:r>
              <w:t xml:space="preserve"> technique sur certains critères ESG </w:t>
            </w:r>
            <w:r w:rsidR="00D72FA3">
              <w:t>majeurs</w:t>
            </w:r>
          </w:p>
        </w:tc>
        <w:tc>
          <w:tcPr>
            <w:tcW w:w="6096" w:type="dxa"/>
            <w:gridSpan w:val="4"/>
            <w:tcBorders>
              <w:bottom w:val="single" w:sz="6" w:space="0" w:color="A6A6A6" w:themeColor="background1" w:themeShade="A6"/>
            </w:tcBorders>
            <w:shd w:val="clear" w:color="auto" w:fill="FFFFFF" w:themeFill="background1"/>
            <w:vAlign w:val="center"/>
          </w:tcPr>
          <w:p w14:paraId="5B228A08" w14:textId="793B8DF7" w:rsidR="00693BD7" w:rsidRPr="00D0664E" w:rsidRDefault="00693BD7" w:rsidP="00693BD7">
            <w:pPr>
              <w:spacing w:line="276" w:lineRule="auto"/>
              <w:textAlignment w:val="baseline"/>
              <w:rPr>
                <w:rFonts w:eastAsia="Times New Roman" w:cs="Arial"/>
                <w:sz w:val="16"/>
                <w:szCs w:val="16"/>
              </w:rPr>
            </w:pPr>
            <w:r>
              <w:t>[Comme ci-dessus]</w:t>
            </w:r>
          </w:p>
        </w:tc>
      </w:tr>
      <w:tr w:rsidR="00693BD7" w:rsidRPr="00D0664E" w14:paraId="5471C2BC" w14:textId="77777777" w:rsidTr="00BE682C">
        <w:trPr>
          <w:gridAfter w:val="1"/>
          <w:wAfter w:w="8" w:type="dxa"/>
          <w:trHeight w:val="465"/>
        </w:trPr>
        <w:tc>
          <w:tcPr>
            <w:tcW w:w="864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DAAD88" w14:textId="034DA356" w:rsidR="00693BD7" w:rsidRPr="00D0664E" w:rsidRDefault="003C2B86" w:rsidP="00582321">
            <w:pPr>
              <w:pStyle w:val="Paragraphedeliste"/>
              <w:numPr>
                <w:ilvl w:val="0"/>
                <w:numId w:val="37"/>
              </w:numPr>
              <w:spacing w:line="276" w:lineRule="auto"/>
              <w:textAlignment w:val="baseline"/>
              <w:rPr>
                <w:rFonts w:eastAsia="Times New Roman" w:cs="Arial"/>
              </w:rPr>
            </w:pPr>
            <w:r>
              <w:t xml:space="preserve">(D) Nous effectuons des visites sur site </w:t>
            </w:r>
          </w:p>
        </w:tc>
        <w:tc>
          <w:tcPr>
            <w:tcW w:w="6096" w:type="dxa"/>
            <w:gridSpan w:val="4"/>
            <w:tcBorders>
              <w:bottom w:val="single" w:sz="6" w:space="0" w:color="A6A6A6" w:themeColor="background1" w:themeShade="A6"/>
            </w:tcBorders>
            <w:shd w:val="clear" w:color="auto" w:fill="FFFFFF" w:themeFill="background1"/>
            <w:vAlign w:val="center"/>
          </w:tcPr>
          <w:p w14:paraId="4C402900" w14:textId="7CC2386F" w:rsidR="00693BD7" w:rsidRPr="00D0664E" w:rsidRDefault="00693BD7" w:rsidP="00693BD7">
            <w:pPr>
              <w:spacing w:line="276" w:lineRule="auto"/>
              <w:textAlignment w:val="baseline"/>
              <w:rPr>
                <w:rFonts w:eastAsia="Times New Roman" w:cs="Arial"/>
                <w:sz w:val="16"/>
                <w:szCs w:val="16"/>
              </w:rPr>
            </w:pPr>
            <w:r>
              <w:t>[Comme ci-dessus]</w:t>
            </w:r>
          </w:p>
        </w:tc>
      </w:tr>
      <w:tr w:rsidR="00693BD7" w:rsidRPr="00D0664E" w14:paraId="14B71D2F" w14:textId="77777777" w:rsidTr="00BE682C">
        <w:trPr>
          <w:gridAfter w:val="1"/>
          <w:wAfter w:w="8" w:type="dxa"/>
          <w:trHeight w:val="465"/>
        </w:trPr>
        <w:tc>
          <w:tcPr>
            <w:tcW w:w="864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333857" w14:textId="2800EAAC" w:rsidR="00693BD7" w:rsidRPr="00D0664E" w:rsidRDefault="31143EA3" w:rsidP="00582321">
            <w:pPr>
              <w:pStyle w:val="Paragraphedeliste"/>
              <w:numPr>
                <w:ilvl w:val="0"/>
                <w:numId w:val="37"/>
              </w:numPr>
              <w:spacing w:line="276" w:lineRule="auto"/>
              <w:textAlignment w:val="baseline"/>
              <w:rPr>
                <w:rFonts w:eastAsia="Times New Roman" w:cs="Arial"/>
              </w:rPr>
            </w:pPr>
            <w:r>
              <w:t xml:space="preserve">(E) Nous réalisons des entretiens approfondis avec la direction et/ou </w:t>
            </w:r>
            <w:r w:rsidR="00A84E71">
              <w:t>les employés</w:t>
            </w:r>
          </w:p>
        </w:tc>
        <w:tc>
          <w:tcPr>
            <w:tcW w:w="6096" w:type="dxa"/>
            <w:gridSpan w:val="4"/>
            <w:tcBorders>
              <w:bottom w:val="single" w:sz="6" w:space="0" w:color="A6A6A6" w:themeColor="background1" w:themeShade="A6"/>
            </w:tcBorders>
            <w:shd w:val="clear" w:color="auto" w:fill="FFFFFF" w:themeFill="background1"/>
            <w:vAlign w:val="center"/>
          </w:tcPr>
          <w:p w14:paraId="1C055C6A" w14:textId="41FBF655" w:rsidR="00693BD7" w:rsidRPr="00D0664E" w:rsidRDefault="00693BD7" w:rsidP="00693BD7">
            <w:pPr>
              <w:spacing w:line="276" w:lineRule="auto"/>
              <w:textAlignment w:val="baseline"/>
              <w:rPr>
                <w:rFonts w:eastAsia="Times New Roman" w:cs="Arial"/>
                <w:sz w:val="16"/>
                <w:szCs w:val="16"/>
              </w:rPr>
            </w:pPr>
            <w:r>
              <w:t>[Comme ci-dessus]</w:t>
            </w:r>
          </w:p>
        </w:tc>
      </w:tr>
      <w:tr w:rsidR="00C7190E" w:rsidRPr="00D0664E" w14:paraId="66C300F0" w14:textId="77777777" w:rsidTr="00BE682C">
        <w:trPr>
          <w:gridAfter w:val="1"/>
          <w:wAfter w:w="8" w:type="dxa"/>
          <w:trHeight w:val="465"/>
        </w:trPr>
        <w:tc>
          <w:tcPr>
            <w:tcW w:w="864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B8B388" w14:textId="5926FA3F" w:rsidR="0057047D" w:rsidRPr="00D0664E" w:rsidRDefault="008676D5" w:rsidP="00582321">
            <w:pPr>
              <w:pStyle w:val="Paragraphedeliste"/>
              <w:numPr>
                <w:ilvl w:val="0"/>
                <w:numId w:val="37"/>
              </w:numPr>
              <w:spacing w:line="276" w:lineRule="auto"/>
              <w:textAlignment w:val="baseline"/>
            </w:pPr>
            <w:r>
              <w:lastRenderedPageBreak/>
              <w:t>(F) Nous procédons à une analyse détaillée des parties prenantes externes et/ou dialoguons avec elles</w:t>
            </w:r>
          </w:p>
        </w:tc>
        <w:tc>
          <w:tcPr>
            <w:tcW w:w="6088" w:type="dxa"/>
            <w:gridSpan w:val="4"/>
            <w:tcBorders>
              <w:bottom w:val="single" w:sz="6" w:space="0" w:color="A6A6A6" w:themeColor="background1" w:themeShade="A6"/>
            </w:tcBorders>
            <w:shd w:val="clear" w:color="auto" w:fill="FFFFFF" w:themeFill="background1"/>
            <w:vAlign w:val="center"/>
          </w:tcPr>
          <w:p w14:paraId="0FCC6E88" w14:textId="21C58D33" w:rsidR="0057047D" w:rsidRPr="00D0664E" w:rsidRDefault="008676D5" w:rsidP="00693BD7">
            <w:pPr>
              <w:spacing w:line="276" w:lineRule="auto"/>
              <w:textAlignment w:val="baseline"/>
              <w:rPr>
                <w:rFonts w:eastAsia="Times New Roman" w:cs="Arial"/>
              </w:rPr>
            </w:pPr>
            <w:r>
              <w:t>[Comme ci-dessus]</w:t>
            </w:r>
          </w:p>
        </w:tc>
      </w:tr>
      <w:tr w:rsidR="00693BD7" w:rsidRPr="00D0664E" w14:paraId="6E899A35" w14:textId="77777777" w:rsidTr="00BE682C">
        <w:trPr>
          <w:gridAfter w:val="1"/>
          <w:wAfter w:w="8" w:type="dxa"/>
          <w:trHeight w:val="465"/>
        </w:trPr>
        <w:tc>
          <w:tcPr>
            <w:tcW w:w="864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36DF20" w14:textId="4E745E79" w:rsidR="00693BD7" w:rsidRPr="00D0664E" w:rsidRDefault="31143EA3" w:rsidP="00582321">
            <w:pPr>
              <w:pStyle w:val="Paragraphedeliste"/>
              <w:numPr>
                <w:ilvl w:val="0"/>
                <w:numId w:val="37"/>
              </w:numPr>
              <w:spacing w:line="276" w:lineRule="auto"/>
              <w:textAlignment w:val="baseline"/>
              <w:rPr>
                <w:rFonts w:eastAsia="Times New Roman" w:cs="Arial"/>
              </w:rPr>
            </w:pPr>
            <w:r>
              <w:t xml:space="preserve">(F) Nous intégrons les conclusions de la </w:t>
            </w:r>
            <w:r>
              <w:rPr>
                <w:i/>
                <w:iCs/>
              </w:rPr>
              <w:t>due diligence</w:t>
            </w:r>
            <w:r>
              <w:t xml:space="preserve"> ESG dans tous les documents de notre processus d</w:t>
            </w:r>
            <w:r w:rsidR="006C0F92">
              <w:t>’</w:t>
            </w:r>
            <w:r>
              <w:t xml:space="preserve">investissement pertinents, de la même manière que lors des autres procédures de </w:t>
            </w:r>
            <w:r>
              <w:rPr>
                <w:i/>
                <w:iCs/>
              </w:rPr>
              <w:t>due diligence</w:t>
            </w:r>
            <w:r>
              <w:t xml:space="preserve"> clés, </w:t>
            </w:r>
            <w:r w:rsidR="006C0F92">
              <w:t>p. ex.</w:t>
            </w:r>
            <w:r>
              <w:t>, commerciales, comptables et juridiques</w:t>
            </w:r>
          </w:p>
        </w:tc>
        <w:tc>
          <w:tcPr>
            <w:tcW w:w="6096" w:type="dxa"/>
            <w:gridSpan w:val="4"/>
            <w:tcBorders>
              <w:bottom w:val="single" w:sz="6" w:space="0" w:color="A6A6A6" w:themeColor="background1" w:themeShade="A6"/>
            </w:tcBorders>
            <w:shd w:val="clear" w:color="auto" w:fill="FFFFFF" w:themeFill="background1"/>
            <w:vAlign w:val="center"/>
          </w:tcPr>
          <w:p w14:paraId="6F1AB473" w14:textId="7A25E607" w:rsidR="00693BD7" w:rsidRPr="00D0664E" w:rsidRDefault="00693BD7" w:rsidP="00693BD7">
            <w:pPr>
              <w:spacing w:line="276" w:lineRule="auto"/>
              <w:textAlignment w:val="baseline"/>
              <w:rPr>
                <w:rFonts w:eastAsia="Times New Roman" w:cs="Arial"/>
                <w:sz w:val="16"/>
                <w:szCs w:val="16"/>
              </w:rPr>
            </w:pPr>
            <w:r>
              <w:t>[Comme ci-dessus]</w:t>
            </w:r>
          </w:p>
        </w:tc>
      </w:tr>
      <w:tr w:rsidR="00693BD7" w:rsidRPr="00D0664E" w14:paraId="05A74387" w14:textId="77777777" w:rsidTr="00BE682C">
        <w:trPr>
          <w:gridAfter w:val="1"/>
          <w:wAfter w:w="8" w:type="dxa"/>
          <w:trHeight w:val="465"/>
        </w:trPr>
        <w:tc>
          <w:tcPr>
            <w:tcW w:w="864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56078C" w14:textId="34D6D0BF" w:rsidR="00693BD7" w:rsidRPr="00D0664E" w:rsidRDefault="31143EA3" w:rsidP="00582321">
            <w:pPr>
              <w:pStyle w:val="Paragraphedeliste"/>
              <w:numPr>
                <w:ilvl w:val="0"/>
                <w:numId w:val="37"/>
              </w:numPr>
              <w:spacing w:line="276" w:lineRule="auto"/>
              <w:textAlignment w:val="baseline"/>
              <w:rPr>
                <w:rFonts w:eastAsia="Times New Roman" w:cs="Arial"/>
              </w:rPr>
            </w:pPr>
            <w:r>
              <w:t xml:space="preserve">(H) Notre </w:t>
            </w:r>
            <w:hyperlink r:id="rId48">
              <w:r>
                <w:rPr>
                  <w:rStyle w:val="Lienhypertexte"/>
                </w:rPr>
                <w:t>comité d</w:t>
              </w:r>
              <w:r w:rsidR="006C0F92">
                <w:rPr>
                  <w:rStyle w:val="Lienhypertexte"/>
                </w:rPr>
                <w:t>’</w:t>
              </w:r>
              <w:r>
                <w:rPr>
                  <w:rStyle w:val="Lienhypertexte"/>
                </w:rPr>
                <w:t>investissement</w:t>
              </w:r>
            </w:hyperlink>
            <w:r>
              <w:t xml:space="preserve"> (ou un organe décisionnel équivalent) garantit en dernier ressort que toutes les procédures de </w:t>
            </w:r>
            <w:r>
              <w:rPr>
                <w:i/>
                <w:iCs/>
              </w:rPr>
              <w:t>due diligence</w:t>
            </w:r>
            <w:r>
              <w:t xml:space="preserve"> ESG sont effectuées de la même manière que les autres procédures de </w:t>
            </w:r>
            <w:r>
              <w:rPr>
                <w:i/>
                <w:iCs/>
              </w:rPr>
              <w:t>due diligence</w:t>
            </w:r>
            <w:r>
              <w:t xml:space="preserve"> clés, </w:t>
            </w:r>
            <w:r w:rsidR="006C0F92">
              <w:t>p. ex.</w:t>
            </w:r>
            <w:r>
              <w:t>, commerciales, comptables et juridiques</w:t>
            </w:r>
          </w:p>
        </w:tc>
        <w:tc>
          <w:tcPr>
            <w:tcW w:w="6096" w:type="dxa"/>
            <w:gridSpan w:val="4"/>
            <w:tcBorders>
              <w:bottom w:val="single" w:sz="6" w:space="0" w:color="A6A6A6" w:themeColor="background1" w:themeShade="A6"/>
            </w:tcBorders>
            <w:shd w:val="clear" w:color="auto" w:fill="FFFFFF" w:themeFill="background1"/>
            <w:vAlign w:val="center"/>
          </w:tcPr>
          <w:p w14:paraId="396C2A80" w14:textId="1AF6A1DE" w:rsidR="00693BD7" w:rsidRPr="00D0664E" w:rsidRDefault="00693BD7" w:rsidP="00693BD7">
            <w:pPr>
              <w:spacing w:line="276" w:lineRule="auto"/>
              <w:textAlignment w:val="baseline"/>
              <w:rPr>
                <w:rFonts w:eastAsia="Times New Roman" w:cs="Arial"/>
                <w:sz w:val="16"/>
                <w:szCs w:val="16"/>
              </w:rPr>
            </w:pPr>
            <w:r>
              <w:t>[Comme ci-dessus]</w:t>
            </w:r>
          </w:p>
        </w:tc>
      </w:tr>
      <w:tr w:rsidR="00693BD7" w:rsidRPr="00D0664E" w14:paraId="36C4933C" w14:textId="77777777" w:rsidTr="00BE682C">
        <w:trPr>
          <w:gridAfter w:val="1"/>
          <w:wAfter w:w="8" w:type="dxa"/>
          <w:trHeight w:val="465"/>
        </w:trPr>
        <w:tc>
          <w:tcPr>
            <w:tcW w:w="864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FC1D7B" w14:textId="3EDC7E10" w:rsidR="003228F2" w:rsidRPr="00D0664E" w:rsidRDefault="003C2B86" w:rsidP="00582321">
            <w:pPr>
              <w:pStyle w:val="Paragraphedeliste"/>
              <w:numPr>
                <w:ilvl w:val="0"/>
                <w:numId w:val="37"/>
              </w:numPr>
              <w:spacing w:line="276" w:lineRule="auto"/>
              <w:textAlignment w:val="baseline"/>
              <w:rPr>
                <w:rFonts w:eastAsia="Times New Roman" w:cs="Arial"/>
              </w:rPr>
            </w:pPr>
            <w:r>
              <w:t xml:space="preserve">(I) </w:t>
            </w:r>
            <w:r>
              <w:rPr>
                <w:color w:val="000000"/>
                <w:shd w:val="clear" w:color="auto" w:fill="FFFFFF"/>
              </w:rPr>
              <w:t>Autres</w:t>
            </w:r>
          </w:p>
          <w:p w14:paraId="108B215C" w14:textId="3CAE216E" w:rsidR="00693BD7" w:rsidRPr="00D0664E" w:rsidRDefault="00E053A8" w:rsidP="00CD4459">
            <w:pPr>
              <w:pStyle w:val="Paragraphedeliste"/>
              <w:spacing w:line="276" w:lineRule="auto"/>
              <w:ind w:left="360"/>
              <w:textAlignment w:val="baseline"/>
              <w:rPr>
                <w:rFonts w:eastAsia="Times New Roman" w:cs="Arial"/>
              </w:rPr>
            </w:pPr>
            <w:r>
              <w:rPr>
                <w:color w:val="000000"/>
                <w:shd w:val="clear" w:color="auto" w:fill="FFFFFF"/>
              </w:rPr>
              <w:t>Veuillez préciser</w:t>
            </w:r>
            <w:r w:rsidR="006C0F92">
              <w:rPr>
                <w:color w:val="000000"/>
                <w:shd w:val="clear" w:color="auto" w:fill="FFFFFF"/>
              </w:rPr>
              <w:t> :</w:t>
            </w:r>
            <w:r>
              <w:rPr>
                <w:color w:val="000000"/>
                <w:shd w:val="clear" w:color="auto" w:fill="FFFFFF"/>
              </w:rPr>
              <w:t xml:space="preserve"> </w:t>
            </w:r>
            <w:r>
              <w:t xml:space="preserve">______ </w:t>
            </w:r>
            <w:r>
              <w:rPr>
                <w:color w:val="000000"/>
                <w:shd w:val="clear" w:color="auto" w:fill="FFFFFF"/>
              </w:rPr>
              <w:t>[Texte libre obligatoire</w:t>
            </w:r>
            <w:r w:rsidR="006C0F92">
              <w:rPr>
                <w:color w:val="000000"/>
                <w:shd w:val="clear" w:color="auto" w:fill="FFFFFF"/>
              </w:rPr>
              <w:t> :</w:t>
            </w:r>
            <w:r>
              <w:rPr>
                <w:color w:val="000000"/>
                <w:shd w:val="clear" w:color="auto" w:fill="FFFFFF"/>
              </w:rPr>
              <w:t xml:space="preserve"> court]</w:t>
            </w:r>
          </w:p>
        </w:tc>
        <w:tc>
          <w:tcPr>
            <w:tcW w:w="6096" w:type="dxa"/>
            <w:gridSpan w:val="4"/>
            <w:tcBorders>
              <w:bottom w:val="single" w:sz="6" w:space="0" w:color="A6A6A6" w:themeColor="background1" w:themeShade="A6"/>
            </w:tcBorders>
            <w:shd w:val="clear" w:color="auto" w:fill="FFFFFF" w:themeFill="background1"/>
            <w:vAlign w:val="center"/>
          </w:tcPr>
          <w:p w14:paraId="448B8044" w14:textId="02AC76ED" w:rsidR="00693BD7" w:rsidRPr="00D0664E" w:rsidRDefault="00693BD7" w:rsidP="00693BD7">
            <w:pPr>
              <w:spacing w:line="276" w:lineRule="auto"/>
              <w:textAlignment w:val="baseline"/>
              <w:rPr>
                <w:rFonts w:eastAsia="Times New Roman" w:cs="Arial"/>
                <w:sz w:val="16"/>
                <w:szCs w:val="16"/>
              </w:rPr>
            </w:pPr>
            <w:r>
              <w:t>[Comme ci-dessus]</w:t>
            </w:r>
          </w:p>
        </w:tc>
      </w:tr>
      <w:tr w:rsidR="00582321" w:rsidRPr="00D0664E" w14:paraId="4B97E3DA" w14:textId="77777777" w:rsidTr="00722362">
        <w:trPr>
          <w:gridAfter w:val="1"/>
          <w:wAfter w:w="8" w:type="dxa"/>
          <w:trHeight w:val="465"/>
        </w:trPr>
        <w:tc>
          <w:tcPr>
            <w:tcW w:w="14742"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176A11" w14:textId="636D1DBA" w:rsidR="00582321" w:rsidRPr="00D0664E" w:rsidRDefault="0022363D" w:rsidP="003239D0">
            <w:pPr>
              <w:pStyle w:val="Paragraphedeliste"/>
              <w:numPr>
                <w:ilvl w:val="0"/>
                <w:numId w:val="12"/>
              </w:numPr>
              <w:spacing w:line="276" w:lineRule="auto"/>
              <w:rPr>
                <w:rFonts w:asciiTheme="minorHAnsi" w:eastAsiaTheme="minorEastAsia" w:hAnsiTheme="minorHAnsi" w:cstheme="minorBidi"/>
              </w:rPr>
            </w:pPr>
            <w:r>
              <w:t>(J) Nous n</w:t>
            </w:r>
            <w:r w:rsidR="006C0F92">
              <w:t>’</w:t>
            </w:r>
            <w:r>
              <w:t xml:space="preserve">effectuons pas de </w:t>
            </w:r>
            <w:r>
              <w:rPr>
                <w:i/>
                <w:iCs/>
              </w:rPr>
              <w:t>due diligence</w:t>
            </w:r>
            <w:r>
              <w:t xml:space="preserve"> sur les critères ESG </w:t>
            </w:r>
            <w:r w:rsidR="00D72FA3">
              <w:t>majeurs</w:t>
            </w:r>
            <w:r>
              <w:t xml:space="preserve"> pour les investissements en infrastructures potentiels</w:t>
            </w:r>
          </w:p>
        </w:tc>
      </w:tr>
      <w:tr w:rsidR="00693BD7" w:rsidRPr="00D0664E" w14:paraId="636097BC" w14:textId="77777777" w:rsidTr="00722362">
        <w:trPr>
          <w:gridAfter w:val="1"/>
          <w:wAfter w:w="8" w:type="dxa"/>
          <w:trHeight w:val="300"/>
        </w:trPr>
        <w:tc>
          <w:tcPr>
            <w:tcW w:w="14742" w:type="dxa"/>
            <w:gridSpan w:val="10"/>
            <w:tcBorders>
              <w:left w:val="nil"/>
              <w:right w:val="nil"/>
            </w:tcBorders>
            <w:shd w:val="clear" w:color="auto" w:fill="FFFFFF" w:themeFill="background1"/>
            <w:tcMar>
              <w:top w:w="0" w:type="dxa"/>
              <w:bottom w:w="0" w:type="dxa"/>
            </w:tcMar>
            <w:vAlign w:val="center"/>
          </w:tcPr>
          <w:p w14:paraId="5D962043" w14:textId="77777777" w:rsidR="00693BD7" w:rsidRPr="00D0664E" w:rsidRDefault="00693BD7" w:rsidP="00693BD7">
            <w:pPr>
              <w:spacing w:line="240" w:lineRule="auto"/>
              <w:jc w:val="center"/>
              <w:textAlignment w:val="baseline"/>
              <w:rPr>
                <w:rStyle w:val="Lienhypertexte"/>
                <w:sz w:val="16"/>
                <w:szCs w:val="16"/>
              </w:rPr>
            </w:pPr>
          </w:p>
        </w:tc>
      </w:tr>
      <w:tr w:rsidR="00693BD7" w:rsidRPr="00D0664E" w14:paraId="104E4075" w14:textId="77777777" w:rsidTr="00722362">
        <w:trPr>
          <w:gridAfter w:val="1"/>
          <w:wAfter w:w="8" w:type="dxa"/>
          <w:trHeight w:val="300"/>
        </w:trPr>
        <w:tc>
          <w:tcPr>
            <w:tcW w:w="14742" w:type="dxa"/>
            <w:gridSpan w:val="10"/>
            <w:shd w:val="clear" w:color="auto" w:fill="0070C0"/>
            <w:vAlign w:val="center"/>
          </w:tcPr>
          <w:p w14:paraId="0BA9E8A2" w14:textId="77777777" w:rsidR="00693BD7" w:rsidRPr="00D0664E" w:rsidRDefault="00693BD7" w:rsidP="00042FC5">
            <w:pPr>
              <w:rPr>
                <w:rStyle w:val="Lienhypertexte"/>
                <w:b/>
                <w:bCs/>
                <w:color w:val="FFFFFF" w:themeColor="background1"/>
                <w:sz w:val="18"/>
                <w:szCs w:val="18"/>
              </w:rPr>
            </w:pPr>
            <w:r>
              <w:rPr>
                <w:b/>
                <w:color w:val="FFFFFF" w:themeColor="background1"/>
                <w:sz w:val="18"/>
              </w:rPr>
              <w:t>Notes explicatives</w:t>
            </w:r>
          </w:p>
        </w:tc>
      </w:tr>
      <w:tr w:rsidR="00693BD7" w:rsidRPr="00D0664E" w14:paraId="144E522D" w14:textId="77777777" w:rsidTr="00BE682C">
        <w:trPr>
          <w:gridAfter w:val="1"/>
          <w:wAfter w:w="8" w:type="dxa"/>
          <w:trHeight w:val="300"/>
        </w:trPr>
        <w:tc>
          <w:tcPr>
            <w:tcW w:w="1840" w:type="dxa"/>
            <w:shd w:val="clear" w:color="auto" w:fill="auto"/>
            <w:vAlign w:val="center"/>
          </w:tcPr>
          <w:p w14:paraId="250B856C" w14:textId="47E27743" w:rsidR="00693BD7" w:rsidRPr="00D0664E" w:rsidRDefault="00693BD7" w:rsidP="00042FC5">
            <w:pPr>
              <w:rPr>
                <w:rStyle w:val="Lienhypertexte"/>
                <w:b/>
                <w:sz w:val="16"/>
                <w:szCs w:val="16"/>
              </w:rPr>
            </w:pPr>
            <w:r>
              <w:rPr>
                <w:b/>
                <w:sz w:val="16"/>
              </w:rPr>
              <w:t>Objectif de l</w:t>
            </w:r>
            <w:r w:rsidR="006C0F92">
              <w:rPr>
                <w:b/>
                <w:sz w:val="16"/>
              </w:rPr>
              <w:t>’</w:t>
            </w:r>
            <w:r>
              <w:rPr>
                <w:b/>
                <w:sz w:val="16"/>
              </w:rPr>
              <w:t>indicateur</w:t>
            </w:r>
          </w:p>
        </w:tc>
        <w:tc>
          <w:tcPr>
            <w:tcW w:w="12902" w:type="dxa"/>
            <w:gridSpan w:val="9"/>
            <w:shd w:val="clear" w:color="auto" w:fill="auto"/>
            <w:vAlign w:val="center"/>
          </w:tcPr>
          <w:p w14:paraId="460A4D8F" w14:textId="4088A0A4" w:rsidR="00693BD7" w:rsidRPr="00D0664E" w:rsidRDefault="008F1A7A" w:rsidP="00042FC5">
            <w:pPr>
              <w:rPr>
                <w:rStyle w:val="Lienhypertexte"/>
                <w:color w:val="000000" w:themeColor="text1"/>
                <w:sz w:val="16"/>
                <w:szCs w:val="16"/>
              </w:rPr>
            </w:pPr>
            <w:r>
              <w:rPr>
                <w:rStyle w:val="Lienhypertexte"/>
                <w:color w:val="000000" w:themeColor="text1"/>
                <w:sz w:val="16"/>
              </w:rPr>
              <w:t>Cet indicateur vise à saisir les processus qu</w:t>
            </w:r>
            <w:r w:rsidR="006C0F92">
              <w:rPr>
                <w:rStyle w:val="Lienhypertexte"/>
                <w:color w:val="000000" w:themeColor="text1"/>
                <w:sz w:val="16"/>
              </w:rPr>
              <w:t>’</w:t>
            </w:r>
            <w:r>
              <w:rPr>
                <w:rStyle w:val="Lienhypertexte"/>
                <w:color w:val="000000" w:themeColor="text1"/>
                <w:sz w:val="16"/>
              </w:rPr>
              <w:t xml:space="preserve">une organisation utilise pour effectuer une </w:t>
            </w:r>
            <w:r>
              <w:rPr>
                <w:rStyle w:val="Lienhypertexte"/>
                <w:i/>
                <w:iCs/>
                <w:color w:val="000000" w:themeColor="text1"/>
                <w:sz w:val="16"/>
              </w:rPr>
              <w:t>due diligence</w:t>
            </w:r>
            <w:r>
              <w:rPr>
                <w:rStyle w:val="Lienhypertexte"/>
                <w:color w:val="000000" w:themeColor="text1"/>
                <w:sz w:val="16"/>
              </w:rPr>
              <w:t xml:space="preserve"> sur les risques liés aux critères ESG </w:t>
            </w:r>
            <w:r w:rsidR="00D72FA3">
              <w:rPr>
                <w:rStyle w:val="Lienhypertexte"/>
                <w:color w:val="000000" w:themeColor="text1"/>
                <w:sz w:val="16"/>
              </w:rPr>
              <w:t>majeurs</w:t>
            </w:r>
            <w:r>
              <w:rPr>
                <w:rStyle w:val="Lienhypertexte"/>
                <w:color w:val="000000" w:themeColor="text1"/>
                <w:sz w:val="16"/>
              </w:rPr>
              <w:t xml:space="preserve"> à un stade de </w:t>
            </w:r>
            <w:proofErr w:type="spellStart"/>
            <w:r>
              <w:rPr>
                <w:rStyle w:val="Lienhypertexte"/>
                <w:color w:val="000000" w:themeColor="text1"/>
                <w:sz w:val="16"/>
              </w:rPr>
              <w:t>pré-investissement</w:t>
            </w:r>
            <w:proofErr w:type="spellEnd"/>
            <w:r>
              <w:rPr>
                <w:rStyle w:val="Lienhypertexte"/>
                <w:color w:val="000000" w:themeColor="text1"/>
                <w:sz w:val="16"/>
              </w:rPr>
              <w:t xml:space="preserve">. Il évalue également quelles ressources internes ou externes sont allouées à ces processus et comment les critères ESG </w:t>
            </w:r>
            <w:r w:rsidR="00D72FA3">
              <w:rPr>
                <w:rStyle w:val="Lienhypertexte"/>
                <w:color w:val="000000" w:themeColor="text1"/>
                <w:sz w:val="16"/>
              </w:rPr>
              <w:t>majeurs</w:t>
            </w:r>
            <w:r>
              <w:rPr>
                <w:rStyle w:val="Lienhypertexte"/>
                <w:color w:val="000000" w:themeColor="text1"/>
                <w:sz w:val="16"/>
              </w:rPr>
              <w:t xml:space="preserve"> sont utilisés pour identifier les opportunités de création de valeur. Il est recommandé de mener une </w:t>
            </w:r>
            <w:r>
              <w:rPr>
                <w:rStyle w:val="Lienhypertexte"/>
                <w:i/>
                <w:iCs/>
                <w:color w:val="000000" w:themeColor="text1"/>
                <w:sz w:val="16"/>
              </w:rPr>
              <w:t>due diligence</w:t>
            </w:r>
            <w:r>
              <w:rPr>
                <w:rStyle w:val="Lienhypertexte"/>
                <w:color w:val="000000" w:themeColor="text1"/>
                <w:sz w:val="16"/>
              </w:rPr>
              <w:t xml:space="preserve"> suffisamment approfondie, de sorte que les risques ESG </w:t>
            </w:r>
            <w:r w:rsidR="00D72FA3">
              <w:rPr>
                <w:rStyle w:val="Lienhypertexte"/>
                <w:color w:val="000000" w:themeColor="text1"/>
                <w:sz w:val="16"/>
              </w:rPr>
              <w:t>majeurs</w:t>
            </w:r>
            <w:r>
              <w:rPr>
                <w:rStyle w:val="Lienhypertexte"/>
                <w:color w:val="000000" w:themeColor="text1"/>
                <w:sz w:val="16"/>
              </w:rPr>
              <w:t xml:space="preserve"> soient identifiés et gérés et que des opportunités de création de valeur ESG puissent également être détectées et exploitées pendant la phase de </w:t>
            </w:r>
            <w:proofErr w:type="spellStart"/>
            <w:r>
              <w:rPr>
                <w:rStyle w:val="Lienhypertexte"/>
                <w:color w:val="000000" w:themeColor="text1"/>
                <w:sz w:val="16"/>
              </w:rPr>
              <w:t>pré-investissement</w:t>
            </w:r>
            <w:proofErr w:type="spellEnd"/>
            <w:r>
              <w:rPr>
                <w:rStyle w:val="Lienhypertexte"/>
                <w:color w:val="000000" w:themeColor="text1"/>
                <w:sz w:val="16"/>
              </w:rPr>
              <w:t xml:space="preserve">. Une norme minimale de </w:t>
            </w:r>
            <w:r>
              <w:rPr>
                <w:rStyle w:val="Lienhypertexte"/>
                <w:i/>
                <w:iCs/>
                <w:color w:val="000000" w:themeColor="text1"/>
                <w:sz w:val="16"/>
              </w:rPr>
              <w:t>due diligence</w:t>
            </w:r>
            <w:r>
              <w:rPr>
                <w:rStyle w:val="Lienhypertexte"/>
                <w:color w:val="000000" w:themeColor="text1"/>
                <w:sz w:val="16"/>
              </w:rPr>
              <w:t xml:space="preserve"> ESG peut associer des recherches </w:t>
            </w:r>
            <w:r w:rsidR="00BE5678">
              <w:rPr>
                <w:rStyle w:val="Lienhypertexte"/>
                <w:color w:val="000000" w:themeColor="text1"/>
                <w:sz w:val="16"/>
              </w:rPr>
              <w:t>préliminaires</w:t>
            </w:r>
            <w:r>
              <w:rPr>
                <w:rStyle w:val="Lienhypertexte"/>
                <w:color w:val="000000" w:themeColor="text1"/>
                <w:sz w:val="16"/>
              </w:rPr>
              <w:t xml:space="preserve"> sur les informations accessibles au public et la mesure pratique des impacts ESG sur l</w:t>
            </w:r>
            <w:r w:rsidR="006C0F92">
              <w:rPr>
                <w:rStyle w:val="Lienhypertexte"/>
                <w:color w:val="000000" w:themeColor="text1"/>
                <w:sz w:val="16"/>
              </w:rPr>
              <w:t>’</w:t>
            </w:r>
            <w:r>
              <w:rPr>
                <w:rStyle w:val="Lienhypertexte"/>
                <w:color w:val="000000" w:themeColor="text1"/>
                <w:sz w:val="16"/>
              </w:rPr>
              <w:t>industrie et le secteur cibles.</w:t>
            </w:r>
          </w:p>
        </w:tc>
      </w:tr>
      <w:tr w:rsidR="00693BD7" w:rsidRPr="00D0664E" w14:paraId="39F8FE97" w14:textId="77777777" w:rsidTr="00BE682C">
        <w:trPr>
          <w:gridAfter w:val="1"/>
          <w:wAfter w:w="8" w:type="dxa"/>
          <w:trHeight w:val="300"/>
        </w:trPr>
        <w:tc>
          <w:tcPr>
            <w:tcW w:w="1840" w:type="dxa"/>
            <w:shd w:val="clear" w:color="auto" w:fill="auto"/>
            <w:vAlign w:val="center"/>
          </w:tcPr>
          <w:p w14:paraId="1BB3390E" w14:textId="77777777" w:rsidR="00693BD7" w:rsidRPr="00D0664E" w:rsidRDefault="00693BD7" w:rsidP="00042FC5">
            <w:pPr>
              <w:rPr>
                <w:rStyle w:val="Lienhypertexte"/>
                <w:b/>
                <w:sz w:val="16"/>
                <w:szCs w:val="16"/>
              </w:rPr>
            </w:pPr>
            <w:r>
              <w:rPr>
                <w:b/>
                <w:sz w:val="16"/>
              </w:rPr>
              <w:t>Lignes directrices supplémentaires en matière de reporting</w:t>
            </w:r>
          </w:p>
        </w:tc>
        <w:tc>
          <w:tcPr>
            <w:tcW w:w="12902" w:type="dxa"/>
            <w:gridSpan w:val="9"/>
            <w:shd w:val="clear" w:color="auto" w:fill="auto"/>
            <w:vAlign w:val="center"/>
          </w:tcPr>
          <w:p w14:paraId="7C2978C0" w14:textId="15D652FB" w:rsidR="00235D53" w:rsidRPr="00D0664E" w:rsidRDefault="004D7BF9" w:rsidP="00042FC5">
            <w:pPr>
              <w:rPr>
                <w:rStyle w:val="Lienhypertexte"/>
                <w:color w:val="000000" w:themeColor="text1"/>
                <w:sz w:val="16"/>
                <w:szCs w:val="16"/>
              </w:rPr>
            </w:pPr>
            <w:r>
              <w:rPr>
                <w:rStyle w:val="Lienhypertexte"/>
                <w:color w:val="000000" w:themeColor="text1"/>
                <w:sz w:val="16"/>
              </w:rPr>
              <w:t>L</w:t>
            </w:r>
            <w:r w:rsidR="006C0F92">
              <w:rPr>
                <w:rStyle w:val="Lienhypertexte"/>
                <w:color w:val="000000" w:themeColor="text1"/>
                <w:sz w:val="16"/>
              </w:rPr>
              <w:t>’</w:t>
            </w:r>
            <w:r>
              <w:rPr>
                <w:rStyle w:val="Lienhypertexte"/>
                <w:color w:val="000000" w:themeColor="text1"/>
                <w:sz w:val="16"/>
              </w:rPr>
              <w:t xml:space="preserve">expression </w:t>
            </w:r>
            <w:r w:rsidR="00204E2C">
              <w:rPr>
                <w:rStyle w:val="Lienhypertexte"/>
                <w:color w:val="000000" w:themeColor="text1"/>
                <w:sz w:val="16"/>
              </w:rPr>
              <w:t>« </w:t>
            </w:r>
            <w:r>
              <w:rPr>
                <w:rStyle w:val="Lienhypertexte"/>
                <w:color w:val="000000" w:themeColor="text1"/>
                <w:sz w:val="16"/>
              </w:rPr>
              <w:t>visites sur site</w:t>
            </w:r>
            <w:r w:rsidR="00204E2C">
              <w:rPr>
                <w:rStyle w:val="Lienhypertexte"/>
                <w:color w:val="000000" w:themeColor="text1"/>
                <w:sz w:val="16"/>
              </w:rPr>
              <w:t> »</w:t>
            </w:r>
            <w:r>
              <w:rPr>
                <w:rStyle w:val="Lienhypertexte"/>
                <w:color w:val="000000" w:themeColor="text1"/>
                <w:sz w:val="16"/>
              </w:rPr>
              <w:t xml:space="preserve"> désigne les visites physiques effectuées sur des sites opérationnels d</w:t>
            </w:r>
            <w:r w:rsidR="006C0F92">
              <w:rPr>
                <w:rStyle w:val="Lienhypertexte"/>
                <w:color w:val="000000" w:themeColor="text1"/>
                <w:sz w:val="16"/>
              </w:rPr>
              <w:t>’</w:t>
            </w:r>
            <w:r>
              <w:rPr>
                <w:rStyle w:val="Lienhypertexte"/>
                <w:color w:val="000000" w:themeColor="text1"/>
                <w:sz w:val="16"/>
              </w:rPr>
              <w:t>actifs potentiels ou d</w:t>
            </w:r>
            <w:r w:rsidR="006C0F92">
              <w:rPr>
                <w:rStyle w:val="Lienhypertexte"/>
                <w:color w:val="000000" w:themeColor="text1"/>
                <w:sz w:val="16"/>
              </w:rPr>
              <w:t>’</w:t>
            </w:r>
            <w:r>
              <w:rPr>
                <w:rStyle w:val="Lienhypertexte"/>
                <w:color w:val="000000" w:themeColor="text1"/>
                <w:sz w:val="16"/>
              </w:rPr>
              <w:t>entreprises en portefeuille.</w:t>
            </w:r>
          </w:p>
          <w:p w14:paraId="5E0B1C92" w14:textId="77777777" w:rsidR="001C4745" w:rsidRPr="00D0664E" w:rsidRDefault="001C4745" w:rsidP="00042FC5">
            <w:pPr>
              <w:rPr>
                <w:rStyle w:val="Lienhypertexte"/>
                <w:color w:val="000000" w:themeColor="text1"/>
                <w:sz w:val="16"/>
                <w:szCs w:val="16"/>
              </w:rPr>
            </w:pPr>
          </w:p>
          <w:p w14:paraId="45A0841C" w14:textId="04AA19B7" w:rsidR="00693BD7" w:rsidRPr="00D0664E" w:rsidRDefault="004D7BF9" w:rsidP="00042FC5">
            <w:pPr>
              <w:rPr>
                <w:rStyle w:val="Lienhypertexte"/>
                <w:color w:val="000000" w:themeColor="text1"/>
                <w:sz w:val="16"/>
                <w:szCs w:val="16"/>
              </w:rPr>
            </w:pPr>
            <w:r>
              <w:rPr>
                <w:rStyle w:val="Lienhypertexte"/>
                <w:color w:val="000000" w:themeColor="text1"/>
                <w:sz w:val="16"/>
              </w:rPr>
              <w:t>L</w:t>
            </w:r>
            <w:r w:rsidR="006C0F92">
              <w:rPr>
                <w:rStyle w:val="Lienhypertexte"/>
                <w:color w:val="000000" w:themeColor="text1"/>
                <w:sz w:val="16"/>
              </w:rPr>
              <w:t>’</w:t>
            </w:r>
            <w:r>
              <w:rPr>
                <w:rStyle w:val="Lienhypertexte"/>
                <w:color w:val="000000" w:themeColor="text1"/>
                <w:sz w:val="16"/>
              </w:rPr>
              <w:t xml:space="preserve">expression </w:t>
            </w:r>
            <w:r w:rsidR="00204E2C">
              <w:rPr>
                <w:rStyle w:val="Lienhypertexte"/>
                <w:color w:val="000000" w:themeColor="text1"/>
                <w:sz w:val="16"/>
              </w:rPr>
              <w:t>« </w:t>
            </w:r>
            <w:r>
              <w:rPr>
                <w:rStyle w:val="Lienhypertexte"/>
                <w:color w:val="000000" w:themeColor="text1"/>
                <w:sz w:val="16"/>
              </w:rPr>
              <w:t>consultants tiers</w:t>
            </w:r>
            <w:r w:rsidR="00204E2C">
              <w:rPr>
                <w:rStyle w:val="Lienhypertexte"/>
                <w:color w:val="000000" w:themeColor="text1"/>
                <w:sz w:val="16"/>
              </w:rPr>
              <w:t> »</w:t>
            </w:r>
            <w:r>
              <w:rPr>
                <w:rStyle w:val="Lienhypertexte"/>
                <w:color w:val="000000" w:themeColor="text1"/>
                <w:sz w:val="16"/>
              </w:rPr>
              <w:t xml:space="preserve"> désigne des organisations ou personnes auprès desquelles les participants externalisent tout ou partie de la formulation et/ou de la mise en œuvre de leur stratégie ESG.</w:t>
            </w:r>
          </w:p>
        </w:tc>
      </w:tr>
      <w:tr w:rsidR="00693BD7" w:rsidRPr="00D0664E" w14:paraId="682B35AD" w14:textId="77777777" w:rsidTr="00BE682C">
        <w:trPr>
          <w:gridAfter w:val="1"/>
          <w:wAfter w:w="8" w:type="dxa"/>
          <w:trHeight w:val="300"/>
        </w:trPr>
        <w:tc>
          <w:tcPr>
            <w:tcW w:w="1840" w:type="dxa"/>
            <w:shd w:val="clear" w:color="auto" w:fill="auto"/>
            <w:vAlign w:val="center"/>
          </w:tcPr>
          <w:p w14:paraId="6F8E8A22" w14:textId="012D29CC" w:rsidR="0084508D" w:rsidRPr="0084508D" w:rsidRDefault="00693BD7" w:rsidP="00042FC5">
            <w:pPr>
              <w:rPr>
                <w:b/>
                <w:sz w:val="16"/>
              </w:rPr>
            </w:pPr>
            <w:r>
              <w:rPr>
                <w:b/>
                <w:sz w:val="16"/>
              </w:rPr>
              <w:t>Référence à d</w:t>
            </w:r>
            <w:r w:rsidR="006C0F92">
              <w:rPr>
                <w:b/>
                <w:sz w:val="16"/>
              </w:rPr>
              <w:t>’</w:t>
            </w:r>
            <w:r>
              <w:rPr>
                <w:b/>
                <w:sz w:val="16"/>
              </w:rPr>
              <w:t>autres normes</w:t>
            </w:r>
          </w:p>
        </w:tc>
        <w:tc>
          <w:tcPr>
            <w:tcW w:w="12902" w:type="dxa"/>
            <w:gridSpan w:val="9"/>
            <w:shd w:val="clear" w:color="auto" w:fill="auto"/>
            <w:vAlign w:val="center"/>
          </w:tcPr>
          <w:p w14:paraId="34DB4A86" w14:textId="77777777" w:rsidR="0084508D" w:rsidRDefault="0084508D" w:rsidP="00042FC5">
            <w:pPr>
              <w:rPr>
                <w:color w:val="000000" w:themeColor="text1"/>
                <w:sz w:val="16"/>
              </w:rPr>
            </w:pPr>
          </w:p>
          <w:p w14:paraId="401186E5" w14:textId="090F8E85" w:rsidR="00693BD7" w:rsidRDefault="00463D86" w:rsidP="00042FC5">
            <w:pPr>
              <w:rPr>
                <w:color w:val="000000" w:themeColor="text1"/>
                <w:sz w:val="16"/>
              </w:rPr>
            </w:pPr>
            <w:r>
              <w:rPr>
                <w:color w:val="000000" w:themeColor="text1"/>
                <w:sz w:val="16"/>
              </w:rPr>
              <w:t>Évaluation des actifs d</w:t>
            </w:r>
            <w:r w:rsidR="006C0F92">
              <w:rPr>
                <w:color w:val="000000" w:themeColor="text1"/>
                <w:sz w:val="16"/>
              </w:rPr>
              <w:t>’</w:t>
            </w:r>
            <w:r>
              <w:rPr>
                <w:color w:val="000000" w:themeColor="text1"/>
                <w:sz w:val="16"/>
              </w:rPr>
              <w:t>infrastructure du GRESB 2021</w:t>
            </w:r>
            <w:r w:rsidR="006C0F92">
              <w:rPr>
                <w:color w:val="000000" w:themeColor="text1"/>
                <w:sz w:val="16"/>
              </w:rPr>
              <w:t> :</w:t>
            </w:r>
            <w:r>
              <w:rPr>
                <w:color w:val="000000" w:themeColor="text1"/>
                <w:sz w:val="16"/>
              </w:rPr>
              <w:t xml:space="preserve"> RM2.1, RM2.2 et RM2.3</w:t>
            </w:r>
          </w:p>
          <w:p w14:paraId="516E21B2" w14:textId="77777777" w:rsidR="0084508D" w:rsidRDefault="0084508D" w:rsidP="00042FC5"/>
          <w:p w14:paraId="4A56348F" w14:textId="588DC291" w:rsidR="0084508D" w:rsidRPr="00D0664E" w:rsidRDefault="0084508D" w:rsidP="00042FC5"/>
        </w:tc>
      </w:tr>
      <w:tr w:rsidR="00693BD7" w:rsidRPr="00D0664E" w14:paraId="7912AA0A" w14:textId="77777777" w:rsidTr="00722362">
        <w:trPr>
          <w:gridAfter w:val="1"/>
          <w:wAfter w:w="8" w:type="dxa"/>
          <w:trHeight w:val="300"/>
        </w:trPr>
        <w:tc>
          <w:tcPr>
            <w:tcW w:w="14742" w:type="dxa"/>
            <w:gridSpan w:val="10"/>
            <w:shd w:val="clear" w:color="auto" w:fill="0070C0"/>
            <w:vAlign w:val="center"/>
          </w:tcPr>
          <w:p w14:paraId="5CB724FB" w14:textId="77777777" w:rsidR="00693BD7" w:rsidRPr="00D0664E" w:rsidRDefault="00693BD7" w:rsidP="00042FC5">
            <w:pPr>
              <w:rPr>
                <w:color w:val="FFFFFF" w:themeColor="background1"/>
                <w:sz w:val="16"/>
                <w:szCs w:val="16"/>
              </w:rPr>
            </w:pPr>
            <w:r>
              <w:rPr>
                <w:b/>
                <w:color w:val="FFFFFF" w:themeColor="background1"/>
                <w:sz w:val="18"/>
              </w:rPr>
              <w:lastRenderedPageBreak/>
              <w:t>Logique</w:t>
            </w:r>
          </w:p>
        </w:tc>
      </w:tr>
      <w:tr w:rsidR="00693BD7" w:rsidRPr="00D0664E" w14:paraId="638256A9" w14:textId="77777777" w:rsidTr="00BE682C">
        <w:trPr>
          <w:gridAfter w:val="1"/>
          <w:wAfter w:w="8" w:type="dxa"/>
          <w:trHeight w:val="300"/>
        </w:trPr>
        <w:tc>
          <w:tcPr>
            <w:tcW w:w="1840" w:type="dxa"/>
            <w:shd w:val="clear" w:color="auto" w:fill="auto"/>
            <w:vAlign w:val="center"/>
          </w:tcPr>
          <w:p w14:paraId="5C12414F" w14:textId="77777777" w:rsidR="00693BD7" w:rsidRPr="00D0664E" w:rsidRDefault="00693BD7" w:rsidP="00042FC5">
            <w:pPr>
              <w:rPr>
                <w:b/>
                <w:bCs/>
                <w:sz w:val="16"/>
                <w:szCs w:val="16"/>
              </w:rPr>
            </w:pPr>
            <w:r>
              <w:rPr>
                <w:b/>
                <w:sz w:val="16"/>
              </w:rPr>
              <w:t>Lien avec</w:t>
            </w:r>
          </w:p>
        </w:tc>
        <w:tc>
          <w:tcPr>
            <w:tcW w:w="12902" w:type="dxa"/>
            <w:gridSpan w:val="9"/>
            <w:shd w:val="clear" w:color="auto" w:fill="auto"/>
            <w:vAlign w:val="center"/>
          </w:tcPr>
          <w:p w14:paraId="43606152" w14:textId="217DDD6D" w:rsidR="00693BD7" w:rsidRPr="00D0664E" w:rsidRDefault="008126B0" w:rsidP="00042FC5">
            <w:pPr>
              <w:rPr>
                <w:sz w:val="16"/>
                <w:szCs w:val="16"/>
              </w:rPr>
            </w:pPr>
            <w:r>
              <w:rPr>
                <w:sz w:val="16"/>
              </w:rPr>
              <w:t>[OO 21]</w:t>
            </w:r>
          </w:p>
        </w:tc>
      </w:tr>
      <w:tr w:rsidR="00693BD7" w:rsidRPr="00D0664E" w14:paraId="1D443BC7" w14:textId="77777777" w:rsidTr="00BE682C">
        <w:trPr>
          <w:gridAfter w:val="1"/>
          <w:wAfter w:w="8" w:type="dxa"/>
          <w:trHeight w:val="300"/>
        </w:trPr>
        <w:tc>
          <w:tcPr>
            <w:tcW w:w="1840" w:type="dxa"/>
            <w:shd w:val="clear" w:color="auto" w:fill="auto"/>
            <w:vAlign w:val="center"/>
          </w:tcPr>
          <w:p w14:paraId="1A43835D" w14:textId="77777777" w:rsidR="00693BD7" w:rsidRPr="00D0664E" w:rsidRDefault="00693BD7" w:rsidP="00042FC5">
            <w:pPr>
              <w:rPr>
                <w:b/>
                <w:bCs/>
                <w:sz w:val="16"/>
                <w:szCs w:val="16"/>
              </w:rPr>
            </w:pPr>
            <w:r>
              <w:rPr>
                <w:b/>
                <w:sz w:val="16"/>
              </w:rPr>
              <w:t>Accès à</w:t>
            </w:r>
          </w:p>
        </w:tc>
        <w:tc>
          <w:tcPr>
            <w:tcW w:w="12902" w:type="dxa"/>
            <w:gridSpan w:val="9"/>
            <w:shd w:val="clear" w:color="auto" w:fill="auto"/>
            <w:vAlign w:val="center"/>
          </w:tcPr>
          <w:p w14:paraId="2B1344D4" w14:textId="361C381A" w:rsidR="00693BD7" w:rsidRPr="00D0664E" w:rsidRDefault="005E2F6E" w:rsidP="00042FC5">
            <w:pPr>
              <w:rPr>
                <w:sz w:val="16"/>
                <w:szCs w:val="16"/>
              </w:rPr>
            </w:pPr>
            <w:r>
              <w:rPr>
                <w:sz w:val="16"/>
              </w:rPr>
              <w:t>Sans objet</w:t>
            </w:r>
          </w:p>
        </w:tc>
      </w:tr>
      <w:tr w:rsidR="00693BD7" w:rsidRPr="00D0664E" w14:paraId="2D52E380" w14:textId="77777777" w:rsidTr="00722362">
        <w:trPr>
          <w:gridAfter w:val="1"/>
          <w:wAfter w:w="8" w:type="dxa"/>
          <w:trHeight w:val="300"/>
        </w:trPr>
        <w:tc>
          <w:tcPr>
            <w:tcW w:w="14742" w:type="dxa"/>
            <w:gridSpan w:val="10"/>
            <w:shd w:val="clear" w:color="auto" w:fill="0070C0"/>
            <w:vAlign w:val="center"/>
          </w:tcPr>
          <w:p w14:paraId="5DB61510" w14:textId="48FAA894" w:rsidR="00693BD7" w:rsidRPr="00D0664E" w:rsidRDefault="00693BD7" w:rsidP="00042FC5">
            <w:pPr>
              <w:rPr>
                <w:rFonts w:eastAsia="Times New Roman" w:cs="Arial"/>
                <w:b/>
                <w:bCs/>
                <w:color w:val="FFFFFF" w:themeColor="background1"/>
                <w:sz w:val="18"/>
                <w:szCs w:val="18"/>
              </w:rPr>
            </w:pPr>
            <w:r>
              <w:rPr>
                <w:b/>
                <w:color w:val="FFFFFF" w:themeColor="background1"/>
                <w:sz w:val="18"/>
              </w:rPr>
              <w:t>Évaluation</w:t>
            </w:r>
          </w:p>
        </w:tc>
      </w:tr>
      <w:tr w:rsidR="005B2B26" w:rsidRPr="00D0664E" w14:paraId="7346FE90" w14:textId="77777777" w:rsidTr="00BE682C">
        <w:trPr>
          <w:gridAfter w:val="1"/>
          <w:wAfter w:w="8" w:type="dxa"/>
          <w:trHeight w:val="20"/>
        </w:trPr>
        <w:tc>
          <w:tcPr>
            <w:tcW w:w="1840" w:type="dxa"/>
            <w:shd w:val="clear" w:color="auto" w:fill="auto"/>
            <w:vAlign w:val="center"/>
          </w:tcPr>
          <w:p w14:paraId="5FEE736C" w14:textId="2354D9D1" w:rsidR="005B2B26" w:rsidRPr="00D0664E" w:rsidRDefault="005B2B26" w:rsidP="00042FC5">
            <w:pPr>
              <w:rPr>
                <w:b/>
                <w:sz w:val="16"/>
                <w:szCs w:val="16"/>
              </w:rPr>
            </w:pPr>
            <w:r>
              <w:rPr>
                <w:b/>
                <w:sz w:val="16"/>
              </w:rPr>
              <w:t>Critères d</w:t>
            </w:r>
            <w:r w:rsidR="006C0F92">
              <w:rPr>
                <w:b/>
                <w:sz w:val="16"/>
              </w:rPr>
              <w:t>’</w:t>
            </w:r>
            <w:r>
              <w:rPr>
                <w:b/>
                <w:sz w:val="16"/>
              </w:rPr>
              <w:t>évaluation</w:t>
            </w:r>
          </w:p>
        </w:tc>
        <w:tc>
          <w:tcPr>
            <w:tcW w:w="12894" w:type="dxa"/>
            <w:gridSpan w:val="9"/>
            <w:shd w:val="clear" w:color="auto" w:fill="auto"/>
            <w:vAlign w:val="center"/>
          </w:tcPr>
          <w:p w14:paraId="59CEF2D7" w14:textId="4D3B011D" w:rsidR="005B2B26" w:rsidRPr="00D0664E" w:rsidRDefault="005B2B26" w:rsidP="00042FC5">
            <w:pPr>
              <w:rPr>
                <w:sz w:val="16"/>
                <w:szCs w:val="16"/>
              </w:rPr>
            </w:pPr>
            <w:r>
              <w:rPr>
                <w:sz w:val="16"/>
              </w:rPr>
              <w:t>Les 100 points de cet indicateur sont répartis entre les options désignées par une lettre (50 points), et celles relatives au périmètre couvert (50 points). La note finale sera fondée sur les six meilleures combinaisons d</w:t>
            </w:r>
            <w:r w:rsidR="006C0F92">
              <w:rPr>
                <w:sz w:val="16"/>
              </w:rPr>
              <w:t>’</w:t>
            </w:r>
            <w:r>
              <w:rPr>
                <w:sz w:val="16"/>
              </w:rPr>
              <w:t>options désignées par des lettres et des chiffres.</w:t>
            </w:r>
          </w:p>
        </w:tc>
      </w:tr>
      <w:tr w:rsidR="005B2B26" w:rsidRPr="00D0664E" w14:paraId="1F0C534C" w14:textId="77777777" w:rsidTr="00CD4459">
        <w:trPr>
          <w:trHeight w:val="1298"/>
        </w:trPr>
        <w:tc>
          <w:tcPr>
            <w:tcW w:w="1840" w:type="dxa"/>
            <w:shd w:val="clear" w:color="auto" w:fill="auto"/>
            <w:vAlign w:val="center"/>
          </w:tcPr>
          <w:p w14:paraId="3315D9B9" w14:textId="77777777" w:rsidR="005B2B26" w:rsidRPr="00D0664E" w:rsidRDefault="005B2B26" w:rsidP="00042FC5">
            <w:pPr>
              <w:rPr>
                <w:b/>
                <w:sz w:val="16"/>
                <w:szCs w:val="16"/>
              </w:rPr>
            </w:pPr>
          </w:p>
        </w:tc>
        <w:tc>
          <w:tcPr>
            <w:tcW w:w="4114" w:type="dxa"/>
            <w:gridSpan w:val="2"/>
            <w:shd w:val="clear" w:color="auto" w:fill="auto"/>
            <w:vAlign w:val="center"/>
          </w:tcPr>
          <w:p w14:paraId="3CB42CD9" w14:textId="5CF89A6A" w:rsidR="005B2B26" w:rsidRPr="00D0664E" w:rsidRDefault="005B2B26" w:rsidP="00754048">
            <w:pPr>
              <w:rPr>
                <w:rStyle w:val="Lienhypertexte"/>
                <w:color w:val="000000" w:themeColor="text1"/>
                <w:sz w:val="16"/>
                <w:szCs w:val="16"/>
              </w:rPr>
            </w:pPr>
            <w:r>
              <w:rPr>
                <w:rStyle w:val="Lienhypertexte"/>
                <w:color w:val="000000" w:themeColor="text1"/>
                <w:sz w:val="16"/>
              </w:rPr>
              <w:t>50 points pour les options désignées par une lettre</w:t>
            </w:r>
            <w:r w:rsidR="006C0F92">
              <w:rPr>
                <w:rStyle w:val="Lienhypertexte"/>
                <w:color w:val="000000" w:themeColor="text1"/>
                <w:sz w:val="16"/>
              </w:rPr>
              <w:t> :</w:t>
            </w:r>
          </w:p>
          <w:p w14:paraId="6B3A7555" w14:textId="77777777" w:rsidR="005B2B26" w:rsidRPr="00D0664E" w:rsidRDefault="005B2B26" w:rsidP="00461884">
            <w:pPr>
              <w:rPr>
                <w:sz w:val="16"/>
                <w:szCs w:val="16"/>
              </w:rPr>
            </w:pPr>
          </w:p>
          <w:p w14:paraId="78058364" w14:textId="1C38FE4E" w:rsidR="005B2B26" w:rsidRPr="00D0664E" w:rsidRDefault="005B2B26" w:rsidP="00BD3849">
            <w:pPr>
              <w:rPr>
                <w:rStyle w:val="Lienhypertexte"/>
                <w:color w:val="auto"/>
                <w:sz w:val="16"/>
                <w:szCs w:val="16"/>
              </w:rPr>
            </w:pPr>
            <w:r>
              <w:rPr>
                <w:rStyle w:val="Lienhypertexte"/>
                <w:color w:val="000000" w:themeColor="text1"/>
                <w:sz w:val="16"/>
              </w:rPr>
              <w:t>50 points pour au moins 4 réponses cochées parmi les options A à</w:t>
            </w:r>
            <w:r>
              <w:rPr>
                <w:color w:val="000000" w:themeColor="text1"/>
                <w:sz w:val="16"/>
              </w:rPr>
              <w:t xml:space="preserve"> F</w:t>
            </w:r>
            <w:r>
              <w:rPr>
                <w:rStyle w:val="Lienhypertexte"/>
                <w:color w:val="000000" w:themeColor="text1"/>
                <w:sz w:val="16"/>
              </w:rPr>
              <w:t xml:space="preserve"> </w:t>
            </w:r>
            <w:r>
              <w:rPr>
                <w:rStyle w:val="Lienhypertexte"/>
                <w:b/>
                <w:bCs/>
                <w:color w:val="000000" w:themeColor="text1"/>
                <w:sz w:val="16"/>
              </w:rPr>
              <w:t>ET</w:t>
            </w:r>
            <w:r>
              <w:rPr>
                <w:rStyle w:val="Lienhypertexte"/>
                <w:color w:val="000000" w:themeColor="text1"/>
                <w:sz w:val="16"/>
              </w:rPr>
              <w:t xml:space="preserve"> à la fois l</w:t>
            </w:r>
            <w:r w:rsidR="006C0F92">
              <w:rPr>
                <w:rStyle w:val="Lienhypertexte"/>
                <w:color w:val="000000" w:themeColor="text1"/>
                <w:sz w:val="16"/>
              </w:rPr>
              <w:t>’</w:t>
            </w:r>
            <w:r>
              <w:rPr>
                <w:rStyle w:val="Lienhypertexte"/>
                <w:color w:val="000000" w:themeColor="text1"/>
                <w:sz w:val="16"/>
              </w:rPr>
              <w:t>option G et</w:t>
            </w:r>
            <w:r>
              <w:rPr>
                <w:rStyle w:val="Lienhypertexte"/>
                <w:color w:val="auto"/>
                <w:sz w:val="16"/>
              </w:rPr>
              <w:t xml:space="preserve"> l</w:t>
            </w:r>
            <w:r w:rsidR="006C0F92">
              <w:rPr>
                <w:rStyle w:val="Lienhypertexte"/>
                <w:color w:val="auto"/>
                <w:sz w:val="16"/>
              </w:rPr>
              <w:t>’</w:t>
            </w:r>
            <w:r>
              <w:rPr>
                <w:rStyle w:val="Lienhypertexte"/>
                <w:color w:val="auto"/>
                <w:sz w:val="16"/>
              </w:rPr>
              <w:t>option H.</w:t>
            </w:r>
          </w:p>
          <w:p w14:paraId="068E9CC0" w14:textId="74A64153" w:rsidR="005B2B26" w:rsidRPr="00D0664E" w:rsidRDefault="005B2B26" w:rsidP="00BD3849">
            <w:pPr>
              <w:rPr>
                <w:rStyle w:val="Lienhypertexte"/>
                <w:color w:val="auto"/>
                <w:sz w:val="16"/>
                <w:szCs w:val="16"/>
              </w:rPr>
            </w:pPr>
            <w:r>
              <w:rPr>
                <w:rStyle w:val="Lienhypertexte"/>
                <w:color w:val="auto"/>
                <w:sz w:val="16"/>
              </w:rPr>
              <w:t xml:space="preserve">33 points pour 3 réponses cochées parmi les options A à </w:t>
            </w:r>
            <w:r>
              <w:rPr>
                <w:sz w:val="16"/>
              </w:rPr>
              <w:t xml:space="preserve">F </w:t>
            </w:r>
            <w:r>
              <w:rPr>
                <w:rStyle w:val="Lienhypertexte"/>
                <w:b/>
                <w:color w:val="auto"/>
                <w:sz w:val="16"/>
              </w:rPr>
              <w:t>ET</w:t>
            </w:r>
            <w:r>
              <w:rPr>
                <w:rStyle w:val="Lienhypertexte"/>
                <w:color w:val="auto"/>
                <w:sz w:val="16"/>
              </w:rPr>
              <w:t xml:space="preserve"> à la fois l</w:t>
            </w:r>
            <w:r w:rsidR="006C0F92">
              <w:rPr>
                <w:rStyle w:val="Lienhypertexte"/>
                <w:color w:val="auto"/>
                <w:sz w:val="16"/>
              </w:rPr>
              <w:t>’</w:t>
            </w:r>
            <w:r>
              <w:rPr>
                <w:rStyle w:val="Lienhypertexte"/>
                <w:color w:val="auto"/>
                <w:sz w:val="16"/>
              </w:rPr>
              <w:t>option G et l</w:t>
            </w:r>
            <w:r w:rsidR="006C0F92">
              <w:rPr>
                <w:rStyle w:val="Lienhypertexte"/>
                <w:color w:val="auto"/>
                <w:sz w:val="16"/>
              </w:rPr>
              <w:t>’</w:t>
            </w:r>
            <w:r>
              <w:rPr>
                <w:rStyle w:val="Lienhypertexte"/>
                <w:color w:val="auto"/>
                <w:sz w:val="16"/>
              </w:rPr>
              <w:t>option H.</w:t>
            </w:r>
          </w:p>
          <w:p w14:paraId="4B031B49" w14:textId="727DD98A" w:rsidR="005B2B26" w:rsidRPr="00D0664E" w:rsidRDefault="005B2B26" w:rsidP="00C6453E">
            <w:pPr>
              <w:rPr>
                <w:rStyle w:val="Lienhypertexte"/>
                <w:color w:val="000000" w:themeColor="text1"/>
                <w:sz w:val="16"/>
                <w:szCs w:val="16"/>
              </w:rPr>
            </w:pPr>
            <w:r>
              <w:rPr>
                <w:rStyle w:val="Lienhypertexte"/>
                <w:color w:val="000000" w:themeColor="text1"/>
                <w:sz w:val="16"/>
              </w:rPr>
              <w:t>16 points pour au moins 2 réponses cochées parmi les options A</w:t>
            </w:r>
            <w:r>
              <w:rPr>
                <w:sz w:val="16"/>
              </w:rPr>
              <w:t xml:space="preserve"> à </w:t>
            </w:r>
            <w:r>
              <w:rPr>
                <w:rStyle w:val="Lienhypertexte"/>
                <w:color w:val="000000" w:themeColor="text1"/>
                <w:sz w:val="16"/>
              </w:rPr>
              <w:t>H.</w:t>
            </w:r>
          </w:p>
          <w:p w14:paraId="5EA8C2E5" w14:textId="0AC0CD5D" w:rsidR="005B2B26" w:rsidRPr="00D0664E" w:rsidDel="00885E76" w:rsidRDefault="005B2B26" w:rsidP="00085C84">
            <w:pPr>
              <w:rPr>
                <w:sz w:val="16"/>
                <w:szCs w:val="16"/>
              </w:rPr>
            </w:pPr>
            <w:r>
              <w:rPr>
                <w:rStyle w:val="Lienhypertexte"/>
                <w:color w:val="000000" w:themeColor="text1"/>
                <w:sz w:val="16"/>
              </w:rPr>
              <w:t>0 point for 1 réponse cochée parmi les options A</w:t>
            </w:r>
            <w:r>
              <w:rPr>
                <w:sz w:val="16"/>
              </w:rPr>
              <w:t xml:space="preserve"> à </w:t>
            </w:r>
            <w:r>
              <w:rPr>
                <w:rStyle w:val="Lienhypertexte"/>
                <w:color w:val="000000" w:themeColor="text1"/>
                <w:sz w:val="16"/>
              </w:rPr>
              <w:t>I</w:t>
            </w:r>
            <w:r>
              <w:rPr>
                <w:rStyle w:val="Lienhypertexte"/>
              </w:rPr>
              <w:t xml:space="preserve"> </w:t>
            </w:r>
            <w:r>
              <w:rPr>
                <w:rStyle w:val="Lienhypertexte"/>
                <w:b/>
                <w:color w:val="auto"/>
                <w:sz w:val="16"/>
              </w:rPr>
              <w:t>OU</w:t>
            </w:r>
            <w:r>
              <w:rPr>
                <w:rStyle w:val="Lienhypertexte"/>
                <w:color w:val="auto"/>
                <w:sz w:val="16"/>
              </w:rPr>
              <w:t xml:space="preserve"> l</w:t>
            </w:r>
            <w:r w:rsidR="006C0F92">
              <w:rPr>
                <w:rStyle w:val="Lienhypertexte"/>
                <w:color w:val="auto"/>
                <w:sz w:val="16"/>
              </w:rPr>
              <w:t>’</w:t>
            </w:r>
            <w:r>
              <w:rPr>
                <w:rStyle w:val="Lienhypertexte"/>
                <w:color w:val="auto"/>
                <w:sz w:val="16"/>
              </w:rPr>
              <w:t>option J</w:t>
            </w:r>
            <w:r>
              <w:rPr>
                <w:rStyle w:val="Lienhypertexte"/>
                <w:color w:val="000000" w:themeColor="text1"/>
                <w:sz w:val="16"/>
              </w:rPr>
              <w:t xml:space="preserve">. </w:t>
            </w:r>
          </w:p>
        </w:tc>
        <w:tc>
          <w:tcPr>
            <w:tcW w:w="709" w:type="dxa"/>
            <w:gridSpan w:val="2"/>
            <w:shd w:val="clear" w:color="auto" w:fill="auto"/>
            <w:vAlign w:val="center"/>
          </w:tcPr>
          <w:p w14:paraId="0B49AE06" w14:textId="263965E3" w:rsidR="005B2B26" w:rsidRPr="00D0664E" w:rsidDel="00885E76" w:rsidRDefault="005B2B26" w:rsidP="00042FC5">
            <w:pPr>
              <w:rPr>
                <w:b/>
                <w:bCs/>
                <w:sz w:val="16"/>
                <w:szCs w:val="16"/>
              </w:rPr>
            </w:pPr>
            <w:r>
              <w:rPr>
                <w:b/>
                <w:sz w:val="16"/>
              </w:rPr>
              <w:t>ET</w:t>
            </w:r>
          </w:p>
        </w:tc>
        <w:tc>
          <w:tcPr>
            <w:tcW w:w="3827" w:type="dxa"/>
            <w:gridSpan w:val="2"/>
            <w:shd w:val="clear" w:color="auto" w:fill="auto"/>
            <w:vAlign w:val="center"/>
          </w:tcPr>
          <w:p w14:paraId="01991F93" w14:textId="5B7649BD" w:rsidR="00BE682C" w:rsidRPr="00D0664E" w:rsidRDefault="00BE682C" w:rsidP="00925D18">
            <w:pPr>
              <w:rPr>
                <w:rStyle w:val="Lienhypertexte"/>
                <w:color w:val="000000" w:themeColor="text1"/>
                <w:sz w:val="16"/>
                <w:szCs w:val="16"/>
              </w:rPr>
            </w:pPr>
            <w:r>
              <w:rPr>
                <w:rStyle w:val="Lienhypertexte"/>
                <w:color w:val="000000" w:themeColor="text1"/>
                <w:sz w:val="16"/>
              </w:rPr>
              <w:t>50 points pour le périmètre couvert</w:t>
            </w:r>
            <w:r w:rsidR="006C0F92">
              <w:rPr>
                <w:rStyle w:val="Lienhypertexte"/>
                <w:color w:val="000000" w:themeColor="text1"/>
                <w:sz w:val="16"/>
              </w:rPr>
              <w:t> :</w:t>
            </w:r>
          </w:p>
          <w:p w14:paraId="6A5CFF4D" w14:textId="77777777" w:rsidR="00BE682C" w:rsidRPr="00D0664E" w:rsidRDefault="00BE682C" w:rsidP="00461884">
            <w:pPr>
              <w:rPr>
                <w:sz w:val="16"/>
                <w:szCs w:val="16"/>
              </w:rPr>
            </w:pPr>
          </w:p>
          <w:p w14:paraId="0105D331" w14:textId="33BFA660" w:rsidR="00BE682C" w:rsidRPr="00D0664E" w:rsidRDefault="00BE682C" w:rsidP="00461884">
            <w:pPr>
              <w:rPr>
                <w:sz w:val="16"/>
                <w:szCs w:val="16"/>
              </w:rPr>
            </w:pPr>
            <w:r>
              <w:rPr>
                <w:sz w:val="16"/>
              </w:rPr>
              <w:t>Pour les réponses A à H, chaque option est notée comme suit</w:t>
            </w:r>
            <w:r w:rsidR="006C0F92">
              <w:rPr>
                <w:sz w:val="16"/>
              </w:rPr>
              <w:t> :</w:t>
            </w:r>
          </w:p>
          <w:p w14:paraId="3CCCC65F" w14:textId="6B46B1E4" w:rsidR="00040B29" w:rsidRPr="00D0664E" w:rsidRDefault="00040B29" w:rsidP="00040B29">
            <w:pPr>
              <w:rPr>
                <w:sz w:val="16"/>
                <w:szCs w:val="16"/>
              </w:rPr>
            </w:pPr>
            <w:r>
              <w:rPr>
                <w:sz w:val="16"/>
              </w:rPr>
              <w:t xml:space="preserve">50/6 </w:t>
            </w:r>
            <w:r>
              <w:rPr>
                <w:rStyle w:val="Lienhypertexte"/>
                <w:color w:val="000000" w:themeColor="text1"/>
                <w:sz w:val="16"/>
              </w:rPr>
              <w:t xml:space="preserve">points </w:t>
            </w:r>
            <w:r>
              <w:rPr>
                <w:sz w:val="16"/>
              </w:rPr>
              <w:t>pour toutes les options (1) cochées.</w:t>
            </w:r>
          </w:p>
          <w:p w14:paraId="16E2FC07" w14:textId="25E08ECC" w:rsidR="00040B29" w:rsidRPr="00D0664E" w:rsidRDefault="00040B29" w:rsidP="00040B29">
            <w:pPr>
              <w:rPr>
                <w:sz w:val="16"/>
                <w:szCs w:val="16"/>
              </w:rPr>
            </w:pPr>
            <w:r>
              <w:rPr>
                <w:sz w:val="16"/>
              </w:rPr>
              <w:t xml:space="preserve">25/6 </w:t>
            </w:r>
            <w:r>
              <w:rPr>
                <w:rStyle w:val="Lienhypertexte"/>
                <w:color w:val="000000" w:themeColor="text1"/>
                <w:sz w:val="16"/>
              </w:rPr>
              <w:t xml:space="preserve">points </w:t>
            </w:r>
            <w:r>
              <w:rPr>
                <w:sz w:val="16"/>
              </w:rPr>
              <w:t>pour la majorité d</w:t>
            </w:r>
            <w:r w:rsidR="006C0F92">
              <w:rPr>
                <w:sz w:val="16"/>
              </w:rPr>
              <w:t>’</w:t>
            </w:r>
            <w:r>
              <w:rPr>
                <w:sz w:val="16"/>
              </w:rPr>
              <w:t>options (2) cochées.</w:t>
            </w:r>
          </w:p>
          <w:p w14:paraId="604C7911" w14:textId="5E7B3872" w:rsidR="00BE682C" w:rsidRPr="00D0664E" w:rsidRDefault="00040B29" w:rsidP="00925D18">
            <w:pPr>
              <w:rPr>
                <w:rStyle w:val="Lienhypertexte"/>
                <w:color w:val="000000" w:themeColor="text1"/>
                <w:sz w:val="16"/>
                <w:szCs w:val="16"/>
              </w:rPr>
            </w:pPr>
            <w:r>
              <w:rPr>
                <w:sz w:val="16"/>
              </w:rPr>
              <w:t xml:space="preserve">12/6 </w:t>
            </w:r>
            <w:r>
              <w:rPr>
                <w:rStyle w:val="Lienhypertexte"/>
                <w:color w:val="000000" w:themeColor="text1"/>
                <w:sz w:val="16"/>
              </w:rPr>
              <w:t xml:space="preserve">points </w:t>
            </w:r>
            <w:r>
              <w:rPr>
                <w:sz w:val="16"/>
              </w:rPr>
              <w:t>pour une minorité d</w:t>
            </w:r>
            <w:r w:rsidR="006C0F92">
              <w:rPr>
                <w:sz w:val="16"/>
              </w:rPr>
              <w:t>’</w:t>
            </w:r>
            <w:r>
              <w:rPr>
                <w:sz w:val="16"/>
              </w:rPr>
              <w:t>options (3) cochées.</w:t>
            </w:r>
          </w:p>
        </w:tc>
        <w:tc>
          <w:tcPr>
            <w:tcW w:w="4252" w:type="dxa"/>
            <w:gridSpan w:val="4"/>
            <w:shd w:val="clear" w:color="auto" w:fill="auto"/>
            <w:vAlign w:val="center"/>
          </w:tcPr>
          <w:p w14:paraId="631B2131" w14:textId="769DAFED" w:rsidR="00040B29" w:rsidRPr="00D0664E" w:rsidRDefault="00040B29" w:rsidP="00040B29">
            <w:pPr>
              <w:rPr>
                <w:rStyle w:val="Lienhypertexte"/>
                <w:color w:val="auto"/>
                <w:sz w:val="16"/>
                <w:szCs w:val="16"/>
              </w:rPr>
            </w:pPr>
            <w:r>
              <w:rPr>
                <w:rStyle w:val="Lienhypertexte"/>
                <w:color w:val="auto"/>
                <w:sz w:val="16"/>
              </w:rPr>
              <w:t>Autres informations</w:t>
            </w:r>
            <w:r w:rsidR="006C0F92">
              <w:rPr>
                <w:rStyle w:val="Lienhypertexte"/>
                <w:color w:val="auto"/>
                <w:sz w:val="16"/>
              </w:rPr>
              <w:t> :</w:t>
            </w:r>
          </w:p>
          <w:p w14:paraId="22D547BE" w14:textId="77777777" w:rsidR="00040B29" w:rsidRPr="00D0664E" w:rsidRDefault="00040B29" w:rsidP="00040B29">
            <w:pPr>
              <w:rPr>
                <w:rStyle w:val="Lienhypertexte"/>
                <w:color w:val="auto"/>
                <w:sz w:val="16"/>
                <w:szCs w:val="16"/>
              </w:rPr>
            </w:pPr>
          </w:p>
          <w:p w14:paraId="1C955DE1" w14:textId="442929C0" w:rsidR="005B2B26" w:rsidRPr="00D0664E" w:rsidRDefault="005F600B" w:rsidP="00461884">
            <w:pPr>
              <w:rPr>
                <w:sz w:val="16"/>
                <w:szCs w:val="16"/>
              </w:rPr>
            </w:pPr>
            <w:r>
              <w:rPr>
                <w:sz w:val="16"/>
              </w:rPr>
              <w:t xml:space="preserve">Si vous sélectionnez </w:t>
            </w:r>
            <w:r w:rsidR="00204E2C">
              <w:rPr>
                <w:sz w:val="16"/>
              </w:rPr>
              <w:t>« </w:t>
            </w:r>
            <w:r>
              <w:rPr>
                <w:sz w:val="16"/>
              </w:rPr>
              <w:t>J</w:t>
            </w:r>
            <w:r w:rsidR="00204E2C">
              <w:rPr>
                <w:sz w:val="16"/>
              </w:rPr>
              <w:t> »</w:t>
            </w:r>
            <w:r>
              <w:rPr>
                <w:sz w:val="16"/>
              </w:rPr>
              <w:t>, vous obtiendrez une note de 0/100 points pour cet indicateur.</w:t>
            </w:r>
          </w:p>
          <w:p w14:paraId="3D94ED3A" w14:textId="77777777" w:rsidR="00B201E8" w:rsidRPr="00D0664E" w:rsidRDefault="00B201E8" w:rsidP="00461884">
            <w:pPr>
              <w:rPr>
                <w:sz w:val="16"/>
                <w:szCs w:val="16"/>
              </w:rPr>
            </w:pPr>
          </w:p>
          <w:p w14:paraId="684E4DD2" w14:textId="0A2AE3E9" w:rsidR="00B201E8" w:rsidRPr="00D0664E" w:rsidDel="00885E76" w:rsidRDefault="00B201E8" w:rsidP="00461884">
            <w:pPr>
              <w:rPr>
                <w:sz w:val="16"/>
                <w:szCs w:val="16"/>
              </w:rPr>
            </w:pPr>
            <w:r>
              <w:rPr>
                <w:sz w:val="16"/>
              </w:rPr>
              <w:t>L</w:t>
            </w:r>
            <w:r w:rsidR="006C0F92">
              <w:rPr>
                <w:sz w:val="16"/>
              </w:rPr>
              <w:t>’</w:t>
            </w:r>
            <w:r>
              <w:rPr>
                <w:sz w:val="16"/>
              </w:rPr>
              <w:t>évaluation sera fondée sur la meilleure combinaison d</w:t>
            </w:r>
            <w:r w:rsidR="006C0F92">
              <w:rPr>
                <w:sz w:val="16"/>
              </w:rPr>
              <w:t>’</w:t>
            </w:r>
            <w:r>
              <w:rPr>
                <w:sz w:val="16"/>
              </w:rPr>
              <w:t>options.</w:t>
            </w:r>
          </w:p>
        </w:tc>
      </w:tr>
      <w:tr w:rsidR="00693BD7" w:rsidRPr="00D0664E" w14:paraId="7F4D0E4A" w14:textId="77777777" w:rsidTr="00BE682C">
        <w:trPr>
          <w:gridAfter w:val="1"/>
          <w:wAfter w:w="8" w:type="dxa"/>
          <w:trHeight w:val="300"/>
        </w:trPr>
        <w:tc>
          <w:tcPr>
            <w:tcW w:w="1840" w:type="dxa"/>
            <w:shd w:val="clear" w:color="auto" w:fill="auto"/>
            <w:vAlign w:val="center"/>
          </w:tcPr>
          <w:p w14:paraId="05A0E010" w14:textId="26135F49" w:rsidR="00693BD7" w:rsidRPr="00D0664E" w:rsidDel="002635ED" w:rsidRDefault="004D7BF9" w:rsidP="00042FC5">
            <w:pPr>
              <w:rPr>
                <w:b/>
                <w:bCs/>
                <w:sz w:val="16"/>
                <w:szCs w:val="16"/>
              </w:rPr>
            </w:pPr>
            <w:r>
              <w:rPr>
                <w:b/>
                <w:sz w:val="16"/>
              </w:rPr>
              <w:t xml:space="preserve">Notation de la réponse </w:t>
            </w:r>
            <w:r w:rsidR="00204E2C">
              <w:rPr>
                <w:b/>
                <w:sz w:val="16"/>
              </w:rPr>
              <w:t>« </w:t>
            </w:r>
            <w:r>
              <w:rPr>
                <w:b/>
                <w:sz w:val="16"/>
              </w:rPr>
              <w:t>Autres</w:t>
            </w:r>
            <w:r w:rsidR="00204E2C">
              <w:rPr>
                <w:b/>
                <w:sz w:val="16"/>
              </w:rPr>
              <w:t> »</w:t>
            </w:r>
          </w:p>
        </w:tc>
        <w:tc>
          <w:tcPr>
            <w:tcW w:w="12902" w:type="dxa"/>
            <w:gridSpan w:val="9"/>
            <w:shd w:val="clear" w:color="auto" w:fill="auto"/>
            <w:vAlign w:val="center"/>
          </w:tcPr>
          <w:p w14:paraId="07C08222" w14:textId="0DF115A6" w:rsidR="00693BD7" w:rsidRPr="00D0664E" w:rsidRDefault="00463D86" w:rsidP="00042FC5">
            <w:pPr>
              <w:rPr>
                <w:sz w:val="16"/>
                <w:szCs w:val="16"/>
              </w:rPr>
            </w:pPr>
            <w:r>
              <w:rPr>
                <w:sz w:val="16"/>
              </w:rPr>
              <w:t xml:space="preserve">La réponse </w:t>
            </w:r>
            <w:r w:rsidR="00204E2C">
              <w:rPr>
                <w:sz w:val="16"/>
              </w:rPr>
              <w:t>« </w:t>
            </w:r>
            <w:r>
              <w:rPr>
                <w:sz w:val="16"/>
              </w:rPr>
              <w:t>Autres</w:t>
            </w:r>
            <w:r w:rsidR="00204E2C">
              <w:rPr>
                <w:sz w:val="16"/>
              </w:rPr>
              <w:t> »</w:t>
            </w:r>
            <w:r>
              <w:rPr>
                <w:sz w:val="16"/>
              </w:rPr>
              <w:t xml:space="preserve"> (I) ne sera pas prise en compte au regard des critères de notation, étant donné que les options prédéfinies ont été identifiées comme couvrant les bonnes pratiques.</w:t>
            </w:r>
          </w:p>
        </w:tc>
      </w:tr>
      <w:tr w:rsidR="00693BD7" w:rsidRPr="00D0664E" w14:paraId="31AA3F86" w14:textId="77777777" w:rsidTr="00BE682C">
        <w:trPr>
          <w:gridAfter w:val="1"/>
          <w:wAfter w:w="8" w:type="dxa"/>
          <w:trHeight w:val="300"/>
        </w:trPr>
        <w:tc>
          <w:tcPr>
            <w:tcW w:w="1840" w:type="dxa"/>
            <w:shd w:val="clear" w:color="auto" w:fill="auto"/>
            <w:vAlign w:val="center"/>
          </w:tcPr>
          <w:p w14:paraId="4A2A3913" w14:textId="77777777" w:rsidR="00693BD7" w:rsidRPr="00D0664E" w:rsidDel="002635ED" w:rsidRDefault="00693BD7" w:rsidP="00042FC5">
            <w:pPr>
              <w:rPr>
                <w:b/>
                <w:bCs/>
                <w:sz w:val="16"/>
                <w:szCs w:val="16"/>
              </w:rPr>
            </w:pPr>
            <w:r>
              <w:rPr>
                <w:b/>
                <w:sz w:val="16"/>
              </w:rPr>
              <w:t>Multiplicateur</w:t>
            </w:r>
          </w:p>
        </w:tc>
        <w:tc>
          <w:tcPr>
            <w:tcW w:w="12902" w:type="dxa"/>
            <w:gridSpan w:val="9"/>
            <w:shd w:val="clear" w:color="auto" w:fill="auto"/>
            <w:vAlign w:val="center"/>
          </w:tcPr>
          <w:p w14:paraId="50DC620C" w14:textId="68C02E0C" w:rsidR="00693BD7" w:rsidRPr="00D0664E" w:rsidRDefault="00497467" w:rsidP="00042FC5">
            <w:pPr>
              <w:rPr>
                <w:sz w:val="16"/>
                <w:szCs w:val="16"/>
              </w:rPr>
            </w:pPr>
            <w:r>
              <w:rPr>
                <w:sz w:val="16"/>
              </w:rPr>
              <w:t xml:space="preserve">Le multiplicateur sera confirmé avant le cycle de reporting 2023 qui débutera à la mi-mai. </w:t>
            </w:r>
          </w:p>
        </w:tc>
      </w:tr>
    </w:tbl>
    <w:p w14:paraId="3686C28E" w14:textId="77777777" w:rsidR="009E228F" w:rsidRPr="00D0664E" w:rsidRDefault="009E228F">
      <w:pPr>
        <w:spacing w:after="160" w:line="259" w:lineRule="auto"/>
      </w:pPr>
      <w:r>
        <w:br w:type="page"/>
      </w:r>
    </w:p>
    <w:p w14:paraId="673E63E6" w14:textId="01ED2AA1" w:rsidR="00FE285A" w:rsidRPr="00D0664E" w:rsidRDefault="00FE285A" w:rsidP="00FE285A">
      <w:pPr>
        <w:pStyle w:val="Titre1"/>
      </w:pPr>
      <w:bookmarkStart w:id="28" w:name="_Toc122524723"/>
      <w:bookmarkStart w:id="29" w:name="_Toc127982076"/>
      <w:r>
        <w:lastRenderedPageBreak/>
        <w:t>S</w:t>
      </w:r>
      <w:r w:rsidR="00676F33">
        <w:t>É</w:t>
      </w:r>
      <w:r>
        <w:t>l</w:t>
      </w:r>
      <w:r w:rsidR="00351755">
        <w:t>E</w:t>
      </w:r>
      <w:r>
        <w:t>ction, nomination et suivi des op</w:t>
      </w:r>
      <w:r w:rsidR="00676F33">
        <w:t>É</w:t>
      </w:r>
      <w:r>
        <w:t>rateurs tiers</w:t>
      </w:r>
      <w:bookmarkEnd w:id="28"/>
      <w:bookmarkEnd w:id="29"/>
    </w:p>
    <w:p w14:paraId="5F8B6564" w14:textId="60F6EC93" w:rsidR="00FE285A" w:rsidRPr="00D0664E" w:rsidRDefault="00B753AC" w:rsidP="00FE285A">
      <w:pPr>
        <w:pStyle w:val="Titre2"/>
        <w:tabs>
          <w:tab w:val="left" w:pos="12758"/>
        </w:tabs>
        <w:rPr>
          <w:rFonts w:eastAsia="MS PGothic" w:cs="Times New Roman"/>
          <w:caps w:val="0"/>
          <w:color w:val="auto"/>
          <w:sz w:val="20"/>
          <w:szCs w:val="20"/>
        </w:rPr>
      </w:pPr>
      <w:bookmarkStart w:id="30" w:name="_Toc122524724"/>
      <w:bookmarkStart w:id="31" w:name="_Toc127982077"/>
      <w:r>
        <w:t>Processus de s</w:t>
      </w:r>
      <w:r w:rsidR="00351755">
        <w:t>É</w:t>
      </w:r>
      <w:r>
        <w:t>l</w:t>
      </w:r>
      <w:r w:rsidR="00351755">
        <w:t>E</w:t>
      </w:r>
      <w:r>
        <w:t>ction des op</w:t>
      </w:r>
      <w:r w:rsidR="00351755">
        <w:t>É</w:t>
      </w:r>
      <w:r>
        <w:t>rateurs tiers [INF 6]</w:t>
      </w:r>
      <w:bookmarkEnd w:id="30"/>
      <w:bookmarkEnd w:id="31"/>
      <w:r>
        <w:rPr>
          <w:caps w:val="0"/>
          <w:color w:val="auto"/>
          <w:sz w:val="20"/>
        </w:rPr>
        <w:t xml:space="preserve"> </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394"/>
        <w:gridCol w:w="281"/>
        <w:gridCol w:w="1984"/>
        <w:gridCol w:w="1993"/>
      </w:tblGrid>
      <w:tr w:rsidR="00B1072D" w:rsidRPr="00D0664E" w14:paraId="00A2809C" w14:textId="77777777" w:rsidTr="00091B16">
        <w:trPr>
          <w:trHeight w:val="367"/>
        </w:trPr>
        <w:tc>
          <w:tcPr>
            <w:tcW w:w="1841" w:type="dxa"/>
            <w:vMerge w:val="restart"/>
            <w:shd w:val="clear" w:color="auto" w:fill="DFF5F9"/>
            <w:vAlign w:val="center"/>
            <w:hideMark/>
          </w:tcPr>
          <w:p w14:paraId="43D94C99" w14:textId="1048AA19" w:rsidR="00FE285A" w:rsidRPr="00D0664E" w:rsidRDefault="00FE285A" w:rsidP="006B2644">
            <w:pPr>
              <w:spacing w:line="240" w:lineRule="auto"/>
              <w:jc w:val="center"/>
              <w:textAlignment w:val="baseline"/>
              <w:rPr>
                <w:rFonts w:eastAsia="Times New Roman" w:cs="Arial"/>
                <w:b/>
                <w:sz w:val="14"/>
                <w:szCs w:val="14"/>
              </w:rPr>
            </w:pPr>
            <w:r>
              <w:rPr>
                <w:b/>
                <w:sz w:val="14"/>
              </w:rPr>
              <w:t>Identifiant de l</w:t>
            </w:r>
            <w:r w:rsidR="006C0F92">
              <w:rPr>
                <w:b/>
                <w:sz w:val="14"/>
              </w:rPr>
              <w:t>’</w:t>
            </w:r>
            <w:r>
              <w:rPr>
                <w:b/>
                <w:sz w:val="14"/>
              </w:rPr>
              <w:t>indicateur</w:t>
            </w:r>
          </w:p>
          <w:p w14:paraId="025C72A3" w14:textId="77777777" w:rsidR="00FE285A" w:rsidRPr="00D0664E" w:rsidRDefault="00FE285A" w:rsidP="006B2644">
            <w:pPr>
              <w:spacing w:line="240" w:lineRule="auto"/>
              <w:jc w:val="center"/>
              <w:textAlignment w:val="baseline"/>
              <w:rPr>
                <w:rFonts w:eastAsia="Times New Roman" w:cs="Arial"/>
                <w:b/>
                <w:sz w:val="14"/>
                <w:szCs w:val="14"/>
                <w:lang w:eastAsia="en-GB"/>
              </w:rPr>
            </w:pPr>
          </w:p>
          <w:p w14:paraId="2FA67DA8" w14:textId="16B2E51F" w:rsidR="00FE285A" w:rsidRPr="00D0664E" w:rsidRDefault="00FE285A" w:rsidP="00C63309">
            <w:pPr>
              <w:pStyle w:val="Indicatorsubsection"/>
            </w:pPr>
            <w:bookmarkStart w:id="32" w:name="_Toc122524725"/>
            <w:bookmarkStart w:id="33" w:name="_Toc127982078"/>
            <w:r>
              <w:t>INF 6</w:t>
            </w:r>
            <w:bookmarkEnd w:id="32"/>
            <w:bookmarkEnd w:id="33"/>
          </w:p>
        </w:tc>
        <w:tc>
          <w:tcPr>
            <w:tcW w:w="1558" w:type="dxa"/>
            <w:shd w:val="clear" w:color="auto" w:fill="DFF5F9"/>
            <w:vAlign w:val="center"/>
            <w:hideMark/>
          </w:tcPr>
          <w:p w14:paraId="212F507B" w14:textId="76EA2879" w:rsidR="00FE285A" w:rsidRPr="00D0664E" w:rsidRDefault="006C0F92" w:rsidP="006B2644">
            <w:pPr>
              <w:spacing w:line="240" w:lineRule="auto"/>
              <w:textAlignment w:val="baseline"/>
              <w:rPr>
                <w:rFonts w:eastAsia="Times New Roman" w:cs="Arial"/>
                <w:sz w:val="14"/>
                <w:szCs w:val="14"/>
              </w:rPr>
            </w:pPr>
            <w:r>
              <w:rPr>
                <w:b/>
                <w:sz w:val="14"/>
              </w:rPr>
              <w:t>Lien avec :</w:t>
            </w:r>
            <w:r w:rsidR="00FE285A">
              <w:rPr>
                <w:b/>
                <w:sz w:val="14"/>
              </w:rPr>
              <w:t xml:space="preserve"> </w:t>
            </w:r>
          </w:p>
        </w:tc>
        <w:tc>
          <w:tcPr>
            <w:tcW w:w="2833" w:type="dxa"/>
            <w:shd w:val="clear" w:color="auto" w:fill="DFF5F9"/>
            <w:vAlign w:val="center"/>
          </w:tcPr>
          <w:p w14:paraId="2F2F3CE0" w14:textId="10605122" w:rsidR="00FE285A" w:rsidRPr="00D0664E" w:rsidRDefault="00DB17A7" w:rsidP="006B2644">
            <w:pPr>
              <w:spacing w:line="240" w:lineRule="auto"/>
              <w:textAlignment w:val="baseline"/>
              <w:rPr>
                <w:rFonts w:eastAsia="Times New Roman" w:cs="Arial"/>
                <w:sz w:val="14"/>
                <w:szCs w:val="14"/>
              </w:rPr>
            </w:pPr>
            <w:r>
              <w:rPr>
                <w:b/>
                <w:sz w:val="22"/>
              </w:rPr>
              <w:t>OO 21, OO 30</w:t>
            </w:r>
          </w:p>
        </w:tc>
        <w:tc>
          <w:tcPr>
            <w:tcW w:w="4675" w:type="dxa"/>
            <w:gridSpan w:val="2"/>
            <w:vMerge w:val="restart"/>
            <w:shd w:val="clear" w:color="auto" w:fill="DFF5F9"/>
            <w:vAlign w:val="center"/>
          </w:tcPr>
          <w:p w14:paraId="423F2E13" w14:textId="77777777" w:rsidR="00FE285A" w:rsidRPr="00D0664E" w:rsidRDefault="00FE285A" w:rsidP="006B2644">
            <w:pPr>
              <w:spacing w:line="240" w:lineRule="auto"/>
              <w:jc w:val="center"/>
              <w:textAlignment w:val="baseline"/>
              <w:rPr>
                <w:rFonts w:eastAsia="Times New Roman" w:cs="Arial"/>
                <w:sz w:val="14"/>
                <w:szCs w:val="14"/>
              </w:rPr>
            </w:pPr>
            <w:r>
              <w:rPr>
                <w:b/>
                <w:sz w:val="14"/>
              </w:rPr>
              <w:t>Sous-section</w:t>
            </w:r>
            <w:r>
              <w:rPr>
                <w:sz w:val="14"/>
              </w:rPr>
              <w:t> </w:t>
            </w:r>
          </w:p>
          <w:p w14:paraId="0CD75A6F" w14:textId="77777777" w:rsidR="00FE285A" w:rsidRPr="00D0664E" w:rsidRDefault="00FE285A" w:rsidP="006B2644">
            <w:pPr>
              <w:spacing w:line="240" w:lineRule="auto"/>
              <w:jc w:val="center"/>
              <w:textAlignment w:val="baseline"/>
              <w:rPr>
                <w:rFonts w:eastAsia="Times New Roman" w:cs="Arial"/>
                <w:sz w:val="14"/>
                <w:szCs w:val="14"/>
                <w:lang w:eastAsia="en-GB"/>
              </w:rPr>
            </w:pPr>
          </w:p>
          <w:p w14:paraId="3CB50B66" w14:textId="4AE81AD7" w:rsidR="00FE285A" w:rsidRPr="00D0664E" w:rsidRDefault="00D0429C" w:rsidP="006B2644">
            <w:pPr>
              <w:jc w:val="center"/>
              <w:rPr>
                <w:sz w:val="18"/>
                <w:szCs w:val="18"/>
              </w:rPr>
            </w:pPr>
            <w:r>
              <w:rPr>
                <w:b/>
                <w:sz w:val="22"/>
              </w:rPr>
              <w:t>Processus de sélection des opérateurs tiers</w:t>
            </w:r>
          </w:p>
        </w:tc>
        <w:tc>
          <w:tcPr>
            <w:tcW w:w="1984" w:type="dxa"/>
            <w:vMerge w:val="restart"/>
            <w:shd w:val="clear" w:color="auto" w:fill="DFF5F9"/>
            <w:vAlign w:val="center"/>
            <w:hideMark/>
          </w:tcPr>
          <w:p w14:paraId="08830EF1" w14:textId="77777777" w:rsidR="00FE285A" w:rsidRPr="00D0664E" w:rsidRDefault="00FE285A" w:rsidP="006B2644">
            <w:pPr>
              <w:spacing w:line="240" w:lineRule="auto"/>
              <w:jc w:val="center"/>
              <w:textAlignment w:val="baseline"/>
              <w:rPr>
                <w:rFonts w:eastAsia="Times New Roman" w:cs="Arial"/>
                <w:b/>
                <w:bCs/>
                <w:sz w:val="14"/>
                <w:szCs w:val="14"/>
              </w:rPr>
            </w:pPr>
            <w:r>
              <w:rPr>
                <w:b/>
                <w:sz w:val="14"/>
              </w:rPr>
              <w:t>Principe des PRI</w:t>
            </w:r>
          </w:p>
          <w:p w14:paraId="26E0E096" w14:textId="77777777" w:rsidR="00FE285A" w:rsidRPr="00D0664E" w:rsidRDefault="00FE285A" w:rsidP="006B2644">
            <w:pPr>
              <w:spacing w:line="240" w:lineRule="auto"/>
              <w:jc w:val="center"/>
              <w:textAlignment w:val="baseline"/>
              <w:rPr>
                <w:rFonts w:eastAsia="Times New Roman" w:cs="Arial"/>
                <w:b/>
                <w:bCs/>
                <w:sz w:val="14"/>
                <w:szCs w:val="14"/>
                <w:lang w:eastAsia="en-GB"/>
              </w:rPr>
            </w:pPr>
          </w:p>
          <w:p w14:paraId="1C149457" w14:textId="50C2DC00" w:rsidR="00FE285A" w:rsidRPr="00D0664E" w:rsidRDefault="00FE285A" w:rsidP="006B2644">
            <w:pPr>
              <w:spacing w:line="240" w:lineRule="auto"/>
              <w:jc w:val="center"/>
              <w:textAlignment w:val="baseline"/>
              <w:rPr>
                <w:rFonts w:eastAsia="Times New Roman" w:cs="Arial"/>
                <w:sz w:val="18"/>
                <w:szCs w:val="18"/>
              </w:rPr>
            </w:pPr>
            <w:r>
              <w:rPr>
                <w:b/>
                <w:sz w:val="22"/>
              </w:rPr>
              <w:t>1, 4</w:t>
            </w:r>
          </w:p>
        </w:tc>
        <w:tc>
          <w:tcPr>
            <w:tcW w:w="1993" w:type="dxa"/>
            <w:vMerge w:val="restart"/>
            <w:shd w:val="clear" w:color="auto" w:fill="00B0F0"/>
            <w:tcMar>
              <w:top w:w="113" w:type="dxa"/>
              <w:left w:w="113" w:type="dxa"/>
              <w:bottom w:w="113" w:type="dxa"/>
              <w:right w:w="113" w:type="dxa"/>
            </w:tcMar>
            <w:vAlign w:val="center"/>
            <w:hideMark/>
          </w:tcPr>
          <w:p w14:paraId="5C8B89C5" w14:textId="286E62E7" w:rsidR="00FE285A" w:rsidRPr="00D0664E" w:rsidRDefault="00FE285A" w:rsidP="006B2644">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7031454C" w14:textId="77777777" w:rsidR="00FE285A" w:rsidRPr="00D0664E" w:rsidRDefault="00FE285A" w:rsidP="006B2644">
            <w:pPr>
              <w:spacing w:line="240" w:lineRule="auto"/>
              <w:jc w:val="center"/>
              <w:textAlignment w:val="baseline"/>
              <w:rPr>
                <w:rFonts w:eastAsia="Times New Roman" w:cs="Arial"/>
                <w:b/>
                <w:bCs/>
                <w:color w:val="FFFFFF" w:themeColor="background1"/>
                <w:sz w:val="14"/>
                <w:szCs w:val="14"/>
                <w:lang w:eastAsia="en-GB"/>
              </w:rPr>
            </w:pPr>
          </w:p>
          <w:p w14:paraId="2D3C62AE" w14:textId="77777777" w:rsidR="00FE285A" w:rsidRPr="00D0664E" w:rsidRDefault="00FE285A" w:rsidP="006B2644">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FE285A" w:rsidRPr="00D0664E" w14:paraId="76937326" w14:textId="77777777" w:rsidTr="00091B16">
        <w:trPr>
          <w:trHeight w:val="367"/>
        </w:trPr>
        <w:tc>
          <w:tcPr>
            <w:tcW w:w="1841" w:type="dxa"/>
            <w:vMerge/>
            <w:vAlign w:val="center"/>
          </w:tcPr>
          <w:p w14:paraId="752C9A83" w14:textId="77777777" w:rsidR="00FE285A" w:rsidRPr="00D0664E" w:rsidRDefault="00FE285A" w:rsidP="006B264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4B309C7C" w14:textId="21AD4BBB" w:rsidR="00FE285A" w:rsidRPr="00D0664E" w:rsidRDefault="00FE285A" w:rsidP="006B2644">
            <w:pPr>
              <w:spacing w:line="240" w:lineRule="auto"/>
              <w:textAlignment w:val="baseline"/>
              <w:rPr>
                <w:rFonts w:eastAsia="Times New Roman" w:cs="Arial"/>
                <w:b/>
                <w:sz w:val="14"/>
                <w:szCs w:val="14"/>
              </w:rPr>
            </w:pPr>
            <w:r>
              <w:rPr>
                <w:b/>
                <w:sz w:val="14"/>
              </w:rPr>
              <w:t>Accès à</w:t>
            </w:r>
            <w:r w:rsidR="006C0F92">
              <w:rPr>
                <w:b/>
                <w:sz w:val="14"/>
              </w:rPr>
              <w:t> :</w:t>
            </w:r>
          </w:p>
        </w:tc>
        <w:tc>
          <w:tcPr>
            <w:tcW w:w="2833" w:type="dxa"/>
            <w:shd w:val="clear" w:color="auto" w:fill="DFF5F9"/>
            <w:vAlign w:val="center"/>
          </w:tcPr>
          <w:p w14:paraId="22F02108" w14:textId="7209DC5E" w:rsidR="00FE285A" w:rsidRPr="00D0664E" w:rsidRDefault="006C0E5A" w:rsidP="006B2644">
            <w:pPr>
              <w:spacing w:line="240" w:lineRule="auto"/>
              <w:textAlignment w:val="baseline"/>
              <w:rPr>
                <w:rFonts w:eastAsia="Times New Roman" w:cs="Arial"/>
                <w:b/>
                <w:sz w:val="14"/>
                <w:szCs w:val="14"/>
              </w:rPr>
            </w:pPr>
            <w:r>
              <w:rPr>
                <w:b/>
                <w:sz w:val="22"/>
              </w:rPr>
              <w:t>Sans objet</w:t>
            </w:r>
          </w:p>
        </w:tc>
        <w:tc>
          <w:tcPr>
            <w:tcW w:w="4675" w:type="dxa"/>
            <w:gridSpan w:val="2"/>
            <w:vMerge/>
            <w:vAlign w:val="center"/>
          </w:tcPr>
          <w:p w14:paraId="712FFD87" w14:textId="77777777" w:rsidR="00FE285A" w:rsidRPr="00D0664E" w:rsidRDefault="00FE285A" w:rsidP="006B2644">
            <w:pPr>
              <w:spacing w:line="240" w:lineRule="auto"/>
              <w:jc w:val="center"/>
              <w:textAlignment w:val="baseline"/>
              <w:rPr>
                <w:rFonts w:eastAsia="Times New Roman" w:cs="Arial"/>
                <w:b/>
                <w:sz w:val="14"/>
                <w:szCs w:val="14"/>
                <w:lang w:eastAsia="en-GB"/>
              </w:rPr>
            </w:pPr>
          </w:p>
        </w:tc>
        <w:tc>
          <w:tcPr>
            <w:tcW w:w="1984" w:type="dxa"/>
            <w:vMerge/>
            <w:vAlign w:val="center"/>
          </w:tcPr>
          <w:p w14:paraId="591E2B23" w14:textId="77777777" w:rsidR="00FE285A" w:rsidRPr="00D0664E" w:rsidRDefault="00FE285A" w:rsidP="006B2644">
            <w:pPr>
              <w:spacing w:line="240" w:lineRule="auto"/>
              <w:jc w:val="center"/>
              <w:textAlignment w:val="baseline"/>
              <w:rPr>
                <w:rFonts w:eastAsia="Times New Roman" w:cs="Arial"/>
                <w:b/>
                <w:bCs/>
                <w:sz w:val="14"/>
                <w:szCs w:val="14"/>
                <w:lang w:eastAsia="en-GB"/>
              </w:rPr>
            </w:pPr>
          </w:p>
        </w:tc>
        <w:tc>
          <w:tcPr>
            <w:tcW w:w="1993" w:type="dxa"/>
            <w:vMerge/>
            <w:tcMar>
              <w:top w:w="113" w:type="dxa"/>
              <w:left w:w="113" w:type="dxa"/>
              <w:bottom w:w="113" w:type="dxa"/>
              <w:right w:w="113" w:type="dxa"/>
            </w:tcMar>
            <w:vAlign w:val="center"/>
          </w:tcPr>
          <w:p w14:paraId="7569CABC" w14:textId="77777777" w:rsidR="00FE285A" w:rsidRPr="00D0664E" w:rsidRDefault="00FE285A" w:rsidP="006B2644">
            <w:pPr>
              <w:spacing w:line="240" w:lineRule="auto"/>
              <w:jc w:val="center"/>
              <w:textAlignment w:val="baseline"/>
              <w:rPr>
                <w:rFonts w:eastAsia="Times New Roman" w:cs="Arial"/>
                <w:b/>
                <w:bCs/>
                <w:color w:val="FFFFFF" w:themeColor="background1"/>
                <w:sz w:val="14"/>
                <w:szCs w:val="14"/>
                <w:lang w:eastAsia="en-GB"/>
              </w:rPr>
            </w:pPr>
          </w:p>
        </w:tc>
      </w:tr>
      <w:tr w:rsidR="00FE285A" w:rsidRPr="00D0664E" w14:paraId="7704B518" w14:textId="77777777" w:rsidTr="00091B16">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0A79E1BF" w14:textId="2C31C0B9" w:rsidR="00503D4E" w:rsidRPr="00D0664E" w:rsidRDefault="00503D4E" w:rsidP="00503D4E">
            <w:pPr>
              <w:spacing w:line="276" w:lineRule="auto"/>
              <w:textAlignment w:val="baseline"/>
              <w:rPr>
                <w:rFonts w:eastAsia="Times New Roman" w:cs="Arial"/>
                <w:b/>
              </w:rPr>
            </w:pPr>
            <w:r>
              <w:rPr>
                <w:b/>
                <w:bCs/>
              </w:rPr>
              <w:t>Au cours de l</w:t>
            </w:r>
            <w:r w:rsidR="006C0F92">
              <w:rPr>
                <w:b/>
                <w:bCs/>
              </w:rPr>
              <w:t>’</w:t>
            </w:r>
            <w:r>
              <w:rPr>
                <w:b/>
                <w:bCs/>
              </w:rPr>
              <w:t xml:space="preserve">année de référence, comment avez-vous pris en compte les </w:t>
            </w:r>
            <w:hyperlink r:id="rId49" w:history="1">
              <w:r>
                <w:rPr>
                  <w:rStyle w:val="Lienhypertexte"/>
                  <w:b/>
                </w:rPr>
                <w:t>critères</w:t>
              </w:r>
            </w:hyperlink>
            <w:r>
              <w:rPr>
                <w:b/>
              </w:rPr>
              <w:t xml:space="preserve"> </w:t>
            </w:r>
            <w:hyperlink r:id="rId50" w:history="1">
              <w:r>
                <w:rPr>
                  <w:rStyle w:val="Lienhypertexte"/>
                  <w:b/>
                </w:rPr>
                <w:t xml:space="preserve">ESG </w:t>
              </w:r>
              <w:r w:rsidR="00D72FA3">
                <w:rPr>
                  <w:rStyle w:val="Lienhypertexte"/>
                  <w:b/>
                </w:rPr>
                <w:t>majeurs</w:t>
              </w:r>
            </w:hyperlink>
            <w:r>
              <w:rPr>
                <w:b/>
              </w:rPr>
              <w:t xml:space="preserve"> dans toutes vos </w:t>
            </w:r>
            <w:hyperlink r:id="rId51" w:history="1">
              <w:r>
                <w:rPr>
                  <w:rStyle w:val="Lienhypertexte"/>
                  <w:b/>
                </w:rPr>
                <w:t>sélections</w:t>
              </w:r>
            </w:hyperlink>
            <w:r>
              <w:rPr>
                <w:b/>
              </w:rPr>
              <w:t xml:space="preserve"> d</w:t>
            </w:r>
            <w:r w:rsidR="006C0F92">
              <w:rPr>
                <w:b/>
              </w:rPr>
              <w:t>’</w:t>
            </w:r>
            <w:hyperlink r:id="rId52" w:history="1">
              <w:r>
                <w:rPr>
                  <w:rStyle w:val="Lienhypertexte"/>
                  <w:b/>
                </w:rPr>
                <w:t>opérateurs tiers</w:t>
              </w:r>
            </w:hyperlink>
            <w:r w:rsidR="006C0F92">
              <w:t> ?</w:t>
            </w:r>
          </w:p>
          <w:p w14:paraId="3D735718" w14:textId="77777777" w:rsidR="007746A8" w:rsidRPr="00D0664E" w:rsidRDefault="007746A8" w:rsidP="00503D4E">
            <w:pPr>
              <w:spacing w:line="276" w:lineRule="auto"/>
              <w:textAlignment w:val="baseline"/>
              <w:rPr>
                <w:rFonts w:eastAsia="Times New Roman" w:cs="Arial"/>
                <w:b/>
                <w:lang w:eastAsia="en-GB"/>
              </w:rPr>
            </w:pPr>
          </w:p>
          <w:p w14:paraId="11B56587" w14:textId="16BDAA90" w:rsidR="00FE285A" w:rsidRPr="00D0664E" w:rsidRDefault="3C9F2A73" w:rsidP="02EE71A8">
            <w:pPr>
              <w:spacing w:line="276" w:lineRule="auto"/>
              <w:textAlignment w:val="baseline"/>
              <w:rPr>
                <w:rFonts w:eastAsia="Times New Roman" w:cs="Arial"/>
                <w:i/>
                <w:iCs/>
              </w:rPr>
            </w:pPr>
            <w:r>
              <w:rPr>
                <w:i/>
              </w:rPr>
              <w:t>Si vous n</w:t>
            </w:r>
            <w:r w:rsidR="006C0F92">
              <w:rPr>
                <w:i/>
              </w:rPr>
              <w:t>’</w:t>
            </w:r>
            <w:r>
              <w:rPr>
                <w:i/>
              </w:rPr>
              <w:t>avez pas sélectionné d</w:t>
            </w:r>
            <w:r w:rsidR="006C0F92">
              <w:rPr>
                <w:i/>
              </w:rPr>
              <w:t>’</w:t>
            </w:r>
            <w:r>
              <w:rPr>
                <w:i/>
              </w:rPr>
              <w:t>opérateurs tiers au cours de l</w:t>
            </w:r>
            <w:r w:rsidR="006C0F92">
              <w:rPr>
                <w:i/>
              </w:rPr>
              <w:t>’</w:t>
            </w:r>
            <w:r>
              <w:rPr>
                <w:i/>
              </w:rPr>
              <w:t xml:space="preserve">année de référence, </w:t>
            </w:r>
            <w:proofErr w:type="spellStart"/>
            <w:r>
              <w:rPr>
                <w:i/>
              </w:rPr>
              <w:t>veuillez vous</w:t>
            </w:r>
            <w:proofErr w:type="spellEnd"/>
            <w:r>
              <w:rPr>
                <w:i/>
              </w:rPr>
              <w:t xml:space="preserve"> reporter à l</w:t>
            </w:r>
            <w:r w:rsidR="006C0F92">
              <w:rPr>
                <w:i/>
              </w:rPr>
              <w:t>’</w:t>
            </w:r>
            <w:r>
              <w:rPr>
                <w:i/>
              </w:rPr>
              <w:t>année la plus récente au cours de laquelle vous avez sélectionné des opérateurs tiers, sans remonter au-delà de cinq ans.</w:t>
            </w:r>
          </w:p>
        </w:tc>
      </w:tr>
      <w:tr w:rsidR="00FE285A" w:rsidRPr="00D0664E" w14:paraId="5EAD1DF5" w14:textId="77777777" w:rsidTr="00091B16">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EDF1009" w14:textId="089846F6" w:rsidR="005439A9" w:rsidRPr="00D0664E" w:rsidRDefault="003C2B86" w:rsidP="003239D0">
            <w:pPr>
              <w:pStyle w:val="Paragraphedeliste"/>
              <w:numPr>
                <w:ilvl w:val="0"/>
                <w:numId w:val="29"/>
              </w:numPr>
              <w:spacing w:line="276" w:lineRule="auto"/>
              <w:ind w:left="360"/>
              <w:textAlignment w:val="baseline"/>
              <w:rPr>
                <w:rFonts w:eastAsia="Times New Roman" w:cs="Arial"/>
              </w:rPr>
            </w:pPr>
            <w:r>
              <w:t xml:space="preserve">(A) Nous avons demandé aux éventuels opérateurs tiers des informations sur leur approche des critères ESG </w:t>
            </w:r>
            <w:r w:rsidR="00D72FA3">
              <w:t>majeurs</w:t>
            </w:r>
          </w:p>
          <w:p w14:paraId="5E771A7C" w14:textId="3D04F38E" w:rsidR="005439A9" w:rsidRPr="00D0664E" w:rsidRDefault="003C2B86" w:rsidP="003239D0">
            <w:pPr>
              <w:pStyle w:val="Paragraphedeliste"/>
              <w:numPr>
                <w:ilvl w:val="0"/>
                <w:numId w:val="29"/>
              </w:numPr>
              <w:spacing w:line="276" w:lineRule="auto"/>
              <w:ind w:left="360"/>
              <w:textAlignment w:val="baseline"/>
              <w:rPr>
                <w:rFonts w:eastAsia="Times New Roman" w:cs="Arial"/>
              </w:rPr>
            </w:pPr>
            <w:r>
              <w:t xml:space="preserve">(B) Nous avons demandé aux éventuels opérateurs tiers leurs antécédents et des exemples sur la manière dont ils gèrent les critères ESG </w:t>
            </w:r>
            <w:r w:rsidR="00D72FA3">
              <w:t>majeurs</w:t>
            </w:r>
          </w:p>
          <w:p w14:paraId="1A3FF27F" w14:textId="3F20EDCC" w:rsidR="005439A9" w:rsidRPr="00D0664E" w:rsidRDefault="003C2B86" w:rsidP="003239D0">
            <w:pPr>
              <w:pStyle w:val="Paragraphedeliste"/>
              <w:numPr>
                <w:ilvl w:val="0"/>
                <w:numId w:val="29"/>
              </w:numPr>
              <w:spacing w:line="276" w:lineRule="auto"/>
              <w:ind w:left="360"/>
              <w:textAlignment w:val="baseline"/>
              <w:rPr>
                <w:rFonts w:eastAsia="Times New Roman" w:cs="Arial"/>
              </w:rPr>
            </w:pPr>
            <w:r>
              <w:t>(C) Nous avons demandé aux éventuels opérateurs tiers des informations sur leur(s) processus de dialogue avec les parties prenantes</w:t>
            </w:r>
          </w:p>
          <w:p w14:paraId="2246B7BF" w14:textId="4C9BA2A1" w:rsidR="005439A9" w:rsidRPr="00D0664E" w:rsidRDefault="003C2B86" w:rsidP="003239D0">
            <w:pPr>
              <w:pStyle w:val="Paragraphedeliste"/>
              <w:numPr>
                <w:ilvl w:val="0"/>
                <w:numId w:val="29"/>
              </w:numPr>
              <w:spacing w:line="276" w:lineRule="auto"/>
              <w:ind w:left="360"/>
              <w:textAlignment w:val="baseline"/>
              <w:rPr>
                <w:rFonts w:eastAsia="Times New Roman" w:cs="Arial"/>
              </w:rPr>
            </w:pPr>
            <w:r>
              <w:t>(D) Nous avons demandé aux éventuels opérateurs tiers des informations sur leurs pratiques d</w:t>
            </w:r>
            <w:r w:rsidR="006C0F92">
              <w:t>’</w:t>
            </w:r>
            <w:r>
              <w:t>achat et/ou de sous-traitance responsables, y compris les responsabilités, l</w:t>
            </w:r>
            <w:r w:rsidR="006C0F92">
              <w:t>’</w:t>
            </w:r>
            <w:r>
              <w:t>approche et les incitations</w:t>
            </w:r>
          </w:p>
          <w:p w14:paraId="24F0BDD6" w14:textId="77777777" w:rsidR="003228F2" w:rsidRPr="00D0664E" w:rsidRDefault="003C2B86" w:rsidP="003239D0">
            <w:pPr>
              <w:pStyle w:val="Paragraphedeliste"/>
              <w:numPr>
                <w:ilvl w:val="0"/>
                <w:numId w:val="29"/>
              </w:numPr>
              <w:spacing w:line="276" w:lineRule="auto"/>
              <w:ind w:left="360"/>
              <w:textAlignment w:val="baseline"/>
              <w:rPr>
                <w:rFonts w:eastAsia="Times New Roman" w:cs="Arial"/>
              </w:rPr>
            </w:pPr>
            <w:r>
              <w:t xml:space="preserve">(E) </w:t>
            </w:r>
            <w:r>
              <w:rPr>
                <w:color w:val="000000"/>
                <w:shd w:val="clear" w:color="auto" w:fill="FFFFFF"/>
              </w:rPr>
              <w:t>Autres</w:t>
            </w:r>
          </w:p>
          <w:p w14:paraId="0E03EA6A" w14:textId="13170630" w:rsidR="005439A9" w:rsidRPr="00D0664E" w:rsidRDefault="00E053A8" w:rsidP="00CD4459">
            <w:pPr>
              <w:pStyle w:val="Paragraphedeliste"/>
              <w:spacing w:line="276" w:lineRule="auto"/>
              <w:ind w:left="360"/>
              <w:textAlignment w:val="baseline"/>
              <w:rPr>
                <w:rFonts w:eastAsia="Times New Roman" w:cs="Arial"/>
              </w:rPr>
            </w:pPr>
            <w:r>
              <w:rPr>
                <w:color w:val="000000"/>
                <w:shd w:val="clear" w:color="auto" w:fill="FFFFFF"/>
              </w:rPr>
              <w:t>Veuillez préciser</w:t>
            </w:r>
            <w:r w:rsidR="006C0F92">
              <w:rPr>
                <w:color w:val="000000"/>
                <w:shd w:val="clear" w:color="auto" w:fill="FFFFFF"/>
              </w:rPr>
              <w:t> :</w:t>
            </w:r>
            <w:r>
              <w:rPr>
                <w:color w:val="000000"/>
                <w:shd w:val="clear" w:color="auto" w:fill="FFFFFF"/>
              </w:rPr>
              <w:t xml:space="preserve"> </w:t>
            </w:r>
            <w:r>
              <w:t xml:space="preserve">______ </w:t>
            </w:r>
            <w:r>
              <w:rPr>
                <w:color w:val="000000"/>
                <w:shd w:val="clear" w:color="auto" w:fill="FFFFFF"/>
              </w:rPr>
              <w:t>[Texte libre obligatoire</w:t>
            </w:r>
            <w:r w:rsidR="006C0F92">
              <w:rPr>
                <w:color w:val="000000"/>
                <w:shd w:val="clear" w:color="auto" w:fill="FFFFFF"/>
              </w:rPr>
              <w:t> :</w:t>
            </w:r>
            <w:r>
              <w:rPr>
                <w:color w:val="000000"/>
                <w:shd w:val="clear" w:color="auto" w:fill="FFFFFF"/>
              </w:rPr>
              <w:t xml:space="preserve"> court]</w:t>
            </w:r>
          </w:p>
          <w:p w14:paraId="0AA45DBF" w14:textId="217594AC" w:rsidR="00FE285A" w:rsidRPr="00D0664E" w:rsidRDefault="003C2B86" w:rsidP="003239D0">
            <w:pPr>
              <w:pStyle w:val="Paragraphedeliste"/>
              <w:numPr>
                <w:ilvl w:val="0"/>
                <w:numId w:val="22"/>
              </w:numPr>
              <w:spacing w:line="276" w:lineRule="auto"/>
              <w:textAlignment w:val="baseline"/>
              <w:rPr>
                <w:rFonts w:eastAsia="Times New Roman" w:cs="Arial"/>
                <w:sz w:val="16"/>
                <w:szCs w:val="16"/>
              </w:rPr>
            </w:pPr>
            <w:r>
              <w:t>(F) Nous n</w:t>
            </w:r>
            <w:r w:rsidR="006C0F92">
              <w:t>’</w:t>
            </w:r>
            <w:r>
              <w:t xml:space="preserve">avons pas pris en compte les critères ESG </w:t>
            </w:r>
            <w:r w:rsidR="00D72FA3">
              <w:t>majeurs</w:t>
            </w:r>
            <w:r>
              <w:t xml:space="preserve"> dans notre sélection d</w:t>
            </w:r>
            <w:r w:rsidR="006C0F92">
              <w:t>’</w:t>
            </w:r>
            <w:r>
              <w:t>opérateurs tiers</w:t>
            </w:r>
          </w:p>
        </w:tc>
      </w:tr>
      <w:tr w:rsidR="00FE285A" w:rsidRPr="00D0664E" w14:paraId="23E82B55" w14:textId="77777777" w:rsidTr="00091B16">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2633B56" w14:textId="77777777" w:rsidR="00FE285A" w:rsidRPr="00D0664E" w:rsidRDefault="00FE285A" w:rsidP="006B2644">
            <w:pPr>
              <w:spacing w:line="240" w:lineRule="auto"/>
              <w:jc w:val="center"/>
              <w:textAlignment w:val="baseline"/>
              <w:rPr>
                <w:rStyle w:val="Lienhypertexte"/>
                <w:sz w:val="16"/>
                <w:szCs w:val="16"/>
              </w:rPr>
            </w:pPr>
          </w:p>
        </w:tc>
      </w:tr>
      <w:tr w:rsidR="00FE285A" w:rsidRPr="00D0664E" w14:paraId="6D958774" w14:textId="77777777" w:rsidTr="00091B16">
        <w:trPr>
          <w:trHeight w:val="300"/>
        </w:trPr>
        <w:tc>
          <w:tcPr>
            <w:tcW w:w="14884" w:type="dxa"/>
            <w:gridSpan w:val="7"/>
            <w:shd w:val="clear" w:color="auto" w:fill="0070C0"/>
            <w:vAlign w:val="center"/>
          </w:tcPr>
          <w:p w14:paraId="1CD33499" w14:textId="77777777" w:rsidR="00FE285A" w:rsidRPr="00D0664E" w:rsidRDefault="00FE285A" w:rsidP="00042FC5">
            <w:pPr>
              <w:rPr>
                <w:rStyle w:val="Lienhypertexte"/>
                <w:b/>
                <w:bCs/>
                <w:color w:val="FFFFFF" w:themeColor="background1"/>
                <w:sz w:val="18"/>
                <w:szCs w:val="18"/>
              </w:rPr>
            </w:pPr>
            <w:r>
              <w:rPr>
                <w:b/>
                <w:color w:val="FFFFFF" w:themeColor="background1"/>
                <w:sz w:val="18"/>
              </w:rPr>
              <w:t>Notes explicatives</w:t>
            </w:r>
          </w:p>
        </w:tc>
      </w:tr>
      <w:tr w:rsidR="00FE285A" w:rsidRPr="00D0664E" w14:paraId="12F95320" w14:textId="77777777" w:rsidTr="00091B16">
        <w:trPr>
          <w:trHeight w:val="300"/>
        </w:trPr>
        <w:tc>
          <w:tcPr>
            <w:tcW w:w="1841" w:type="dxa"/>
            <w:shd w:val="clear" w:color="auto" w:fill="auto"/>
            <w:vAlign w:val="center"/>
          </w:tcPr>
          <w:p w14:paraId="1C7A5DFC" w14:textId="2F940292" w:rsidR="00FE285A" w:rsidRPr="00D0664E" w:rsidRDefault="00FE285A" w:rsidP="00042FC5">
            <w:pPr>
              <w:rPr>
                <w:rStyle w:val="Lienhypertexte"/>
                <w:b/>
                <w:sz w:val="16"/>
                <w:szCs w:val="16"/>
              </w:rPr>
            </w:pPr>
            <w:r>
              <w:rPr>
                <w:b/>
                <w:sz w:val="16"/>
              </w:rPr>
              <w:t>Objectif de l</w:t>
            </w:r>
            <w:r w:rsidR="006C0F92">
              <w:rPr>
                <w:b/>
                <w:sz w:val="16"/>
              </w:rPr>
              <w:t>’</w:t>
            </w:r>
            <w:r>
              <w:rPr>
                <w:b/>
                <w:sz w:val="16"/>
              </w:rPr>
              <w:t>indicateur</w:t>
            </w:r>
          </w:p>
        </w:tc>
        <w:tc>
          <w:tcPr>
            <w:tcW w:w="13043" w:type="dxa"/>
            <w:gridSpan w:val="6"/>
            <w:shd w:val="clear" w:color="auto" w:fill="auto"/>
            <w:vAlign w:val="center"/>
          </w:tcPr>
          <w:p w14:paraId="4676F428" w14:textId="3CBEE493" w:rsidR="00C54AF7" w:rsidRPr="00D0664E" w:rsidRDefault="45DEE89E" w:rsidP="00042FC5">
            <w:pPr>
              <w:rPr>
                <w:rStyle w:val="Lienhypertexte"/>
                <w:color w:val="000000" w:themeColor="text1"/>
                <w:sz w:val="16"/>
                <w:szCs w:val="16"/>
              </w:rPr>
            </w:pPr>
            <w:r>
              <w:rPr>
                <w:rStyle w:val="Lienhypertexte"/>
                <w:color w:val="000000" w:themeColor="text1"/>
                <w:sz w:val="16"/>
              </w:rPr>
              <w:t>Cet indicateur vise à préciser comment les signataires évaluent les antécédents et l</w:t>
            </w:r>
            <w:r w:rsidR="006C0F92">
              <w:rPr>
                <w:rStyle w:val="Lienhypertexte"/>
                <w:color w:val="000000" w:themeColor="text1"/>
                <w:sz w:val="16"/>
              </w:rPr>
              <w:t>’</w:t>
            </w:r>
            <w:r>
              <w:rPr>
                <w:rStyle w:val="Lienhypertexte"/>
                <w:color w:val="000000" w:themeColor="text1"/>
                <w:sz w:val="16"/>
              </w:rPr>
              <w:t>expertise des opérateurs tiers au cours du processus de sélection, en accord avec leurs propres pratiques d</w:t>
            </w:r>
            <w:r w:rsidR="006C0F92">
              <w:rPr>
                <w:rStyle w:val="Lienhypertexte"/>
                <w:color w:val="000000" w:themeColor="text1"/>
                <w:sz w:val="16"/>
              </w:rPr>
              <w:t>’</w:t>
            </w:r>
            <w:r>
              <w:rPr>
                <w:rStyle w:val="Lienhypertexte"/>
                <w:color w:val="000000" w:themeColor="text1"/>
                <w:sz w:val="16"/>
              </w:rPr>
              <w:t>investissement responsable. Il est recommandé aux investisseurs qui externalisent l</w:t>
            </w:r>
            <w:r w:rsidR="006C0F92">
              <w:rPr>
                <w:rStyle w:val="Lienhypertexte"/>
                <w:color w:val="000000" w:themeColor="text1"/>
                <w:sz w:val="16"/>
              </w:rPr>
              <w:t>’</w:t>
            </w:r>
            <w:r>
              <w:rPr>
                <w:rStyle w:val="Lienhypertexte"/>
                <w:color w:val="000000" w:themeColor="text1"/>
                <w:sz w:val="16"/>
              </w:rPr>
              <w:t>exploitation des actifs d</w:t>
            </w:r>
            <w:r w:rsidR="006C0F92">
              <w:rPr>
                <w:rStyle w:val="Lienhypertexte"/>
                <w:color w:val="000000" w:themeColor="text1"/>
                <w:sz w:val="16"/>
              </w:rPr>
              <w:t>’</w:t>
            </w:r>
            <w:r>
              <w:rPr>
                <w:rStyle w:val="Lienhypertexte"/>
                <w:color w:val="000000" w:themeColor="text1"/>
                <w:sz w:val="16"/>
              </w:rPr>
              <w:t>infrastructure auprès d</w:t>
            </w:r>
            <w:r w:rsidR="006C0F92">
              <w:rPr>
                <w:rStyle w:val="Lienhypertexte"/>
                <w:color w:val="000000" w:themeColor="text1"/>
                <w:sz w:val="16"/>
              </w:rPr>
              <w:t>’</w:t>
            </w:r>
            <w:r>
              <w:rPr>
                <w:rStyle w:val="Lienhypertexte"/>
                <w:color w:val="000000" w:themeColor="text1"/>
                <w:sz w:val="16"/>
              </w:rPr>
              <w:t xml:space="preserve">opérateurs tiers de tenir compte des critères ESG </w:t>
            </w:r>
            <w:r w:rsidR="00D72FA3">
              <w:rPr>
                <w:rStyle w:val="Lienhypertexte"/>
                <w:color w:val="000000" w:themeColor="text1"/>
                <w:sz w:val="16"/>
              </w:rPr>
              <w:t>majeurs</w:t>
            </w:r>
            <w:r>
              <w:rPr>
                <w:rStyle w:val="Lienhypertexte"/>
                <w:color w:val="000000" w:themeColor="text1"/>
                <w:sz w:val="16"/>
              </w:rPr>
              <w:t xml:space="preserve"> dans leur approche de sélection. </w:t>
            </w:r>
          </w:p>
          <w:p w14:paraId="5C817BEB" w14:textId="77777777" w:rsidR="00C54AF7" w:rsidRPr="00D0664E" w:rsidRDefault="00C54AF7" w:rsidP="00042FC5">
            <w:pPr>
              <w:rPr>
                <w:rStyle w:val="Lienhypertexte"/>
                <w:color w:val="000000" w:themeColor="text1"/>
                <w:sz w:val="16"/>
                <w:szCs w:val="16"/>
              </w:rPr>
            </w:pPr>
          </w:p>
          <w:p w14:paraId="1D74554E" w14:textId="41E65617" w:rsidR="00FE285A" w:rsidRPr="00D0664E" w:rsidRDefault="45DEE89E" w:rsidP="00042FC5">
            <w:pPr>
              <w:rPr>
                <w:rStyle w:val="Lienhypertexte"/>
                <w:color w:val="000000" w:themeColor="text1"/>
                <w:sz w:val="16"/>
                <w:szCs w:val="16"/>
              </w:rPr>
            </w:pPr>
            <w:r>
              <w:rPr>
                <w:rStyle w:val="Lienhypertexte"/>
                <w:color w:val="000000" w:themeColor="text1"/>
                <w:sz w:val="16"/>
              </w:rPr>
              <w:t>Dans la mesure où l</w:t>
            </w:r>
            <w:r w:rsidR="006C0F92">
              <w:rPr>
                <w:rStyle w:val="Lienhypertexte"/>
                <w:color w:val="000000" w:themeColor="text1"/>
                <w:sz w:val="16"/>
              </w:rPr>
              <w:t>’</w:t>
            </w:r>
            <w:r>
              <w:rPr>
                <w:rStyle w:val="Lienhypertexte"/>
                <w:color w:val="000000" w:themeColor="text1"/>
                <w:sz w:val="16"/>
              </w:rPr>
              <w:t>exploitation quotidienne des actifs est souvent externalisée auprès d</w:t>
            </w:r>
            <w:r w:rsidR="006C0F92">
              <w:rPr>
                <w:rStyle w:val="Lienhypertexte"/>
                <w:color w:val="000000" w:themeColor="text1"/>
                <w:sz w:val="16"/>
              </w:rPr>
              <w:t>’</w:t>
            </w:r>
            <w:r>
              <w:rPr>
                <w:rStyle w:val="Lienhypertexte"/>
                <w:color w:val="000000" w:themeColor="text1"/>
                <w:sz w:val="16"/>
              </w:rPr>
              <w:t xml:space="preserve">un opérateur tiers, le succès de la gestion des critères ESG </w:t>
            </w:r>
            <w:r w:rsidR="00D72FA3">
              <w:rPr>
                <w:rStyle w:val="Lienhypertexte"/>
                <w:color w:val="000000" w:themeColor="text1"/>
                <w:sz w:val="16"/>
              </w:rPr>
              <w:t>majeurs</w:t>
            </w:r>
            <w:r>
              <w:rPr>
                <w:rStyle w:val="Lienhypertexte"/>
                <w:color w:val="000000" w:themeColor="text1"/>
                <w:sz w:val="16"/>
              </w:rPr>
              <w:t xml:space="preserve"> repose généralement sur la sélection de celui-ci et la mise en place de relations de travail efficaces avec lui. Les bonnes pratiques en matière de sélection des opérateurs tiers consistent à comprendre non seulement les politiques ESG générales mises en place par ces derniers, mais aussi la profondeur et le champ d</w:t>
            </w:r>
            <w:r w:rsidR="006C0F92">
              <w:rPr>
                <w:rStyle w:val="Lienhypertexte"/>
                <w:color w:val="000000" w:themeColor="text1"/>
                <w:sz w:val="16"/>
              </w:rPr>
              <w:t>’</w:t>
            </w:r>
            <w:r>
              <w:rPr>
                <w:rStyle w:val="Lienhypertexte"/>
                <w:color w:val="000000" w:themeColor="text1"/>
                <w:sz w:val="16"/>
              </w:rPr>
              <w:t>application de ces politiques.</w:t>
            </w:r>
          </w:p>
        </w:tc>
      </w:tr>
      <w:tr w:rsidR="00FE285A" w:rsidRPr="00D0664E" w14:paraId="602DEA64" w14:textId="77777777" w:rsidTr="00091B16">
        <w:trPr>
          <w:trHeight w:val="300"/>
        </w:trPr>
        <w:tc>
          <w:tcPr>
            <w:tcW w:w="1841" w:type="dxa"/>
            <w:shd w:val="clear" w:color="auto" w:fill="auto"/>
            <w:vAlign w:val="center"/>
          </w:tcPr>
          <w:p w14:paraId="01F6B88A" w14:textId="77777777" w:rsidR="00FE285A" w:rsidRPr="00D0664E" w:rsidRDefault="00FE285A" w:rsidP="00042FC5">
            <w:pPr>
              <w:rPr>
                <w:rStyle w:val="Lienhypertexte"/>
                <w:b/>
                <w:sz w:val="16"/>
                <w:szCs w:val="16"/>
              </w:rPr>
            </w:pPr>
            <w:r>
              <w:rPr>
                <w:b/>
                <w:sz w:val="16"/>
              </w:rPr>
              <w:lastRenderedPageBreak/>
              <w:t>Lignes directrices supplémentaires en matière de reporting</w:t>
            </w:r>
          </w:p>
        </w:tc>
        <w:tc>
          <w:tcPr>
            <w:tcW w:w="13043" w:type="dxa"/>
            <w:gridSpan w:val="6"/>
            <w:shd w:val="clear" w:color="auto" w:fill="auto"/>
            <w:vAlign w:val="center"/>
          </w:tcPr>
          <w:p w14:paraId="7DA16CB9" w14:textId="7C3C2855" w:rsidR="00E66BE6" w:rsidRPr="00D0664E" w:rsidRDefault="00E66BE6" w:rsidP="00042FC5">
            <w:pPr>
              <w:rPr>
                <w:rStyle w:val="Lienhypertexte"/>
                <w:color w:val="000000" w:themeColor="text1"/>
                <w:sz w:val="16"/>
                <w:szCs w:val="16"/>
              </w:rPr>
            </w:pPr>
            <w:r>
              <w:rPr>
                <w:rStyle w:val="Lienhypertexte"/>
                <w:color w:val="000000" w:themeColor="text1"/>
                <w:sz w:val="16"/>
              </w:rPr>
              <w:t>Cette section n</w:t>
            </w:r>
            <w:r w:rsidR="006C0F92">
              <w:rPr>
                <w:rStyle w:val="Lienhypertexte"/>
                <w:color w:val="000000" w:themeColor="text1"/>
                <w:sz w:val="16"/>
              </w:rPr>
              <w:t>’</w:t>
            </w:r>
            <w:r>
              <w:rPr>
                <w:rStyle w:val="Lienhypertexte"/>
                <w:color w:val="000000" w:themeColor="text1"/>
                <w:sz w:val="16"/>
              </w:rPr>
              <w:t>est applicable que si le signataire confie l</w:t>
            </w:r>
            <w:r w:rsidR="006C0F92">
              <w:rPr>
                <w:rStyle w:val="Lienhypertexte"/>
                <w:color w:val="000000" w:themeColor="text1"/>
                <w:sz w:val="16"/>
              </w:rPr>
              <w:t>’</w:t>
            </w:r>
            <w:r>
              <w:rPr>
                <w:rStyle w:val="Lienhypertexte"/>
                <w:color w:val="000000" w:themeColor="text1"/>
                <w:sz w:val="16"/>
              </w:rPr>
              <w:t>exploitation des infrastructures à des opérateurs tiers, comme indiqué dans le module Présentation de l</w:t>
            </w:r>
            <w:r w:rsidR="006C0F92">
              <w:rPr>
                <w:rStyle w:val="Lienhypertexte"/>
                <w:color w:val="000000" w:themeColor="text1"/>
                <w:sz w:val="16"/>
              </w:rPr>
              <w:t>’</w:t>
            </w:r>
            <w:r>
              <w:rPr>
                <w:rStyle w:val="Lienhypertexte"/>
                <w:color w:val="000000" w:themeColor="text1"/>
                <w:sz w:val="16"/>
              </w:rPr>
              <w:t>organisation.</w:t>
            </w:r>
          </w:p>
          <w:p w14:paraId="7ED69E45" w14:textId="4FB7EE25" w:rsidR="00A832D7" w:rsidRPr="00D0664E" w:rsidRDefault="00A832D7" w:rsidP="00042FC5">
            <w:pPr>
              <w:rPr>
                <w:rStyle w:val="Lienhypertexte"/>
                <w:color w:val="000000" w:themeColor="text1"/>
                <w:sz w:val="16"/>
                <w:szCs w:val="16"/>
              </w:rPr>
            </w:pPr>
          </w:p>
          <w:p w14:paraId="7112254D" w14:textId="000786A4" w:rsidR="00FE285A" w:rsidRPr="00D0664E" w:rsidRDefault="00772EB7" w:rsidP="00042FC5">
            <w:pPr>
              <w:rPr>
                <w:rStyle w:val="Lienhypertexte"/>
                <w:color w:val="000000" w:themeColor="text1"/>
                <w:sz w:val="16"/>
                <w:szCs w:val="16"/>
              </w:rPr>
            </w:pPr>
            <w:r>
              <w:rPr>
                <w:rStyle w:val="Lienhypertexte"/>
                <w:color w:val="000000" w:themeColor="text1"/>
                <w:sz w:val="16"/>
              </w:rPr>
              <w:t>Dans le cas où certains actifs d</w:t>
            </w:r>
            <w:r w:rsidR="006C0F92">
              <w:rPr>
                <w:rStyle w:val="Lienhypertexte"/>
                <w:color w:val="000000" w:themeColor="text1"/>
                <w:sz w:val="16"/>
              </w:rPr>
              <w:t>’</w:t>
            </w:r>
            <w:r>
              <w:rPr>
                <w:rStyle w:val="Lienhypertexte"/>
                <w:color w:val="000000" w:themeColor="text1"/>
                <w:sz w:val="16"/>
              </w:rPr>
              <w:t>infrastructure sont gérés en interne et d</w:t>
            </w:r>
            <w:r w:rsidR="006C0F92">
              <w:rPr>
                <w:rStyle w:val="Lienhypertexte"/>
                <w:color w:val="000000" w:themeColor="text1"/>
                <w:sz w:val="16"/>
              </w:rPr>
              <w:t>’</w:t>
            </w:r>
            <w:r>
              <w:rPr>
                <w:rStyle w:val="Lienhypertexte"/>
                <w:color w:val="000000" w:themeColor="text1"/>
                <w:sz w:val="16"/>
              </w:rPr>
              <w:t>autres en externe, les signataires doivent déclarer uniquement les actifs gérés en externe.</w:t>
            </w:r>
          </w:p>
        </w:tc>
      </w:tr>
      <w:tr w:rsidR="00FE285A" w:rsidRPr="00D0664E" w14:paraId="21101A7F" w14:textId="77777777" w:rsidTr="00091B16">
        <w:trPr>
          <w:trHeight w:val="300"/>
        </w:trPr>
        <w:tc>
          <w:tcPr>
            <w:tcW w:w="1841" w:type="dxa"/>
            <w:shd w:val="clear" w:color="auto" w:fill="auto"/>
            <w:vAlign w:val="center"/>
          </w:tcPr>
          <w:p w14:paraId="5C85F2FD" w14:textId="77777777" w:rsidR="00FE285A" w:rsidRPr="00D0664E" w:rsidRDefault="00FE285A" w:rsidP="00042FC5">
            <w:pPr>
              <w:rPr>
                <w:b/>
                <w:bCs/>
                <w:sz w:val="16"/>
                <w:szCs w:val="16"/>
              </w:rPr>
            </w:pPr>
            <w:r>
              <w:rPr>
                <w:b/>
                <w:sz w:val="16"/>
              </w:rPr>
              <w:t>Autres ressources</w:t>
            </w:r>
          </w:p>
        </w:tc>
        <w:tc>
          <w:tcPr>
            <w:tcW w:w="13043" w:type="dxa"/>
            <w:gridSpan w:val="6"/>
            <w:shd w:val="clear" w:color="auto" w:fill="auto"/>
            <w:vAlign w:val="center"/>
          </w:tcPr>
          <w:p w14:paraId="19C7CCFF" w14:textId="64FB351F" w:rsidR="00FE285A" w:rsidRPr="00D0664E" w:rsidRDefault="00E66BE6" w:rsidP="00042FC5">
            <w:pPr>
              <w:rPr>
                <w:color w:val="000000" w:themeColor="text1"/>
                <w:sz w:val="16"/>
                <w:szCs w:val="16"/>
              </w:rPr>
            </w:pPr>
            <w:r>
              <w:rPr>
                <w:color w:val="000000" w:themeColor="text1"/>
                <w:sz w:val="16"/>
              </w:rPr>
              <w:t xml:space="preserve">Pour des </w:t>
            </w:r>
            <w:r w:rsidR="00C82F81">
              <w:rPr>
                <w:color w:val="000000" w:themeColor="text1"/>
                <w:sz w:val="16"/>
              </w:rPr>
              <w:t>recommandations s</w:t>
            </w:r>
            <w:r>
              <w:rPr>
                <w:color w:val="000000" w:themeColor="text1"/>
                <w:sz w:val="16"/>
              </w:rPr>
              <w:t xml:space="preserve">ur les questions à poser aux opérateurs tiers, voir le document intitulé </w:t>
            </w:r>
            <w:hyperlink r:id="rId53" w:history="1">
              <w:r>
                <w:rPr>
                  <w:rStyle w:val="Lienhypertexte"/>
                  <w:sz w:val="16"/>
                </w:rPr>
                <w:t>Responsible investment DDQ for infrastructure investors (</w:t>
              </w:r>
              <w:r>
                <w:rPr>
                  <w:rStyle w:val="Lienhypertexte"/>
                  <w:i/>
                  <w:iCs/>
                  <w:sz w:val="16"/>
                </w:rPr>
                <w:t>Due diligence</w:t>
              </w:r>
              <w:r>
                <w:rPr>
                  <w:rStyle w:val="Lienhypertexte"/>
                  <w:sz w:val="16"/>
                </w:rPr>
                <w:t xml:space="preserve"> sur l</w:t>
              </w:r>
              <w:r w:rsidR="006C0F92">
                <w:rPr>
                  <w:rStyle w:val="Lienhypertexte"/>
                  <w:sz w:val="16"/>
                </w:rPr>
                <w:t>’</w:t>
              </w:r>
              <w:r>
                <w:rPr>
                  <w:rStyle w:val="Lienhypertexte"/>
                  <w:sz w:val="16"/>
                </w:rPr>
                <w:t>investissement responsable pour les investisseurs dans les infrastructures)</w:t>
              </w:r>
            </w:hyperlink>
            <w:r>
              <w:rPr>
                <w:rStyle w:val="Lienhypertexte"/>
                <w:sz w:val="16"/>
              </w:rPr>
              <w:t xml:space="preserve">. </w:t>
            </w:r>
            <w:r>
              <w:rPr>
                <w:color w:val="000000" w:themeColor="text1"/>
                <w:sz w:val="16"/>
              </w:rPr>
              <w:t>Cette ressource s</w:t>
            </w:r>
            <w:r w:rsidR="006C0F92">
              <w:rPr>
                <w:color w:val="000000" w:themeColor="text1"/>
                <w:sz w:val="16"/>
              </w:rPr>
              <w:t>’</w:t>
            </w:r>
            <w:r>
              <w:rPr>
                <w:color w:val="000000" w:themeColor="text1"/>
                <w:sz w:val="16"/>
              </w:rPr>
              <w:t>adresse spécifiquement aux investisseurs (</w:t>
            </w:r>
            <w:proofErr w:type="spellStart"/>
            <w:r>
              <w:rPr>
                <w:i/>
                <w:iCs/>
                <w:color w:val="000000" w:themeColor="text1"/>
                <w:sz w:val="16"/>
              </w:rPr>
              <w:t>limited</w:t>
            </w:r>
            <w:proofErr w:type="spellEnd"/>
            <w:r>
              <w:rPr>
                <w:i/>
                <w:iCs/>
                <w:color w:val="000000" w:themeColor="text1"/>
                <w:sz w:val="16"/>
              </w:rPr>
              <w:t xml:space="preserve"> </w:t>
            </w:r>
            <w:proofErr w:type="spellStart"/>
            <w:r>
              <w:rPr>
                <w:i/>
                <w:iCs/>
                <w:color w:val="000000" w:themeColor="text1"/>
                <w:sz w:val="16"/>
              </w:rPr>
              <w:t>partners</w:t>
            </w:r>
            <w:proofErr w:type="spellEnd"/>
            <w:r>
              <w:rPr>
                <w:i/>
                <w:iCs/>
                <w:color w:val="000000" w:themeColor="text1"/>
                <w:sz w:val="16"/>
              </w:rPr>
              <w:t xml:space="preserve"> </w:t>
            </w:r>
            <w:r>
              <w:rPr>
                <w:color w:val="000000" w:themeColor="text1"/>
                <w:sz w:val="16"/>
              </w:rPr>
              <w:t>(LP)) et à leur sélection de sociétés de gestion (</w:t>
            </w:r>
            <w:r>
              <w:rPr>
                <w:i/>
                <w:iCs/>
                <w:color w:val="000000" w:themeColor="text1"/>
                <w:sz w:val="16"/>
              </w:rPr>
              <w:t>general partners</w:t>
            </w:r>
            <w:r>
              <w:rPr>
                <w:color w:val="000000" w:themeColor="text1"/>
                <w:sz w:val="16"/>
              </w:rPr>
              <w:t xml:space="preserve"> (GP)) d</w:t>
            </w:r>
            <w:r w:rsidR="006C0F92">
              <w:rPr>
                <w:color w:val="000000" w:themeColor="text1"/>
                <w:sz w:val="16"/>
              </w:rPr>
              <w:t>’</w:t>
            </w:r>
            <w:r>
              <w:rPr>
                <w:color w:val="000000" w:themeColor="text1"/>
                <w:sz w:val="16"/>
              </w:rPr>
              <w:t>infrastructures.</w:t>
            </w:r>
          </w:p>
        </w:tc>
      </w:tr>
      <w:tr w:rsidR="00FE285A" w:rsidRPr="00B57EDA" w14:paraId="67403952" w14:textId="77777777" w:rsidTr="00091B16">
        <w:trPr>
          <w:trHeight w:val="300"/>
        </w:trPr>
        <w:tc>
          <w:tcPr>
            <w:tcW w:w="1841" w:type="dxa"/>
            <w:shd w:val="clear" w:color="auto" w:fill="auto"/>
            <w:vAlign w:val="center"/>
          </w:tcPr>
          <w:p w14:paraId="01D53509" w14:textId="54E288C3" w:rsidR="00FE285A" w:rsidRPr="00D0664E" w:rsidRDefault="00FE285A" w:rsidP="00042FC5">
            <w:pPr>
              <w:rPr>
                <w:b/>
                <w:bCs/>
                <w:sz w:val="16"/>
                <w:szCs w:val="16"/>
              </w:rPr>
            </w:pPr>
            <w:r>
              <w:rPr>
                <w:b/>
                <w:sz w:val="16"/>
              </w:rPr>
              <w:t>Référence à d</w:t>
            </w:r>
            <w:r w:rsidR="006C0F92">
              <w:rPr>
                <w:b/>
                <w:sz w:val="16"/>
              </w:rPr>
              <w:t>’</w:t>
            </w:r>
            <w:r>
              <w:rPr>
                <w:b/>
                <w:sz w:val="16"/>
              </w:rPr>
              <w:t>autres normes</w:t>
            </w:r>
          </w:p>
        </w:tc>
        <w:tc>
          <w:tcPr>
            <w:tcW w:w="13043" w:type="dxa"/>
            <w:gridSpan w:val="6"/>
            <w:shd w:val="clear" w:color="auto" w:fill="auto"/>
            <w:vAlign w:val="center"/>
          </w:tcPr>
          <w:p w14:paraId="6B6044E7" w14:textId="14BF129E" w:rsidR="00FE285A" w:rsidRPr="004C0465" w:rsidRDefault="00D934AF" w:rsidP="00042FC5">
            <w:pPr>
              <w:rPr>
                <w:color w:val="000000" w:themeColor="text1"/>
                <w:sz w:val="16"/>
                <w:szCs w:val="16"/>
              </w:rPr>
            </w:pPr>
            <w:r>
              <w:rPr>
                <w:color w:val="000000" w:themeColor="text1"/>
                <w:sz w:val="16"/>
              </w:rPr>
              <w:t>Évaluation des actifs d</w:t>
            </w:r>
            <w:r w:rsidR="006C0F92">
              <w:rPr>
                <w:color w:val="000000" w:themeColor="text1"/>
                <w:sz w:val="16"/>
              </w:rPr>
              <w:t>’</w:t>
            </w:r>
            <w:r>
              <w:rPr>
                <w:color w:val="000000" w:themeColor="text1"/>
                <w:sz w:val="16"/>
              </w:rPr>
              <w:t>infrastructure du GRESB 2021</w:t>
            </w:r>
            <w:r w:rsidR="006C0F92">
              <w:rPr>
                <w:color w:val="000000" w:themeColor="text1"/>
                <w:sz w:val="16"/>
              </w:rPr>
              <w:t> :</w:t>
            </w:r>
            <w:r>
              <w:rPr>
                <w:color w:val="000000" w:themeColor="text1"/>
                <w:sz w:val="16"/>
              </w:rPr>
              <w:t xml:space="preserve"> SE2 (Gestion</w:t>
            </w:r>
            <w:r w:rsidR="006C0F92">
              <w:rPr>
                <w:color w:val="000000" w:themeColor="text1"/>
                <w:sz w:val="16"/>
              </w:rPr>
              <w:t> :</w:t>
            </w:r>
            <w:r>
              <w:rPr>
                <w:color w:val="000000" w:themeColor="text1"/>
                <w:sz w:val="16"/>
              </w:rPr>
              <w:t xml:space="preserve"> dialogue avec les parties prenantes)</w:t>
            </w:r>
          </w:p>
        </w:tc>
      </w:tr>
      <w:tr w:rsidR="00FE285A" w:rsidRPr="00D0664E" w14:paraId="32815893" w14:textId="77777777" w:rsidTr="00091B16">
        <w:trPr>
          <w:trHeight w:val="300"/>
        </w:trPr>
        <w:tc>
          <w:tcPr>
            <w:tcW w:w="14884" w:type="dxa"/>
            <w:gridSpan w:val="7"/>
            <w:shd w:val="clear" w:color="auto" w:fill="0070C0"/>
            <w:vAlign w:val="center"/>
          </w:tcPr>
          <w:p w14:paraId="25E3E2D2" w14:textId="77777777" w:rsidR="00FE285A" w:rsidRPr="00D0664E" w:rsidRDefault="00FE285A" w:rsidP="00042FC5">
            <w:pPr>
              <w:rPr>
                <w:color w:val="FFFFFF" w:themeColor="background1"/>
                <w:sz w:val="16"/>
                <w:szCs w:val="16"/>
              </w:rPr>
            </w:pPr>
            <w:r>
              <w:rPr>
                <w:b/>
                <w:color w:val="FFFFFF" w:themeColor="background1"/>
                <w:sz w:val="18"/>
              </w:rPr>
              <w:t>Logique</w:t>
            </w:r>
          </w:p>
        </w:tc>
      </w:tr>
      <w:tr w:rsidR="00FE285A" w:rsidRPr="00D0664E" w14:paraId="3D935B53" w14:textId="77777777" w:rsidTr="00091B16">
        <w:trPr>
          <w:trHeight w:val="300"/>
        </w:trPr>
        <w:tc>
          <w:tcPr>
            <w:tcW w:w="1841" w:type="dxa"/>
            <w:shd w:val="clear" w:color="auto" w:fill="auto"/>
            <w:vAlign w:val="center"/>
          </w:tcPr>
          <w:p w14:paraId="272FC16A" w14:textId="77777777" w:rsidR="00FE285A" w:rsidRPr="00D0664E" w:rsidRDefault="00FE285A" w:rsidP="00042FC5">
            <w:pPr>
              <w:rPr>
                <w:b/>
                <w:bCs/>
                <w:sz w:val="16"/>
                <w:szCs w:val="16"/>
              </w:rPr>
            </w:pPr>
            <w:r>
              <w:rPr>
                <w:b/>
                <w:sz w:val="16"/>
              </w:rPr>
              <w:t>Lien avec</w:t>
            </w:r>
          </w:p>
        </w:tc>
        <w:tc>
          <w:tcPr>
            <w:tcW w:w="13043" w:type="dxa"/>
            <w:gridSpan w:val="6"/>
            <w:shd w:val="clear" w:color="auto" w:fill="auto"/>
            <w:vAlign w:val="center"/>
          </w:tcPr>
          <w:p w14:paraId="6E1BDA52" w14:textId="23EA97D2" w:rsidR="00FE285A" w:rsidRPr="00D0664E" w:rsidRDefault="004E2F8C" w:rsidP="00042FC5">
            <w:pPr>
              <w:rPr>
                <w:sz w:val="16"/>
                <w:szCs w:val="16"/>
              </w:rPr>
            </w:pPr>
            <w:r>
              <w:rPr>
                <w:sz w:val="16"/>
              </w:rPr>
              <w:t>[OO 21], [OO 30]</w:t>
            </w:r>
          </w:p>
        </w:tc>
      </w:tr>
      <w:tr w:rsidR="00FE285A" w:rsidRPr="00D0664E" w14:paraId="2D94E90C" w14:textId="77777777" w:rsidTr="00091B16">
        <w:trPr>
          <w:trHeight w:val="300"/>
        </w:trPr>
        <w:tc>
          <w:tcPr>
            <w:tcW w:w="1841" w:type="dxa"/>
            <w:shd w:val="clear" w:color="auto" w:fill="auto"/>
            <w:vAlign w:val="center"/>
          </w:tcPr>
          <w:p w14:paraId="59234968" w14:textId="77777777" w:rsidR="00FE285A" w:rsidRPr="00D0664E" w:rsidRDefault="00FE285A" w:rsidP="00042FC5">
            <w:pPr>
              <w:rPr>
                <w:b/>
                <w:bCs/>
                <w:sz w:val="16"/>
                <w:szCs w:val="16"/>
              </w:rPr>
            </w:pPr>
            <w:r>
              <w:rPr>
                <w:b/>
                <w:sz w:val="16"/>
              </w:rPr>
              <w:t>Accès à</w:t>
            </w:r>
          </w:p>
        </w:tc>
        <w:tc>
          <w:tcPr>
            <w:tcW w:w="13043" w:type="dxa"/>
            <w:gridSpan w:val="6"/>
            <w:shd w:val="clear" w:color="auto" w:fill="auto"/>
            <w:vAlign w:val="center"/>
          </w:tcPr>
          <w:p w14:paraId="39C3F4D9" w14:textId="48635EE3" w:rsidR="00FE285A" w:rsidRPr="00D0664E" w:rsidRDefault="00A63119" w:rsidP="00042FC5">
            <w:pPr>
              <w:rPr>
                <w:sz w:val="16"/>
                <w:szCs w:val="16"/>
              </w:rPr>
            </w:pPr>
            <w:r>
              <w:rPr>
                <w:sz w:val="16"/>
              </w:rPr>
              <w:t>Sans objet</w:t>
            </w:r>
          </w:p>
        </w:tc>
      </w:tr>
      <w:tr w:rsidR="00FE285A" w:rsidRPr="00D0664E" w14:paraId="2B0F2B51" w14:textId="77777777" w:rsidTr="00091B16">
        <w:trPr>
          <w:trHeight w:val="300"/>
        </w:trPr>
        <w:tc>
          <w:tcPr>
            <w:tcW w:w="14884" w:type="dxa"/>
            <w:gridSpan w:val="7"/>
            <w:shd w:val="clear" w:color="auto" w:fill="0070C0"/>
            <w:vAlign w:val="center"/>
          </w:tcPr>
          <w:p w14:paraId="44BD3E63" w14:textId="77777777" w:rsidR="00FE285A" w:rsidRPr="00D0664E" w:rsidRDefault="00FE285A" w:rsidP="00042FC5">
            <w:pPr>
              <w:rPr>
                <w:rFonts w:eastAsia="Times New Roman" w:cs="Arial"/>
                <w:b/>
                <w:bCs/>
                <w:color w:val="FFFFFF" w:themeColor="background1"/>
                <w:sz w:val="18"/>
                <w:szCs w:val="18"/>
              </w:rPr>
            </w:pPr>
            <w:r>
              <w:rPr>
                <w:b/>
                <w:color w:val="FFFFFF" w:themeColor="background1"/>
                <w:sz w:val="18"/>
              </w:rPr>
              <w:t>Évaluation</w:t>
            </w:r>
          </w:p>
        </w:tc>
      </w:tr>
      <w:tr w:rsidR="00FE285A" w:rsidRPr="00D0664E" w14:paraId="42905C50" w14:textId="77777777" w:rsidTr="00091B16">
        <w:trPr>
          <w:trHeight w:val="354"/>
        </w:trPr>
        <w:tc>
          <w:tcPr>
            <w:tcW w:w="1841" w:type="dxa"/>
            <w:shd w:val="clear" w:color="auto" w:fill="auto"/>
            <w:vAlign w:val="center"/>
          </w:tcPr>
          <w:p w14:paraId="7FFD839C" w14:textId="2880E7B1" w:rsidR="00FE285A" w:rsidRPr="00D0664E" w:rsidRDefault="00FE285A" w:rsidP="00042FC5">
            <w:pPr>
              <w:rPr>
                <w:b/>
                <w:sz w:val="16"/>
                <w:szCs w:val="16"/>
              </w:rPr>
            </w:pPr>
            <w:r>
              <w:rPr>
                <w:b/>
                <w:sz w:val="16"/>
              </w:rPr>
              <w:t>Critères d</w:t>
            </w:r>
            <w:r w:rsidR="006C0F92">
              <w:rPr>
                <w:b/>
                <w:sz w:val="16"/>
              </w:rPr>
              <w:t>’</w:t>
            </w:r>
            <w:r>
              <w:rPr>
                <w:b/>
                <w:sz w:val="16"/>
              </w:rPr>
              <w:t>évaluation</w:t>
            </w:r>
          </w:p>
        </w:tc>
        <w:tc>
          <w:tcPr>
            <w:tcW w:w="8785" w:type="dxa"/>
            <w:gridSpan w:val="3"/>
            <w:shd w:val="clear" w:color="auto" w:fill="auto"/>
            <w:vAlign w:val="center"/>
          </w:tcPr>
          <w:p w14:paraId="4EB0F14E" w14:textId="77777777" w:rsidR="00040B29" w:rsidRPr="00D0664E" w:rsidRDefault="00040B29" w:rsidP="00042FC5">
            <w:pPr>
              <w:rPr>
                <w:sz w:val="16"/>
                <w:szCs w:val="16"/>
              </w:rPr>
            </w:pPr>
            <w:r>
              <w:rPr>
                <w:sz w:val="16"/>
              </w:rPr>
              <w:t>100 points pour cet indicateur.</w:t>
            </w:r>
          </w:p>
          <w:p w14:paraId="752625A2" w14:textId="77777777" w:rsidR="00040B29" w:rsidRPr="00D0664E" w:rsidRDefault="00040B29" w:rsidP="00042FC5">
            <w:pPr>
              <w:rPr>
                <w:sz w:val="16"/>
                <w:szCs w:val="16"/>
              </w:rPr>
            </w:pPr>
          </w:p>
          <w:p w14:paraId="537EB20F" w14:textId="52630FAD" w:rsidR="00040B29" w:rsidRPr="00D0664E" w:rsidRDefault="00040B29" w:rsidP="00042FC5">
            <w:pPr>
              <w:rPr>
                <w:sz w:val="16"/>
                <w:szCs w:val="16"/>
              </w:rPr>
            </w:pPr>
            <w:r>
              <w:rPr>
                <w:sz w:val="16"/>
              </w:rPr>
              <w:t xml:space="preserve">100 </w:t>
            </w:r>
            <w:r>
              <w:rPr>
                <w:rStyle w:val="Lienhypertexte"/>
                <w:color w:val="000000" w:themeColor="text1"/>
                <w:sz w:val="16"/>
              </w:rPr>
              <w:t xml:space="preserve">points </w:t>
            </w:r>
            <w:r>
              <w:rPr>
                <w:sz w:val="16"/>
              </w:rPr>
              <w:t>pour 4 réponses cochées parmi les options A à D.</w:t>
            </w:r>
          </w:p>
          <w:p w14:paraId="6C36FCE4" w14:textId="3D5D4CA5" w:rsidR="00040B29" w:rsidRPr="00D0664E" w:rsidRDefault="00040B29" w:rsidP="005C52C5">
            <w:pPr>
              <w:rPr>
                <w:sz w:val="16"/>
                <w:szCs w:val="16"/>
              </w:rPr>
            </w:pPr>
            <w:r>
              <w:rPr>
                <w:sz w:val="16"/>
              </w:rPr>
              <w:t xml:space="preserve">75 </w:t>
            </w:r>
            <w:r>
              <w:rPr>
                <w:rStyle w:val="Lienhypertexte"/>
                <w:color w:val="000000" w:themeColor="text1"/>
                <w:sz w:val="16"/>
              </w:rPr>
              <w:t xml:space="preserve">points </w:t>
            </w:r>
            <w:r>
              <w:rPr>
                <w:sz w:val="16"/>
              </w:rPr>
              <w:t>pour 3 réponses cochées parmi les options A à D.</w:t>
            </w:r>
          </w:p>
          <w:p w14:paraId="7466F3AE" w14:textId="3F5225E4" w:rsidR="009B706D" w:rsidRPr="00D0664E" w:rsidRDefault="009B706D" w:rsidP="009B706D">
            <w:pPr>
              <w:rPr>
                <w:sz w:val="16"/>
                <w:szCs w:val="16"/>
              </w:rPr>
            </w:pPr>
            <w:r>
              <w:rPr>
                <w:sz w:val="16"/>
              </w:rPr>
              <w:t xml:space="preserve">50 </w:t>
            </w:r>
            <w:r>
              <w:rPr>
                <w:rStyle w:val="Lienhypertexte"/>
                <w:color w:val="000000" w:themeColor="text1"/>
                <w:sz w:val="16"/>
              </w:rPr>
              <w:t xml:space="preserve">points </w:t>
            </w:r>
            <w:r>
              <w:rPr>
                <w:sz w:val="16"/>
              </w:rPr>
              <w:t>pour 2 réponses cochées parmi les options A à D.</w:t>
            </w:r>
          </w:p>
          <w:p w14:paraId="2C9F4CC7" w14:textId="4D846E66" w:rsidR="009B706D" w:rsidRPr="00D0664E" w:rsidRDefault="009B706D" w:rsidP="009B706D">
            <w:pPr>
              <w:rPr>
                <w:sz w:val="16"/>
                <w:szCs w:val="16"/>
              </w:rPr>
            </w:pPr>
            <w:r>
              <w:rPr>
                <w:sz w:val="16"/>
              </w:rPr>
              <w:t xml:space="preserve">25 </w:t>
            </w:r>
            <w:r>
              <w:rPr>
                <w:rStyle w:val="Lienhypertexte"/>
                <w:color w:val="000000" w:themeColor="text1"/>
                <w:sz w:val="16"/>
              </w:rPr>
              <w:t xml:space="preserve">points </w:t>
            </w:r>
            <w:r>
              <w:rPr>
                <w:sz w:val="16"/>
              </w:rPr>
              <w:t>pour 1 réponse cochée parmi les options A à D.</w:t>
            </w:r>
          </w:p>
          <w:p w14:paraId="47D048F9" w14:textId="6C8C1F56" w:rsidR="00040B29" w:rsidRPr="00D0664E" w:rsidRDefault="009B706D" w:rsidP="00042FC5">
            <w:pPr>
              <w:rPr>
                <w:sz w:val="16"/>
                <w:szCs w:val="16"/>
              </w:rPr>
            </w:pPr>
            <w:r>
              <w:rPr>
                <w:sz w:val="16"/>
              </w:rPr>
              <w:t xml:space="preserve">0 </w:t>
            </w:r>
            <w:r>
              <w:rPr>
                <w:rStyle w:val="Lienhypertexte"/>
                <w:color w:val="000000" w:themeColor="text1"/>
                <w:sz w:val="16"/>
              </w:rPr>
              <w:t xml:space="preserve">point </w:t>
            </w:r>
            <w:r>
              <w:rPr>
                <w:sz w:val="16"/>
              </w:rPr>
              <w:t>pour les options E et F.</w:t>
            </w:r>
          </w:p>
        </w:tc>
        <w:tc>
          <w:tcPr>
            <w:tcW w:w="4258" w:type="dxa"/>
            <w:gridSpan w:val="3"/>
            <w:shd w:val="clear" w:color="auto" w:fill="auto"/>
            <w:vAlign w:val="center"/>
          </w:tcPr>
          <w:p w14:paraId="65A8362C" w14:textId="52CEEDAC" w:rsidR="009B706D" w:rsidRPr="00D0664E" w:rsidRDefault="009B706D" w:rsidP="009B706D">
            <w:pPr>
              <w:rPr>
                <w:rStyle w:val="Lienhypertexte"/>
                <w:color w:val="auto"/>
                <w:sz w:val="16"/>
                <w:szCs w:val="16"/>
              </w:rPr>
            </w:pPr>
            <w:r>
              <w:rPr>
                <w:rStyle w:val="Lienhypertexte"/>
                <w:color w:val="auto"/>
                <w:sz w:val="16"/>
              </w:rPr>
              <w:t>Autres informations</w:t>
            </w:r>
            <w:r w:rsidR="006C0F92">
              <w:rPr>
                <w:rStyle w:val="Lienhypertexte"/>
                <w:color w:val="auto"/>
                <w:sz w:val="16"/>
              </w:rPr>
              <w:t> :</w:t>
            </w:r>
          </w:p>
          <w:p w14:paraId="01331C1E" w14:textId="77777777" w:rsidR="009B706D" w:rsidRPr="00D0664E" w:rsidRDefault="009B706D" w:rsidP="009B706D">
            <w:pPr>
              <w:rPr>
                <w:rStyle w:val="Lienhypertexte"/>
                <w:color w:val="auto"/>
                <w:sz w:val="16"/>
                <w:szCs w:val="16"/>
              </w:rPr>
            </w:pPr>
          </w:p>
          <w:p w14:paraId="3BAEF8EC" w14:textId="2705DBF7" w:rsidR="00FE285A" w:rsidRPr="00D0664E" w:rsidRDefault="005F600B" w:rsidP="003971C2">
            <w:pPr>
              <w:rPr>
                <w:b/>
                <w:sz w:val="16"/>
                <w:szCs w:val="16"/>
              </w:rPr>
            </w:pPr>
            <w:r>
              <w:rPr>
                <w:sz w:val="16"/>
              </w:rPr>
              <w:t xml:space="preserve">Si vous sélectionnez </w:t>
            </w:r>
            <w:r w:rsidR="00204E2C">
              <w:rPr>
                <w:sz w:val="16"/>
              </w:rPr>
              <w:t>« </w:t>
            </w:r>
            <w:r>
              <w:rPr>
                <w:sz w:val="16"/>
              </w:rPr>
              <w:t>F</w:t>
            </w:r>
            <w:r w:rsidR="00204E2C">
              <w:rPr>
                <w:sz w:val="16"/>
              </w:rPr>
              <w:t> »</w:t>
            </w:r>
            <w:r>
              <w:rPr>
                <w:sz w:val="16"/>
              </w:rPr>
              <w:t>, vous obtiendrez une note de 0/100 points pour cet indicateur.</w:t>
            </w:r>
          </w:p>
        </w:tc>
      </w:tr>
      <w:tr w:rsidR="00FE285A" w:rsidRPr="00D0664E" w14:paraId="0BFFE3F2" w14:textId="77777777" w:rsidTr="00091B16">
        <w:trPr>
          <w:trHeight w:val="300"/>
        </w:trPr>
        <w:tc>
          <w:tcPr>
            <w:tcW w:w="1841" w:type="dxa"/>
            <w:shd w:val="clear" w:color="auto" w:fill="auto"/>
            <w:vAlign w:val="center"/>
          </w:tcPr>
          <w:p w14:paraId="37323617" w14:textId="3CCF004D" w:rsidR="00FE285A" w:rsidRPr="00D0664E" w:rsidDel="002635ED" w:rsidRDefault="004D7BF9" w:rsidP="00042FC5">
            <w:pPr>
              <w:rPr>
                <w:b/>
                <w:bCs/>
                <w:sz w:val="16"/>
                <w:szCs w:val="16"/>
              </w:rPr>
            </w:pPr>
            <w:r>
              <w:rPr>
                <w:b/>
                <w:sz w:val="16"/>
              </w:rPr>
              <w:t xml:space="preserve">Notation de la réponse </w:t>
            </w:r>
            <w:r w:rsidR="00204E2C">
              <w:rPr>
                <w:b/>
                <w:sz w:val="16"/>
              </w:rPr>
              <w:t>« </w:t>
            </w:r>
            <w:r>
              <w:rPr>
                <w:b/>
                <w:sz w:val="16"/>
              </w:rPr>
              <w:t>Autres</w:t>
            </w:r>
            <w:r w:rsidR="00204E2C">
              <w:rPr>
                <w:b/>
                <w:sz w:val="16"/>
              </w:rPr>
              <w:t> »</w:t>
            </w:r>
          </w:p>
        </w:tc>
        <w:tc>
          <w:tcPr>
            <w:tcW w:w="13043" w:type="dxa"/>
            <w:gridSpan w:val="6"/>
            <w:shd w:val="clear" w:color="auto" w:fill="auto"/>
            <w:vAlign w:val="center"/>
          </w:tcPr>
          <w:p w14:paraId="1C51DFB5" w14:textId="1F18FB82" w:rsidR="00FE285A" w:rsidRPr="00D0664E" w:rsidRDefault="00F0197E" w:rsidP="00042FC5">
            <w:pPr>
              <w:rPr>
                <w:sz w:val="16"/>
                <w:szCs w:val="16"/>
              </w:rPr>
            </w:pPr>
            <w:r>
              <w:rPr>
                <w:sz w:val="16"/>
              </w:rPr>
              <w:t xml:space="preserve">La réponse </w:t>
            </w:r>
            <w:r w:rsidR="00204E2C">
              <w:rPr>
                <w:sz w:val="16"/>
              </w:rPr>
              <w:t>« </w:t>
            </w:r>
            <w:r>
              <w:rPr>
                <w:sz w:val="16"/>
              </w:rPr>
              <w:t>Autres</w:t>
            </w:r>
            <w:r w:rsidR="00204E2C">
              <w:rPr>
                <w:sz w:val="16"/>
              </w:rPr>
              <w:t> »</w:t>
            </w:r>
            <w:r>
              <w:rPr>
                <w:sz w:val="16"/>
              </w:rPr>
              <w:t xml:space="preserve"> (E) ne sera pas prise en compte au regard des critères de notation, étant donné que les options prédéfinies ont été identifiées comme couvrant l</w:t>
            </w:r>
            <w:r w:rsidR="006C0F92">
              <w:rPr>
                <w:sz w:val="16"/>
              </w:rPr>
              <w:t>’</w:t>
            </w:r>
            <w:r>
              <w:rPr>
                <w:sz w:val="16"/>
              </w:rPr>
              <w:t>ensemble des bonnes pratiques.</w:t>
            </w:r>
          </w:p>
        </w:tc>
      </w:tr>
      <w:tr w:rsidR="00FE285A" w:rsidRPr="00D0664E" w14:paraId="23B8D7DC" w14:textId="77777777" w:rsidTr="00091B16">
        <w:trPr>
          <w:trHeight w:val="300"/>
        </w:trPr>
        <w:tc>
          <w:tcPr>
            <w:tcW w:w="1841" w:type="dxa"/>
            <w:shd w:val="clear" w:color="auto" w:fill="auto"/>
            <w:vAlign w:val="center"/>
          </w:tcPr>
          <w:p w14:paraId="72D86F70" w14:textId="77777777" w:rsidR="00FE285A" w:rsidRPr="00D0664E" w:rsidDel="002635ED" w:rsidRDefault="00FE285A" w:rsidP="00042FC5">
            <w:pPr>
              <w:rPr>
                <w:b/>
                <w:bCs/>
                <w:sz w:val="16"/>
                <w:szCs w:val="16"/>
              </w:rPr>
            </w:pPr>
            <w:r>
              <w:rPr>
                <w:b/>
                <w:sz w:val="16"/>
              </w:rPr>
              <w:t>Multiplicateur</w:t>
            </w:r>
          </w:p>
        </w:tc>
        <w:tc>
          <w:tcPr>
            <w:tcW w:w="13043" w:type="dxa"/>
            <w:gridSpan w:val="6"/>
            <w:shd w:val="clear" w:color="auto" w:fill="auto"/>
            <w:vAlign w:val="center"/>
          </w:tcPr>
          <w:p w14:paraId="74380230" w14:textId="283224F0" w:rsidR="00FE285A" w:rsidRPr="00D0664E" w:rsidRDefault="00497467" w:rsidP="00042FC5">
            <w:pPr>
              <w:rPr>
                <w:sz w:val="16"/>
                <w:szCs w:val="16"/>
              </w:rPr>
            </w:pPr>
            <w:r>
              <w:rPr>
                <w:sz w:val="16"/>
              </w:rPr>
              <w:t xml:space="preserve">Le multiplicateur sera confirmé avant le cycle de reporting 2023 qui débutera à la mi-mai. </w:t>
            </w:r>
          </w:p>
        </w:tc>
      </w:tr>
    </w:tbl>
    <w:p w14:paraId="51AAB36C" w14:textId="09150488" w:rsidR="00D74AC7" w:rsidRPr="00D0664E" w:rsidRDefault="00D74AC7">
      <w:pPr>
        <w:spacing w:after="160" w:line="259" w:lineRule="auto"/>
      </w:pPr>
      <w:r>
        <w:br w:type="page"/>
      </w:r>
    </w:p>
    <w:p w14:paraId="02512440" w14:textId="749024FF" w:rsidR="00D74AC7" w:rsidRPr="00D0664E" w:rsidRDefault="00D74AC7" w:rsidP="00D74AC7">
      <w:pPr>
        <w:pStyle w:val="Titre2"/>
        <w:tabs>
          <w:tab w:val="left" w:pos="12758"/>
        </w:tabs>
      </w:pPr>
      <w:bookmarkStart w:id="34" w:name="_Toc122524726"/>
      <w:bookmarkStart w:id="35" w:name="_Toc127982079"/>
      <w:r>
        <w:lastRenderedPageBreak/>
        <w:t>Processus de nomination des op</w:t>
      </w:r>
      <w:r w:rsidR="003C030D">
        <w:t>É</w:t>
      </w:r>
      <w:r>
        <w:t>rateurs tiers [INF 7]</w:t>
      </w:r>
      <w:bookmarkEnd w:id="34"/>
      <w:bookmarkEnd w:id="35"/>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6"/>
        <w:gridCol w:w="2554"/>
        <w:gridCol w:w="709"/>
        <w:gridCol w:w="771"/>
        <w:gridCol w:w="3196"/>
        <w:gridCol w:w="269"/>
        <w:gridCol w:w="1982"/>
        <w:gridCol w:w="1999"/>
      </w:tblGrid>
      <w:tr w:rsidR="00A30875" w:rsidRPr="00D0664E" w14:paraId="763B97D9" w14:textId="77777777" w:rsidTr="00091B16">
        <w:trPr>
          <w:trHeight w:val="367"/>
        </w:trPr>
        <w:tc>
          <w:tcPr>
            <w:tcW w:w="1840" w:type="dxa"/>
            <w:vMerge w:val="restart"/>
            <w:shd w:val="clear" w:color="auto" w:fill="DFF5F9"/>
            <w:vAlign w:val="center"/>
            <w:hideMark/>
          </w:tcPr>
          <w:p w14:paraId="1CB21CBD" w14:textId="5EA1082A" w:rsidR="00D74AC7" w:rsidRPr="00D0664E" w:rsidRDefault="00D74AC7" w:rsidP="006B2644">
            <w:pPr>
              <w:spacing w:line="240" w:lineRule="auto"/>
              <w:jc w:val="center"/>
              <w:textAlignment w:val="baseline"/>
              <w:rPr>
                <w:rFonts w:eastAsia="Times New Roman" w:cs="Arial"/>
                <w:b/>
                <w:sz w:val="14"/>
                <w:szCs w:val="14"/>
              </w:rPr>
            </w:pPr>
            <w:r>
              <w:rPr>
                <w:b/>
                <w:sz w:val="14"/>
              </w:rPr>
              <w:t>Identifiant de l</w:t>
            </w:r>
            <w:r w:rsidR="006C0F92">
              <w:rPr>
                <w:b/>
                <w:sz w:val="14"/>
              </w:rPr>
              <w:t>’</w:t>
            </w:r>
            <w:r>
              <w:rPr>
                <w:b/>
                <w:sz w:val="14"/>
              </w:rPr>
              <w:t>indicateur</w:t>
            </w:r>
          </w:p>
          <w:p w14:paraId="780544B7" w14:textId="77777777" w:rsidR="00D74AC7" w:rsidRPr="00D0664E" w:rsidRDefault="00D74AC7" w:rsidP="006B2644">
            <w:pPr>
              <w:spacing w:line="240" w:lineRule="auto"/>
              <w:jc w:val="center"/>
              <w:textAlignment w:val="baseline"/>
              <w:rPr>
                <w:rFonts w:eastAsia="Times New Roman" w:cs="Arial"/>
                <w:b/>
                <w:sz w:val="14"/>
                <w:szCs w:val="14"/>
                <w:lang w:eastAsia="en-GB"/>
              </w:rPr>
            </w:pPr>
          </w:p>
          <w:p w14:paraId="7D2A1A4F" w14:textId="722D62FA" w:rsidR="00D74AC7" w:rsidRPr="00D0664E" w:rsidRDefault="00D74AC7" w:rsidP="00CC6934">
            <w:pPr>
              <w:pStyle w:val="Indicatorsubsection"/>
            </w:pPr>
            <w:bookmarkStart w:id="36" w:name="_Toc122524727"/>
            <w:bookmarkStart w:id="37" w:name="_Toc127982080"/>
            <w:r>
              <w:t>INF 7</w:t>
            </w:r>
            <w:bookmarkEnd w:id="36"/>
            <w:bookmarkEnd w:id="37"/>
          </w:p>
        </w:tc>
        <w:tc>
          <w:tcPr>
            <w:tcW w:w="1556" w:type="dxa"/>
            <w:shd w:val="clear" w:color="auto" w:fill="DFF5F9"/>
            <w:vAlign w:val="center"/>
            <w:hideMark/>
          </w:tcPr>
          <w:p w14:paraId="53405663" w14:textId="29375F92" w:rsidR="00D74AC7" w:rsidRPr="00D0664E" w:rsidRDefault="006C0F92" w:rsidP="006B2644">
            <w:pPr>
              <w:spacing w:line="240" w:lineRule="auto"/>
              <w:textAlignment w:val="baseline"/>
              <w:rPr>
                <w:rFonts w:eastAsia="Times New Roman" w:cs="Arial"/>
                <w:sz w:val="14"/>
                <w:szCs w:val="14"/>
              </w:rPr>
            </w:pPr>
            <w:r>
              <w:rPr>
                <w:b/>
                <w:sz w:val="14"/>
              </w:rPr>
              <w:t>Lien avec :</w:t>
            </w:r>
            <w:r w:rsidR="00D74AC7">
              <w:rPr>
                <w:b/>
                <w:sz w:val="14"/>
              </w:rPr>
              <w:t xml:space="preserve"> </w:t>
            </w:r>
          </w:p>
        </w:tc>
        <w:tc>
          <w:tcPr>
            <w:tcW w:w="2554" w:type="dxa"/>
            <w:shd w:val="clear" w:color="auto" w:fill="DFF5F9"/>
            <w:vAlign w:val="center"/>
          </w:tcPr>
          <w:p w14:paraId="663F0062" w14:textId="29521FC5" w:rsidR="00D74AC7" w:rsidRPr="00D0664E" w:rsidRDefault="00DB17A7" w:rsidP="006B2644">
            <w:pPr>
              <w:spacing w:line="240" w:lineRule="auto"/>
              <w:textAlignment w:val="baseline"/>
              <w:rPr>
                <w:rFonts w:eastAsia="Times New Roman" w:cs="Arial"/>
                <w:sz w:val="14"/>
                <w:szCs w:val="14"/>
              </w:rPr>
            </w:pPr>
            <w:r>
              <w:rPr>
                <w:b/>
                <w:sz w:val="22"/>
              </w:rPr>
              <w:t>OO 21, OO 30</w:t>
            </w:r>
          </w:p>
        </w:tc>
        <w:tc>
          <w:tcPr>
            <w:tcW w:w="4945" w:type="dxa"/>
            <w:gridSpan w:val="4"/>
            <w:vMerge w:val="restart"/>
            <w:shd w:val="clear" w:color="auto" w:fill="DFF5F9"/>
            <w:vAlign w:val="center"/>
          </w:tcPr>
          <w:p w14:paraId="19FEA970" w14:textId="77777777" w:rsidR="00D74AC7" w:rsidRPr="00D0664E" w:rsidRDefault="00D74AC7" w:rsidP="006B2644">
            <w:pPr>
              <w:spacing w:line="240" w:lineRule="auto"/>
              <w:jc w:val="center"/>
              <w:textAlignment w:val="baseline"/>
              <w:rPr>
                <w:rFonts w:eastAsia="Times New Roman" w:cs="Arial"/>
                <w:sz w:val="14"/>
                <w:szCs w:val="14"/>
              </w:rPr>
            </w:pPr>
            <w:r>
              <w:rPr>
                <w:b/>
                <w:sz w:val="14"/>
              </w:rPr>
              <w:t>Sous-section</w:t>
            </w:r>
            <w:r>
              <w:rPr>
                <w:sz w:val="14"/>
              </w:rPr>
              <w:t> </w:t>
            </w:r>
          </w:p>
          <w:p w14:paraId="59B6EE80" w14:textId="77777777" w:rsidR="00D74AC7" w:rsidRPr="00D0664E" w:rsidRDefault="00D74AC7" w:rsidP="006B2644">
            <w:pPr>
              <w:spacing w:line="240" w:lineRule="auto"/>
              <w:jc w:val="center"/>
              <w:textAlignment w:val="baseline"/>
              <w:rPr>
                <w:rFonts w:eastAsia="Times New Roman" w:cs="Arial"/>
                <w:sz w:val="14"/>
                <w:szCs w:val="14"/>
                <w:lang w:eastAsia="en-GB"/>
              </w:rPr>
            </w:pPr>
          </w:p>
          <w:p w14:paraId="59E882E9" w14:textId="38B266EC" w:rsidR="00D74AC7" w:rsidRPr="00D0664E" w:rsidRDefault="00AD5902" w:rsidP="006B2644">
            <w:pPr>
              <w:jc w:val="center"/>
              <w:rPr>
                <w:sz w:val="18"/>
                <w:szCs w:val="18"/>
              </w:rPr>
            </w:pPr>
            <w:r>
              <w:rPr>
                <w:b/>
                <w:sz w:val="22"/>
              </w:rPr>
              <w:t>Processus de nomination des opérateurs tiers</w:t>
            </w:r>
          </w:p>
        </w:tc>
        <w:tc>
          <w:tcPr>
            <w:tcW w:w="1982" w:type="dxa"/>
            <w:vMerge w:val="restart"/>
            <w:shd w:val="clear" w:color="auto" w:fill="DFF5F9"/>
            <w:vAlign w:val="center"/>
            <w:hideMark/>
          </w:tcPr>
          <w:p w14:paraId="47F2F963" w14:textId="77777777" w:rsidR="00D74AC7" w:rsidRPr="00D0664E" w:rsidRDefault="00D74AC7" w:rsidP="006B2644">
            <w:pPr>
              <w:spacing w:line="240" w:lineRule="auto"/>
              <w:jc w:val="center"/>
              <w:textAlignment w:val="baseline"/>
              <w:rPr>
                <w:rFonts w:eastAsia="Times New Roman" w:cs="Arial"/>
                <w:b/>
                <w:bCs/>
                <w:sz w:val="14"/>
                <w:szCs w:val="14"/>
              </w:rPr>
            </w:pPr>
            <w:r>
              <w:rPr>
                <w:b/>
                <w:sz w:val="14"/>
              </w:rPr>
              <w:t>Principe des PRI</w:t>
            </w:r>
          </w:p>
          <w:p w14:paraId="4F563583" w14:textId="77777777" w:rsidR="00D74AC7" w:rsidRPr="00D0664E" w:rsidRDefault="00D74AC7" w:rsidP="006B2644">
            <w:pPr>
              <w:spacing w:line="240" w:lineRule="auto"/>
              <w:jc w:val="center"/>
              <w:textAlignment w:val="baseline"/>
              <w:rPr>
                <w:rFonts w:eastAsia="Times New Roman" w:cs="Arial"/>
                <w:b/>
                <w:bCs/>
                <w:sz w:val="14"/>
                <w:szCs w:val="14"/>
                <w:lang w:eastAsia="en-GB"/>
              </w:rPr>
            </w:pPr>
          </w:p>
          <w:p w14:paraId="394FC7AB" w14:textId="77777777" w:rsidR="00D74AC7" w:rsidRPr="00D0664E" w:rsidRDefault="00D74AC7" w:rsidP="006B2644">
            <w:pPr>
              <w:spacing w:line="240" w:lineRule="auto"/>
              <w:jc w:val="center"/>
              <w:textAlignment w:val="baseline"/>
              <w:rPr>
                <w:rFonts w:eastAsia="Times New Roman" w:cs="Arial"/>
                <w:sz w:val="18"/>
                <w:szCs w:val="18"/>
              </w:rPr>
            </w:pPr>
            <w:r>
              <w:rPr>
                <w:b/>
                <w:sz w:val="22"/>
              </w:rPr>
              <w:t>1, 4</w:t>
            </w:r>
          </w:p>
        </w:tc>
        <w:tc>
          <w:tcPr>
            <w:tcW w:w="1999" w:type="dxa"/>
            <w:vMerge w:val="restart"/>
            <w:shd w:val="clear" w:color="auto" w:fill="00B0F0"/>
            <w:tcMar>
              <w:top w:w="113" w:type="dxa"/>
              <w:left w:w="113" w:type="dxa"/>
              <w:bottom w:w="113" w:type="dxa"/>
              <w:right w:w="113" w:type="dxa"/>
            </w:tcMar>
            <w:vAlign w:val="center"/>
            <w:hideMark/>
          </w:tcPr>
          <w:p w14:paraId="44ABC63C" w14:textId="707582C5" w:rsidR="00D74AC7" w:rsidRPr="00D0664E" w:rsidRDefault="00D74AC7" w:rsidP="006B2644">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0CE0C0D8" w14:textId="77777777" w:rsidR="00D74AC7" w:rsidRPr="00D0664E" w:rsidRDefault="00D74AC7" w:rsidP="006B2644">
            <w:pPr>
              <w:spacing w:line="240" w:lineRule="auto"/>
              <w:jc w:val="center"/>
              <w:textAlignment w:val="baseline"/>
              <w:rPr>
                <w:rFonts w:eastAsia="Times New Roman" w:cs="Arial"/>
                <w:b/>
                <w:bCs/>
                <w:color w:val="FFFFFF" w:themeColor="background1"/>
                <w:sz w:val="14"/>
                <w:szCs w:val="14"/>
                <w:lang w:eastAsia="en-GB"/>
              </w:rPr>
            </w:pPr>
          </w:p>
          <w:p w14:paraId="2552D82A" w14:textId="77777777" w:rsidR="00D74AC7" w:rsidRPr="00D0664E" w:rsidRDefault="00D74AC7" w:rsidP="006B2644">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A30875" w:rsidRPr="00D0664E" w14:paraId="67CBE8BA" w14:textId="77777777" w:rsidTr="00091B16">
        <w:trPr>
          <w:trHeight w:val="367"/>
        </w:trPr>
        <w:tc>
          <w:tcPr>
            <w:tcW w:w="1840" w:type="dxa"/>
            <w:vMerge/>
            <w:vAlign w:val="center"/>
          </w:tcPr>
          <w:p w14:paraId="673D62CE" w14:textId="77777777" w:rsidR="00D74AC7" w:rsidRPr="00D0664E" w:rsidRDefault="00D74AC7" w:rsidP="006B2644">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39046628" w14:textId="0E7709BF" w:rsidR="00D74AC7" w:rsidRPr="00D0664E" w:rsidRDefault="00D74AC7" w:rsidP="006B2644">
            <w:pPr>
              <w:spacing w:line="240" w:lineRule="auto"/>
              <w:textAlignment w:val="baseline"/>
              <w:rPr>
                <w:rFonts w:eastAsia="Times New Roman" w:cs="Arial"/>
                <w:b/>
                <w:sz w:val="14"/>
                <w:szCs w:val="14"/>
              </w:rPr>
            </w:pPr>
            <w:r>
              <w:rPr>
                <w:b/>
                <w:sz w:val="14"/>
              </w:rPr>
              <w:t>Accès à</w:t>
            </w:r>
            <w:r w:rsidR="006C0F92">
              <w:rPr>
                <w:b/>
                <w:sz w:val="14"/>
              </w:rPr>
              <w:t> :</w:t>
            </w:r>
          </w:p>
        </w:tc>
        <w:tc>
          <w:tcPr>
            <w:tcW w:w="2554" w:type="dxa"/>
            <w:shd w:val="clear" w:color="auto" w:fill="DFF5F9"/>
            <w:vAlign w:val="center"/>
          </w:tcPr>
          <w:p w14:paraId="78CFE6E4" w14:textId="13D1FEE3" w:rsidR="00D74AC7" w:rsidRPr="00D0664E" w:rsidRDefault="00823427" w:rsidP="006B2644">
            <w:pPr>
              <w:spacing w:line="240" w:lineRule="auto"/>
              <w:textAlignment w:val="baseline"/>
              <w:rPr>
                <w:rFonts w:eastAsia="Times New Roman" w:cs="Arial"/>
                <w:b/>
                <w:sz w:val="14"/>
                <w:szCs w:val="14"/>
              </w:rPr>
            </w:pPr>
            <w:r>
              <w:rPr>
                <w:b/>
                <w:sz w:val="22"/>
              </w:rPr>
              <w:t>Sans objet</w:t>
            </w:r>
          </w:p>
        </w:tc>
        <w:tc>
          <w:tcPr>
            <w:tcW w:w="4945" w:type="dxa"/>
            <w:gridSpan w:val="4"/>
            <w:vMerge/>
            <w:vAlign w:val="center"/>
          </w:tcPr>
          <w:p w14:paraId="5AD9BB47" w14:textId="77777777" w:rsidR="00D74AC7" w:rsidRPr="00D0664E" w:rsidRDefault="00D74AC7" w:rsidP="006B2644">
            <w:pPr>
              <w:spacing w:line="240" w:lineRule="auto"/>
              <w:jc w:val="center"/>
              <w:textAlignment w:val="baseline"/>
              <w:rPr>
                <w:rFonts w:eastAsia="Times New Roman" w:cs="Arial"/>
                <w:b/>
                <w:sz w:val="14"/>
                <w:szCs w:val="14"/>
                <w:lang w:eastAsia="en-GB"/>
              </w:rPr>
            </w:pPr>
          </w:p>
        </w:tc>
        <w:tc>
          <w:tcPr>
            <w:tcW w:w="1982" w:type="dxa"/>
            <w:vMerge/>
            <w:vAlign w:val="center"/>
          </w:tcPr>
          <w:p w14:paraId="6DF275C5" w14:textId="77777777" w:rsidR="00D74AC7" w:rsidRPr="00D0664E" w:rsidRDefault="00D74AC7" w:rsidP="006B2644">
            <w:pPr>
              <w:spacing w:line="240" w:lineRule="auto"/>
              <w:jc w:val="center"/>
              <w:textAlignment w:val="baseline"/>
              <w:rPr>
                <w:rFonts w:eastAsia="Times New Roman" w:cs="Arial"/>
                <w:b/>
                <w:bCs/>
                <w:sz w:val="14"/>
                <w:szCs w:val="14"/>
                <w:lang w:eastAsia="en-GB"/>
              </w:rPr>
            </w:pPr>
          </w:p>
        </w:tc>
        <w:tc>
          <w:tcPr>
            <w:tcW w:w="1999" w:type="dxa"/>
            <w:vMerge/>
            <w:tcMar>
              <w:top w:w="113" w:type="dxa"/>
              <w:left w:w="113" w:type="dxa"/>
              <w:bottom w:w="113" w:type="dxa"/>
              <w:right w:w="113" w:type="dxa"/>
            </w:tcMar>
            <w:vAlign w:val="center"/>
          </w:tcPr>
          <w:p w14:paraId="099D04C0" w14:textId="77777777" w:rsidR="00D74AC7" w:rsidRPr="00D0664E" w:rsidRDefault="00D74AC7" w:rsidP="006B2644">
            <w:pPr>
              <w:spacing w:line="240" w:lineRule="auto"/>
              <w:jc w:val="center"/>
              <w:textAlignment w:val="baseline"/>
              <w:rPr>
                <w:rFonts w:eastAsia="Times New Roman" w:cs="Arial"/>
                <w:b/>
                <w:bCs/>
                <w:color w:val="FFFFFF" w:themeColor="background1"/>
                <w:sz w:val="14"/>
                <w:szCs w:val="14"/>
                <w:lang w:eastAsia="en-GB"/>
              </w:rPr>
            </w:pPr>
          </w:p>
        </w:tc>
      </w:tr>
      <w:tr w:rsidR="00D74AC7" w:rsidRPr="00D0664E" w14:paraId="27696192" w14:textId="77777777" w:rsidTr="00091B16">
        <w:trPr>
          <w:trHeight w:val="567"/>
        </w:trPr>
        <w:tc>
          <w:tcPr>
            <w:tcW w:w="14876" w:type="dxa"/>
            <w:gridSpan w:val="9"/>
            <w:shd w:val="clear" w:color="auto" w:fill="FFFFFF" w:themeFill="background1"/>
            <w:tcMar>
              <w:top w:w="113" w:type="dxa"/>
              <w:left w:w="113" w:type="dxa"/>
              <w:bottom w:w="113" w:type="dxa"/>
              <w:right w:w="113" w:type="dxa"/>
            </w:tcMar>
            <w:vAlign w:val="center"/>
            <w:hideMark/>
          </w:tcPr>
          <w:p w14:paraId="1187C503" w14:textId="2FB80FCD" w:rsidR="00D74AC7" w:rsidRPr="00D0664E" w:rsidRDefault="62B21A58" w:rsidP="3F4B499A">
            <w:pPr>
              <w:spacing w:line="276" w:lineRule="auto"/>
              <w:textAlignment w:val="baseline"/>
              <w:rPr>
                <w:rFonts w:eastAsia="Times New Roman" w:cs="Arial"/>
                <w:b/>
                <w:bCs/>
              </w:rPr>
            </w:pPr>
            <w:r>
              <w:rPr>
                <w:b/>
                <w:bCs/>
              </w:rPr>
              <w:t xml:space="preserve">Comment avez-vous pris en compte les </w:t>
            </w:r>
            <w:hyperlink r:id="rId54" w:history="1">
              <w:r>
                <w:rPr>
                  <w:rStyle w:val="Lienhypertexte"/>
                  <w:b/>
                </w:rPr>
                <w:t>critères ESG</w:t>
              </w:r>
            </w:hyperlink>
            <w:r>
              <w:rPr>
                <w:b/>
              </w:rPr>
              <w:t xml:space="preserve"> </w:t>
            </w:r>
            <w:hyperlink r:id="rId55">
              <w:r w:rsidR="00D72FA3">
                <w:rPr>
                  <w:rStyle w:val="Lienhypertexte"/>
                  <w:b/>
                </w:rPr>
                <w:t>majeurs</w:t>
              </w:r>
              <w:r>
                <w:rPr>
                  <w:rStyle w:val="Lienhypertexte"/>
                  <w:b/>
                </w:rPr>
                <w:t xml:space="preserve"> </w:t>
              </w:r>
            </w:hyperlink>
            <w:r>
              <w:rPr>
                <w:b/>
              </w:rPr>
              <w:t xml:space="preserve"> en </w:t>
            </w:r>
            <w:hyperlink r:id="rId56">
              <w:r>
                <w:rPr>
                  <w:rStyle w:val="Lienhypertexte"/>
                  <w:b/>
                </w:rPr>
                <w:t xml:space="preserve">désignant </w:t>
              </w:r>
            </w:hyperlink>
            <w:r>
              <w:rPr>
                <w:b/>
              </w:rPr>
              <w:t xml:space="preserve"> vos actuels</w:t>
            </w:r>
            <w:r>
              <w:t xml:space="preserve"> </w:t>
            </w:r>
            <w:hyperlink r:id="rId57">
              <w:r>
                <w:rPr>
                  <w:rStyle w:val="Lienhypertexte"/>
                  <w:b/>
                </w:rPr>
                <w:t>opérateurs tiers</w:t>
              </w:r>
            </w:hyperlink>
            <w:r w:rsidR="006C0F92">
              <w:t> ?</w:t>
            </w:r>
          </w:p>
          <w:p w14:paraId="2F96D5E7" w14:textId="77777777" w:rsidR="0099449C" w:rsidRPr="00D0664E" w:rsidRDefault="0099449C" w:rsidP="3F4B499A">
            <w:pPr>
              <w:spacing w:line="276" w:lineRule="auto"/>
              <w:textAlignment w:val="baseline"/>
              <w:rPr>
                <w:rFonts w:eastAsia="Times New Roman" w:cs="Arial"/>
                <w:b/>
                <w:bCs/>
                <w:lang w:eastAsia="en-GB"/>
              </w:rPr>
            </w:pPr>
          </w:p>
          <w:p w14:paraId="2ADACFFA" w14:textId="366A5395" w:rsidR="0099449C" w:rsidRPr="00D0664E" w:rsidRDefault="21BE4DFE" w:rsidP="00017757">
            <w:pPr>
              <w:spacing w:line="276" w:lineRule="auto"/>
              <w:rPr>
                <w:rStyle w:val="Lienhypertexte"/>
                <w:i/>
                <w:iCs/>
                <w:color w:val="000000" w:themeColor="text1"/>
                <w:sz w:val="16"/>
                <w:szCs w:val="16"/>
              </w:rPr>
            </w:pPr>
            <w:r>
              <w:rPr>
                <w:rStyle w:val="Lienhypertexte"/>
                <w:i/>
                <w:color w:val="000000" w:themeColor="text1"/>
              </w:rPr>
              <w:t>Si les signataires n</w:t>
            </w:r>
            <w:r w:rsidR="006C0F92">
              <w:rPr>
                <w:rStyle w:val="Lienhypertexte"/>
                <w:i/>
                <w:color w:val="000000" w:themeColor="text1"/>
              </w:rPr>
              <w:t>’</w:t>
            </w:r>
            <w:r>
              <w:rPr>
                <w:rStyle w:val="Lienhypertexte"/>
                <w:i/>
                <w:color w:val="000000" w:themeColor="text1"/>
              </w:rPr>
              <w:t>ont pas sélectionné d</w:t>
            </w:r>
            <w:r w:rsidR="006C0F92">
              <w:rPr>
                <w:rStyle w:val="Lienhypertexte"/>
                <w:i/>
                <w:color w:val="000000" w:themeColor="text1"/>
              </w:rPr>
              <w:t>’</w:t>
            </w:r>
            <w:r>
              <w:rPr>
                <w:rStyle w:val="Lienhypertexte"/>
                <w:i/>
                <w:color w:val="000000" w:themeColor="text1"/>
              </w:rPr>
              <w:t>opérateurs tiers au cours de l</w:t>
            </w:r>
            <w:r w:rsidR="006C0F92">
              <w:rPr>
                <w:rStyle w:val="Lienhypertexte"/>
                <w:i/>
                <w:color w:val="000000" w:themeColor="text1"/>
              </w:rPr>
              <w:t>’</w:t>
            </w:r>
            <w:r>
              <w:rPr>
                <w:rStyle w:val="Lienhypertexte"/>
                <w:i/>
                <w:color w:val="000000" w:themeColor="text1"/>
              </w:rPr>
              <w:t>année de référence, ils doivent se reporter à l</w:t>
            </w:r>
            <w:r w:rsidR="006C0F92">
              <w:rPr>
                <w:rStyle w:val="Lienhypertexte"/>
                <w:i/>
                <w:color w:val="000000" w:themeColor="text1"/>
              </w:rPr>
              <w:t>’</w:t>
            </w:r>
            <w:r>
              <w:rPr>
                <w:rStyle w:val="Lienhypertexte"/>
                <w:i/>
                <w:color w:val="000000" w:themeColor="text1"/>
              </w:rPr>
              <w:t>année la plus récente au cours de laquelle ils ont sélectionné des opérateurs tiers</w:t>
            </w:r>
            <w:r>
              <w:rPr>
                <w:i/>
              </w:rPr>
              <w:t>, sans remonter au-delà de cinq ans.</w:t>
            </w:r>
          </w:p>
        </w:tc>
      </w:tr>
      <w:tr w:rsidR="001003CB" w:rsidRPr="00D0664E" w14:paraId="36D17D50" w14:textId="77777777" w:rsidTr="00091B16">
        <w:trPr>
          <w:trHeight w:val="465"/>
        </w:trPr>
        <w:tc>
          <w:tcPr>
            <w:tcW w:w="743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2215DD4" w14:textId="283467FD" w:rsidR="001003CB" w:rsidRPr="00D0664E" w:rsidRDefault="003C2B86" w:rsidP="000E6B92">
            <w:pPr>
              <w:pStyle w:val="Paragraphedeliste"/>
              <w:numPr>
                <w:ilvl w:val="0"/>
                <w:numId w:val="38"/>
              </w:numPr>
              <w:spacing w:line="276" w:lineRule="auto"/>
              <w:textAlignment w:val="baseline"/>
              <w:rPr>
                <w:rFonts w:eastAsia="Times New Roman" w:cs="Arial"/>
                <w:sz w:val="16"/>
                <w:szCs w:val="16"/>
              </w:rPr>
            </w:pPr>
            <w:r>
              <w:t>(A) Nous avons fixé des exigences claires et détaillées concernant l</w:t>
            </w:r>
            <w:r w:rsidR="006C0F92">
              <w:t>’</w:t>
            </w:r>
            <w:r>
              <w:t xml:space="preserve">intégration des critères ESG </w:t>
            </w:r>
            <w:r w:rsidR="00D72FA3">
              <w:t>majeurs</w:t>
            </w:r>
            <w:r>
              <w:t xml:space="preserve"> dans tous les éléments pertinents de la gestion d</w:t>
            </w:r>
            <w:r w:rsidR="006C0F92">
              <w:t>’</w:t>
            </w:r>
            <w:r>
              <w:t>actifs d</w:t>
            </w:r>
            <w:r w:rsidR="006C0F92">
              <w:t>’</w:t>
            </w:r>
            <w:r>
              <w:t xml:space="preserve">infrastructure </w:t>
            </w:r>
          </w:p>
        </w:tc>
        <w:tc>
          <w:tcPr>
            <w:tcW w:w="7446" w:type="dxa"/>
            <w:gridSpan w:val="4"/>
            <w:tcBorders>
              <w:bottom w:val="single" w:sz="6" w:space="0" w:color="A6A6A6" w:themeColor="background1" w:themeShade="A6"/>
            </w:tcBorders>
            <w:shd w:val="clear" w:color="auto" w:fill="FFFFFF" w:themeFill="background1"/>
            <w:vAlign w:val="center"/>
          </w:tcPr>
          <w:p w14:paraId="779017CA" w14:textId="77777777" w:rsidR="001003CB" w:rsidRPr="00D0664E" w:rsidRDefault="001003CB" w:rsidP="001003CB">
            <w:pPr>
              <w:pStyle w:val="Paragraphedeliste"/>
              <w:spacing w:line="276" w:lineRule="auto"/>
              <w:ind w:left="0"/>
              <w:textAlignment w:val="baseline"/>
              <w:rPr>
                <w:rFonts w:eastAsia="Times New Roman" w:cs="Arial"/>
              </w:rPr>
            </w:pPr>
            <w:r>
              <w:t>[Liste déroulante]</w:t>
            </w:r>
          </w:p>
          <w:p w14:paraId="6DED9126" w14:textId="77777777" w:rsidR="001003CB" w:rsidRPr="00D0664E" w:rsidRDefault="001003CB" w:rsidP="001003CB">
            <w:pPr>
              <w:spacing w:line="276" w:lineRule="auto"/>
              <w:textAlignment w:val="baseline"/>
              <w:rPr>
                <w:rFonts w:eastAsia="Times New Roman" w:cs="Arial"/>
                <w:lang w:eastAsia="en-GB"/>
              </w:rPr>
            </w:pPr>
          </w:p>
          <w:p w14:paraId="4DE646E1" w14:textId="1F99CEFA" w:rsidR="001003CB" w:rsidRPr="00D0664E" w:rsidRDefault="668A9CA0" w:rsidP="001003CB">
            <w:pPr>
              <w:spacing w:line="276" w:lineRule="auto"/>
              <w:textAlignment w:val="baseline"/>
              <w:rPr>
                <w:rFonts w:eastAsia="Times New Roman" w:cs="Arial"/>
              </w:rPr>
            </w:pPr>
            <w:r>
              <w:t>(1) pour l</w:t>
            </w:r>
            <w:r w:rsidR="006C0F92">
              <w:t>’</w:t>
            </w:r>
            <w:r>
              <w:t>ensemble de nos opérateurs tiers</w:t>
            </w:r>
          </w:p>
          <w:p w14:paraId="163A0B1E" w14:textId="484DF395" w:rsidR="001003CB" w:rsidRPr="00D0664E" w:rsidRDefault="00FA4704" w:rsidP="001003CB">
            <w:pPr>
              <w:spacing w:line="276" w:lineRule="auto"/>
              <w:textAlignment w:val="baseline"/>
              <w:rPr>
                <w:rFonts w:eastAsia="Times New Roman" w:cs="Arial"/>
              </w:rPr>
            </w:pPr>
            <w:r>
              <w:t>(2) pour la majorité de nos opérateurs tiers</w:t>
            </w:r>
          </w:p>
          <w:p w14:paraId="10D0D6EA" w14:textId="42D3F7C1" w:rsidR="001003CB" w:rsidRPr="00D0664E" w:rsidRDefault="00FA4704" w:rsidP="003971C2">
            <w:pPr>
              <w:spacing w:line="276" w:lineRule="auto"/>
              <w:textAlignment w:val="baseline"/>
              <w:rPr>
                <w:rFonts w:eastAsia="Times New Roman" w:cs="Arial"/>
                <w:sz w:val="16"/>
                <w:szCs w:val="16"/>
              </w:rPr>
            </w:pPr>
            <w:r>
              <w:t>(3) pour une minorité de nos opérateurs tiers</w:t>
            </w:r>
          </w:p>
        </w:tc>
      </w:tr>
      <w:tr w:rsidR="001003CB" w:rsidRPr="00D0664E" w14:paraId="31D99B07" w14:textId="77777777" w:rsidTr="00091B16">
        <w:trPr>
          <w:trHeight w:val="465"/>
        </w:trPr>
        <w:tc>
          <w:tcPr>
            <w:tcW w:w="743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01650D" w14:textId="4C016D2B" w:rsidR="001003CB" w:rsidRPr="00D0664E" w:rsidRDefault="003C2B86" w:rsidP="000E6B92">
            <w:pPr>
              <w:pStyle w:val="Paragraphedeliste"/>
              <w:numPr>
                <w:ilvl w:val="0"/>
                <w:numId w:val="38"/>
              </w:numPr>
              <w:spacing w:line="276" w:lineRule="auto"/>
              <w:textAlignment w:val="baseline"/>
              <w:rPr>
                <w:rFonts w:eastAsia="Times New Roman" w:cs="Arial"/>
              </w:rPr>
            </w:pPr>
            <w:r>
              <w:t>(B) Nous avons fixé des exigences claires en matière de reporting ESG</w:t>
            </w:r>
          </w:p>
        </w:tc>
        <w:tc>
          <w:tcPr>
            <w:tcW w:w="7446" w:type="dxa"/>
            <w:gridSpan w:val="4"/>
            <w:tcBorders>
              <w:bottom w:val="single" w:sz="6" w:space="0" w:color="A6A6A6" w:themeColor="background1" w:themeShade="A6"/>
            </w:tcBorders>
            <w:shd w:val="clear" w:color="auto" w:fill="FFFFFF" w:themeFill="background1"/>
            <w:vAlign w:val="center"/>
          </w:tcPr>
          <w:p w14:paraId="1F8E5182" w14:textId="27DF18B8" w:rsidR="001003CB" w:rsidRPr="00D0664E" w:rsidRDefault="001003CB" w:rsidP="001003CB">
            <w:pPr>
              <w:spacing w:line="276" w:lineRule="auto"/>
              <w:textAlignment w:val="baseline"/>
              <w:rPr>
                <w:rFonts w:eastAsia="Times New Roman" w:cs="Arial"/>
                <w:sz w:val="16"/>
                <w:szCs w:val="16"/>
              </w:rPr>
            </w:pPr>
            <w:r>
              <w:t>[Comme ci-dessus]</w:t>
            </w:r>
          </w:p>
        </w:tc>
      </w:tr>
      <w:tr w:rsidR="001003CB" w:rsidRPr="00D0664E" w14:paraId="4EEBD06F" w14:textId="77777777" w:rsidTr="00091B16">
        <w:trPr>
          <w:trHeight w:val="465"/>
        </w:trPr>
        <w:tc>
          <w:tcPr>
            <w:tcW w:w="743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BF144A" w14:textId="180BE6F3" w:rsidR="001003CB" w:rsidRPr="00D0664E" w:rsidRDefault="003C2B86" w:rsidP="000E6B92">
            <w:pPr>
              <w:pStyle w:val="Paragraphedeliste"/>
              <w:numPr>
                <w:ilvl w:val="0"/>
                <w:numId w:val="38"/>
              </w:numPr>
              <w:spacing w:line="276" w:lineRule="auto"/>
              <w:textAlignment w:val="baseline"/>
              <w:rPr>
                <w:rFonts w:eastAsia="Times New Roman" w:cs="Arial"/>
              </w:rPr>
            </w:pPr>
            <w:r>
              <w:t xml:space="preserve">(C) Nous avons fixé des objectifs clairs pour les critères ESG </w:t>
            </w:r>
            <w:r w:rsidR="00D72FA3">
              <w:t>majeurs</w:t>
            </w:r>
            <w:r>
              <w:t xml:space="preserve"> </w:t>
            </w:r>
          </w:p>
        </w:tc>
        <w:tc>
          <w:tcPr>
            <w:tcW w:w="7446" w:type="dxa"/>
            <w:gridSpan w:val="4"/>
            <w:tcBorders>
              <w:bottom w:val="single" w:sz="6" w:space="0" w:color="A6A6A6" w:themeColor="background1" w:themeShade="A6"/>
            </w:tcBorders>
            <w:shd w:val="clear" w:color="auto" w:fill="FFFFFF" w:themeFill="background1"/>
            <w:vAlign w:val="center"/>
          </w:tcPr>
          <w:p w14:paraId="557A4667" w14:textId="34C4115A" w:rsidR="001003CB" w:rsidRPr="00D0664E" w:rsidRDefault="001003CB" w:rsidP="001003CB">
            <w:pPr>
              <w:spacing w:line="276" w:lineRule="auto"/>
              <w:textAlignment w:val="baseline"/>
              <w:rPr>
                <w:rFonts w:eastAsia="Times New Roman" w:cs="Arial"/>
                <w:sz w:val="16"/>
                <w:szCs w:val="16"/>
              </w:rPr>
            </w:pPr>
            <w:r>
              <w:t>[Comme ci-dessus]</w:t>
            </w:r>
          </w:p>
        </w:tc>
      </w:tr>
      <w:tr w:rsidR="001003CB" w:rsidRPr="00D0664E" w14:paraId="5F3CE5BE" w14:textId="77777777" w:rsidTr="00091B16">
        <w:trPr>
          <w:trHeight w:val="465"/>
        </w:trPr>
        <w:tc>
          <w:tcPr>
            <w:tcW w:w="743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82A404" w14:textId="0A246069" w:rsidR="001003CB" w:rsidRPr="00D0664E" w:rsidRDefault="003C2B86" w:rsidP="000E6B92">
            <w:pPr>
              <w:pStyle w:val="Paragraphedeliste"/>
              <w:numPr>
                <w:ilvl w:val="0"/>
                <w:numId w:val="38"/>
              </w:numPr>
              <w:spacing w:line="276" w:lineRule="auto"/>
              <w:textAlignment w:val="baseline"/>
              <w:rPr>
                <w:rFonts w:eastAsia="Times New Roman" w:cs="Arial"/>
              </w:rPr>
            </w:pPr>
            <w:r>
              <w:t xml:space="preserve">(D) Nous avons fixé des incitations liées à des objectifs sur des critères ESG </w:t>
            </w:r>
            <w:r w:rsidR="00D72FA3">
              <w:t>majeurs</w:t>
            </w:r>
          </w:p>
        </w:tc>
        <w:tc>
          <w:tcPr>
            <w:tcW w:w="7446" w:type="dxa"/>
            <w:gridSpan w:val="4"/>
            <w:tcBorders>
              <w:bottom w:val="single" w:sz="6" w:space="0" w:color="A6A6A6" w:themeColor="background1" w:themeShade="A6"/>
            </w:tcBorders>
            <w:shd w:val="clear" w:color="auto" w:fill="FFFFFF" w:themeFill="background1"/>
            <w:vAlign w:val="center"/>
          </w:tcPr>
          <w:p w14:paraId="51DB2590" w14:textId="60DA809C" w:rsidR="001003CB" w:rsidRPr="00D0664E" w:rsidRDefault="001003CB" w:rsidP="001003CB">
            <w:pPr>
              <w:spacing w:line="276" w:lineRule="auto"/>
              <w:textAlignment w:val="baseline"/>
              <w:rPr>
                <w:rFonts w:eastAsia="Times New Roman" w:cs="Arial"/>
                <w:sz w:val="16"/>
                <w:szCs w:val="16"/>
              </w:rPr>
            </w:pPr>
            <w:r>
              <w:t>[Comme ci-dessus]</w:t>
            </w:r>
          </w:p>
        </w:tc>
      </w:tr>
      <w:tr w:rsidR="001003CB" w:rsidRPr="00D0664E" w14:paraId="33402FE1" w14:textId="77777777" w:rsidTr="00091B16">
        <w:trPr>
          <w:trHeight w:val="465"/>
        </w:trPr>
        <w:tc>
          <w:tcPr>
            <w:tcW w:w="743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7B3F44" w14:textId="77777777" w:rsidR="003228F2" w:rsidRPr="00D0664E" w:rsidRDefault="003C2B86" w:rsidP="000E6B92">
            <w:pPr>
              <w:pStyle w:val="Paragraphedeliste"/>
              <w:numPr>
                <w:ilvl w:val="0"/>
                <w:numId w:val="38"/>
              </w:numPr>
              <w:spacing w:line="276" w:lineRule="auto"/>
              <w:textAlignment w:val="baseline"/>
              <w:rPr>
                <w:rFonts w:cs="Arial"/>
                <w:color w:val="000000"/>
                <w:shd w:val="clear" w:color="auto" w:fill="FFFFFF"/>
              </w:rPr>
            </w:pPr>
            <w:r>
              <w:t xml:space="preserve">(E) </w:t>
            </w:r>
            <w:r>
              <w:rPr>
                <w:color w:val="000000"/>
                <w:shd w:val="clear" w:color="auto" w:fill="FFFFFF"/>
              </w:rPr>
              <w:t>Autres</w:t>
            </w:r>
          </w:p>
          <w:p w14:paraId="2414A135" w14:textId="084A594C" w:rsidR="00D21857" w:rsidRPr="00D0664E" w:rsidRDefault="00E053A8" w:rsidP="00466398">
            <w:pPr>
              <w:pStyle w:val="Paragraphedeliste"/>
              <w:spacing w:line="276" w:lineRule="auto"/>
              <w:ind w:left="360"/>
              <w:textAlignment w:val="baseline"/>
              <w:rPr>
                <w:rFonts w:cs="Arial"/>
                <w:color w:val="000000"/>
                <w:shd w:val="clear" w:color="auto" w:fill="FFFFFF"/>
              </w:rPr>
            </w:pPr>
            <w:r>
              <w:rPr>
                <w:color w:val="000000"/>
                <w:shd w:val="clear" w:color="auto" w:fill="FFFFFF"/>
              </w:rPr>
              <w:t>Veuillez préciser</w:t>
            </w:r>
            <w:r w:rsidR="006C0F92">
              <w:rPr>
                <w:color w:val="000000"/>
                <w:shd w:val="clear" w:color="auto" w:fill="FFFFFF"/>
              </w:rPr>
              <w:t> :</w:t>
            </w:r>
            <w:r>
              <w:rPr>
                <w:color w:val="000000"/>
                <w:shd w:val="clear" w:color="auto" w:fill="FFFFFF"/>
              </w:rPr>
              <w:t xml:space="preserve"> </w:t>
            </w:r>
            <w:r>
              <w:t xml:space="preserve">______ </w:t>
            </w:r>
            <w:r>
              <w:rPr>
                <w:color w:val="000000"/>
                <w:shd w:val="clear" w:color="auto" w:fill="FFFFFF"/>
              </w:rPr>
              <w:t>[Texte libre obligatoire</w:t>
            </w:r>
            <w:r w:rsidR="006C0F92">
              <w:rPr>
                <w:color w:val="000000"/>
                <w:shd w:val="clear" w:color="auto" w:fill="FFFFFF"/>
              </w:rPr>
              <w:t> :</w:t>
            </w:r>
            <w:r>
              <w:rPr>
                <w:color w:val="000000"/>
                <w:shd w:val="clear" w:color="auto" w:fill="FFFFFF"/>
              </w:rPr>
              <w:t xml:space="preserve"> court]</w:t>
            </w:r>
          </w:p>
        </w:tc>
        <w:tc>
          <w:tcPr>
            <w:tcW w:w="7446" w:type="dxa"/>
            <w:gridSpan w:val="4"/>
            <w:tcBorders>
              <w:bottom w:val="single" w:sz="6" w:space="0" w:color="A6A6A6" w:themeColor="background1" w:themeShade="A6"/>
            </w:tcBorders>
            <w:shd w:val="clear" w:color="auto" w:fill="FFFFFF" w:themeFill="background1"/>
            <w:vAlign w:val="center"/>
          </w:tcPr>
          <w:p w14:paraId="46793702" w14:textId="3984D57C" w:rsidR="001003CB" w:rsidRPr="00D0664E" w:rsidRDefault="001003CB" w:rsidP="001003CB">
            <w:pPr>
              <w:spacing w:line="276" w:lineRule="auto"/>
              <w:textAlignment w:val="baseline"/>
              <w:rPr>
                <w:rFonts w:eastAsia="Times New Roman" w:cs="Arial"/>
                <w:sz w:val="16"/>
                <w:szCs w:val="16"/>
              </w:rPr>
            </w:pPr>
            <w:r>
              <w:t>[Comme ci-dessus]</w:t>
            </w:r>
          </w:p>
        </w:tc>
      </w:tr>
      <w:tr w:rsidR="000E6B92" w:rsidRPr="00D0664E" w14:paraId="570F5A81" w14:textId="77777777" w:rsidTr="00091B16">
        <w:trPr>
          <w:trHeight w:val="465"/>
        </w:trPr>
        <w:tc>
          <w:tcPr>
            <w:tcW w:w="14876"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77D410" w14:textId="7F0422A8" w:rsidR="000E6B92" w:rsidRPr="00D0664E" w:rsidRDefault="000E6B92" w:rsidP="003239D0">
            <w:pPr>
              <w:pStyle w:val="Paragraphedeliste"/>
              <w:numPr>
                <w:ilvl w:val="0"/>
                <w:numId w:val="11"/>
              </w:numPr>
              <w:spacing w:line="276" w:lineRule="auto"/>
              <w:textAlignment w:val="baseline"/>
              <w:rPr>
                <w:rFonts w:asciiTheme="minorHAnsi" w:eastAsiaTheme="minorEastAsia" w:hAnsiTheme="minorHAnsi" w:cstheme="minorBidi"/>
              </w:rPr>
            </w:pPr>
            <w:r>
              <w:rPr>
                <w:color w:val="000000" w:themeColor="text1"/>
              </w:rPr>
              <w:t>(F) Nous n</w:t>
            </w:r>
            <w:r w:rsidR="006C0F92">
              <w:rPr>
                <w:color w:val="000000" w:themeColor="text1"/>
              </w:rPr>
              <w:t>’</w:t>
            </w:r>
            <w:r>
              <w:rPr>
                <w:color w:val="000000" w:themeColor="text1"/>
              </w:rPr>
              <w:t xml:space="preserve">avons pas tenu compte des critères ESG </w:t>
            </w:r>
            <w:r w:rsidR="00D72FA3">
              <w:rPr>
                <w:color w:val="000000" w:themeColor="text1"/>
              </w:rPr>
              <w:t>majeurs</w:t>
            </w:r>
            <w:r>
              <w:rPr>
                <w:color w:val="000000" w:themeColor="text1"/>
              </w:rPr>
              <w:t xml:space="preserve"> lors de la nomination des opérateurs tiers </w:t>
            </w:r>
          </w:p>
        </w:tc>
      </w:tr>
      <w:tr w:rsidR="001003CB" w:rsidRPr="00D0664E" w14:paraId="1B3301C8" w14:textId="77777777" w:rsidTr="00091B16">
        <w:trPr>
          <w:trHeight w:val="300"/>
        </w:trPr>
        <w:tc>
          <w:tcPr>
            <w:tcW w:w="14876" w:type="dxa"/>
            <w:gridSpan w:val="9"/>
            <w:tcBorders>
              <w:left w:val="nil"/>
              <w:right w:val="nil"/>
            </w:tcBorders>
            <w:shd w:val="clear" w:color="auto" w:fill="FFFFFF" w:themeFill="background1"/>
            <w:tcMar>
              <w:top w:w="0" w:type="dxa"/>
              <w:bottom w:w="0" w:type="dxa"/>
            </w:tcMar>
            <w:vAlign w:val="center"/>
          </w:tcPr>
          <w:p w14:paraId="1DC149A5" w14:textId="77777777" w:rsidR="001003CB" w:rsidRPr="00D0664E" w:rsidRDefault="001003CB" w:rsidP="001003CB">
            <w:pPr>
              <w:spacing w:line="240" w:lineRule="auto"/>
              <w:jc w:val="center"/>
              <w:textAlignment w:val="baseline"/>
              <w:rPr>
                <w:rStyle w:val="Lienhypertexte"/>
                <w:sz w:val="16"/>
                <w:szCs w:val="16"/>
              </w:rPr>
            </w:pPr>
          </w:p>
        </w:tc>
      </w:tr>
      <w:tr w:rsidR="001003CB" w:rsidRPr="00D0664E" w14:paraId="1105AD7A" w14:textId="77777777" w:rsidTr="00091B16">
        <w:trPr>
          <w:trHeight w:val="300"/>
        </w:trPr>
        <w:tc>
          <w:tcPr>
            <w:tcW w:w="14876" w:type="dxa"/>
            <w:gridSpan w:val="9"/>
            <w:shd w:val="clear" w:color="auto" w:fill="0070C0"/>
            <w:vAlign w:val="center"/>
          </w:tcPr>
          <w:p w14:paraId="0ED80A09" w14:textId="77777777" w:rsidR="001003CB" w:rsidRPr="00D0664E" w:rsidRDefault="001003CB" w:rsidP="00042FC5">
            <w:pPr>
              <w:rPr>
                <w:rStyle w:val="Lienhypertexte"/>
                <w:b/>
                <w:bCs/>
                <w:color w:val="FFFFFF" w:themeColor="background1"/>
                <w:sz w:val="18"/>
                <w:szCs w:val="18"/>
              </w:rPr>
            </w:pPr>
            <w:r>
              <w:rPr>
                <w:b/>
                <w:color w:val="FFFFFF" w:themeColor="background1"/>
                <w:sz w:val="18"/>
              </w:rPr>
              <w:lastRenderedPageBreak/>
              <w:t>Notes explicatives</w:t>
            </w:r>
          </w:p>
        </w:tc>
      </w:tr>
      <w:tr w:rsidR="001003CB" w:rsidRPr="00D0664E" w14:paraId="5F2A89E2" w14:textId="77777777" w:rsidTr="00091B16">
        <w:trPr>
          <w:trHeight w:val="300"/>
        </w:trPr>
        <w:tc>
          <w:tcPr>
            <w:tcW w:w="1840" w:type="dxa"/>
            <w:shd w:val="clear" w:color="auto" w:fill="auto"/>
            <w:vAlign w:val="center"/>
          </w:tcPr>
          <w:p w14:paraId="21DCC942" w14:textId="4537BA5C" w:rsidR="001003CB" w:rsidRPr="00D0664E" w:rsidRDefault="001003CB" w:rsidP="00042FC5">
            <w:pPr>
              <w:rPr>
                <w:rStyle w:val="Lienhypertexte"/>
                <w:b/>
                <w:sz w:val="16"/>
                <w:szCs w:val="16"/>
              </w:rPr>
            </w:pPr>
            <w:r>
              <w:rPr>
                <w:b/>
                <w:sz w:val="16"/>
              </w:rPr>
              <w:t>Objectif de l</w:t>
            </w:r>
            <w:r w:rsidR="006C0F92">
              <w:rPr>
                <w:b/>
                <w:sz w:val="16"/>
              </w:rPr>
              <w:t>’</w:t>
            </w:r>
            <w:r>
              <w:rPr>
                <w:b/>
                <w:sz w:val="16"/>
              </w:rPr>
              <w:t>indicateur</w:t>
            </w:r>
          </w:p>
        </w:tc>
        <w:tc>
          <w:tcPr>
            <w:tcW w:w="13036" w:type="dxa"/>
            <w:gridSpan w:val="8"/>
            <w:shd w:val="clear" w:color="auto" w:fill="auto"/>
            <w:vAlign w:val="center"/>
          </w:tcPr>
          <w:p w14:paraId="71906665" w14:textId="20583E46" w:rsidR="00183689" w:rsidRPr="00D0664E" w:rsidRDefault="52C9CD0F" w:rsidP="00042FC5">
            <w:pPr>
              <w:rPr>
                <w:rStyle w:val="Lienhypertexte"/>
                <w:color w:val="000000" w:themeColor="text1"/>
                <w:sz w:val="16"/>
                <w:szCs w:val="16"/>
              </w:rPr>
            </w:pPr>
            <w:r>
              <w:rPr>
                <w:rStyle w:val="Lienhypertexte"/>
                <w:color w:val="000000" w:themeColor="text1"/>
                <w:sz w:val="16"/>
              </w:rPr>
              <w:t xml:space="preserve">Cet indicateur vise à comprendre comment le signataire intègre les critères ESG </w:t>
            </w:r>
            <w:r w:rsidR="00D72FA3">
              <w:rPr>
                <w:rStyle w:val="Lienhypertexte"/>
                <w:color w:val="000000" w:themeColor="text1"/>
                <w:sz w:val="16"/>
              </w:rPr>
              <w:t>majeurs</w:t>
            </w:r>
            <w:r>
              <w:rPr>
                <w:rStyle w:val="Lienhypertexte"/>
                <w:color w:val="000000" w:themeColor="text1"/>
                <w:sz w:val="16"/>
              </w:rPr>
              <w:t xml:space="preserve"> dans son contrat avec un opérateur tiers, en accord avec ses propres pratiques d</w:t>
            </w:r>
            <w:r w:rsidR="006C0F92">
              <w:rPr>
                <w:rStyle w:val="Lienhypertexte"/>
                <w:color w:val="000000" w:themeColor="text1"/>
                <w:sz w:val="16"/>
              </w:rPr>
              <w:t>’</w:t>
            </w:r>
            <w:r>
              <w:rPr>
                <w:rStyle w:val="Lienhypertexte"/>
                <w:color w:val="000000" w:themeColor="text1"/>
                <w:sz w:val="16"/>
              </w:rPr>
              <w:t>investissement responsable. Il est recommandé aux investisseurs dans les infrastructures qui externalisent l</w:t>
            </w:r>
            <w:r w:rsidR="006C0F92">
              <w:rPr>
                <w:rStyle w:val="Lienhypertexte"/>
                <w:color w:val="000000" w:themeColor="text1"/>
                <w:sz w:val="16"/>
              </w:rPr>
              <w:t>’</w:t>
            </w:r>
            <w:r>
              <w:rPr>
                <w:rStyle w:val="Lienhypertexte"/>
                <w:color w:val="000000" w:themeColor="text1"/>
                <w:sz w:val="16"/>
              </w:rPr>
              <w:t>exploitation des infrastructures auprès d</w:t>
            </w:r>
            <w:r w:rsidR="006C0F92">
              <w:rPr>
                <w:rStyle w:val="Lienhypertexte"/>
                <w:color w:val="000000" w:themeColor="text1"/>
                <w:sz w:val="16"/>
              </w:rPr>
              <w:t>’</w:t>
            </w:r>
            <w:r>
              <w:rPr>
                <w:rStyle w:val="Lienhypertexte"/>
                <w:color w:val="000000" w:themeColor="text1"/>
                <w:sz w:val="16"/>
              </w:rPr>
              <w:t xml:space="preserve">opérateurs tiers de tenir compte des critères ESG </w:t>
            </w:r>
            <w:r w:rsidR="00D72FA3">
              <w:rPr>
                <w:rStyle w:val="Lienhypertexte"/>
                <w:color w:val="000000" w:themeColor="text1"/>
                <w:sz w:val="16"/>
              </w:rPr>
              <w:t>majeurs</w:t>
            </w:r>
            <w:r>
              <w:rPr>
                <w:rStyle w:val="Lienhypertexte"/>
                <w:color w:val="000000" w:themeColor="text1"/>
                <w:sz w:val="16"/>
              </w:rPr>
              <w:t xml:space="preserve"> dans leur approche de nomination. </w:t>
            </w:r>
          </w:p>
          <w:p w14:paraId="4BB513F9" w14:textId="77777777" w:rsidR="00183689" w:rsidRPr="00D0664E" w:rsidRDefault="00183689" w:rsidP="00042FC5">
            <w:pPr>
              <w:rPr>
                <w:rStyle w:val="Lienhypertexte"/>
                <w:color w:val="000000" w:themeColor="text1"/>
                <w:sz w:val="16"/>
                <w:szCs w:val="16"/>
              </w:rPr>
            </w:pPr>
          </w:p>
          <w:p w14:paraId="2E21BBB3" w14:textId="4CE0F632" w:rsidR="001003CB" w:rsidRPr="00D0664E" w:rsidRDefault="00183689" w:rsidP="00042FC5">
            <w:pPr>
              <w:rPr>
                <w:rStyle w:val="Lienhypertexte"/>
                <w:color w:val="000000" w:themeColor="text1"/>
                <w:sz w:val="16"/>
                <w:szCs w:val="16"/>
              </w:rPr>
            </w:pPr>
            <w:r>
              <w:rPr>
                <w:rStyle w:val="Lienhypertexte"/>
                <w:color w:val="000000" w:themeColor="text1"/>
                <w:sz w:val="16"/>
              </w:rPr>
              <w:t>Dans la mesure où l</w:t>
            </w:r>
            <w:r w:rsidR="006C0F92">
              <w:rPr>
                <w:rStyle w:val="Lienhypertexte"/>
                <w:color w:val="000000" w:themeColor="text1"/>
                <w:sz w:val="16"/>
              </w:rPr>
              <w:t>’</w:t>
            </w:r>
            <w:r>
              <w:rPr>
                <w:rStyle w:val="Lienhypertexte"/>
                <w:color w:val="000000" w:themeColor="text1"/>
                <w:sz w:val="16"/>
              </w:rPr>
              <w:t>exploitation quotidienne des actifs est souvent externalisée auprès d</w:t>
            </w:r>
            <w:r w:rsidR="006C0F92">
              <w:rPr>
                <w:rStyle w:val="Lienhypertexte"/>
                <w:color w:val="000000" w:themeColor="text1"/>
                <w:sz w:val="16"/>
              </w:rPr>
              <w:t>’</w:t>
            </w:r>
            <w:r>
              <w:rPr>
                <w:rStyle w:val="Lienhypertexte"/>
                <w:color w:val="000000" w:themeColor="text1"/>
                <w:sz w:val="16"/>
              </w:rPr>
              <w:t>un opérateur tiers, l</w:t>
            </w:r>
            <w:r w:rsidR="006C0F92">
              <w:rPr>
                <w:rStyle w:val="Lienhypertexte"/>
                <w:color w:val="000000" w:themeColor="text1"/>
                <w:sz w:val="16"/>
              </w:rPr>
              <w:t>’</w:t>
            </w:r>
            <w:r>
              <w:rPr>
                <w:rStyle w:val="Lienhypertexte"/>
                <w:color w:val="000000" w:themeColor="text1"/>
                <w:sz w:val="16"/>
              </w:rPr>
              <w:t>intégration des critères ESG dans les contrats entre l</w:t>
            </w:r>
            <w:r w:rsidR="006C0F92">
              <w:rPr>
                <w:rStyle w:val="Lienhypertexte"/>
                <w:color w:val="000000" w:themeColor="text1"/>
                <w:sz w:val="16"/>
              </w:rPr>
              <w:t>’</w:t>
            </w:r>
            <w:r>
              <w:rPr>
                <w:rStyle w:val="Lienhypertexte"/>
                <w:color w:val="000000" w:themeColor="text1"/>
                <w:sz w:val="16"/>
              </w:rPr>
              <w:t xml:space="preserve">investisseur et les opérateurs tiers permettra de définir dans quelle mesure les critères ESG </w:t>
            </w:r>
            <w:r w:rsidR="00D72FA3">
              <w:rPr>
                <w:rStyle w:val="Lienhypertexte"/>
                <w:color w:val="000000" w:themeColor="text1"/>
                <w:sz w:val="16"/>
              </w:rPr>
              <w:t>majeurs</w:t>
            </w:r>
            <w:r>
              <w:rPr>
                <w:rStyle w:val="Lienhypertexte"/>
                <w:color w:val="000000" w:themeColor="text1"/>
                <w:sz w:val="16"/>
              </w:rPr>
              <w:t xml:space="preserve"> sont gérés de manière active par ce dernier et évalués par l</w:t>
            </w:r>
            <w:r w:rsidR="006C0F92">
              <w:rPr>
                <w:rStyle w:val="Lienhypertexte"/>
                <w:color w:val="000000" w:themeColor="text1"/>
                <w:sz w:val="16"/>
              </w:rPr>
              <w:t>’</w:t>
            </w:r>
            <w:r>
              <w:rPr>
                <w:rStyle w:val="Lienhypertexte"/>
                <w:color w:val="000000" w:themeColor="text1"/>
                <w:sz w:val="16"/>
              </w:rPr>
              <w:t>investisseur.</w:t>
            </w:r>
          </w:p>
        </w:tc>
      </w:tr>
      <w:tr w:rsidR="001003CB" w:rsidRPr="00D0664E" w14:paraId="44368659" w14:textId="77777777" w:rsidTr="00091B16">
        <w:trPr>
          <w:trHeight w:val="300"/>
        </w:trPr>
        <w:tc>
          <w:tcPr>
            <w:tcW w:w="1840" w:type="dxa"/>
            <w:shd w:val="clear" w:color="auto" w:fill="auto"/>
            <w:vAlign w:val="center"/>
          </w:tcPr>
          <w:p w14:paraId="7DF8845B" w14:textId="77777777" w:rsidR="001003CB" w:rsidRPr="00D0664E" w:rsidRDefault="001003CB" w:rsidP="00042FC5">
            <w:pPr>
              <w:rPr>
                <w:rStyle w:val="Lienhypertexte"/>
                <w:b/>
                <w:sz w:val="16"/>
                <w:szCs w:val="16"/>
              </w:rPr>
            </w:pPr>
            <w:r>
              <w:rPr>
                <w:b/>
                <w:sz w:val="16"/>
              </w:rPr>
              <w:t>Lignes directrices supplémentaires en matière de reporting</w:t>
            </w:r>
          </w:p>
        </w:tc>
        <w:tc>
          <w:tcPr>
            <w:tcW w:w="13036" w:type="dxa"/>
            <w:gridSpan w:val="8"/>
            <w:shd w:val="clear" w:color="auto" w:fill="auto"/>
            <w:vAlign w:val="center"/>
          </w:tcPr>
          <w:p w14:paraId="6720B4CB" w14:textId="661E4562" w:rsidR="00292115" w:rsidRPr="00D0664E" w:rsidRDefault="00292115" w:rsidP="00042FC5">
            <w:pPr>
              <w:rPr>
                <w:rStyle w:val="Lienhypertexte"/>
                <w:color w:val="000000" w:themeColor="text1"/>
                <w:sz w:val="16"/>
                <w:szCs w:val="16"/>
              </w:rPr>
            </w:pPr>
            <w:r>
              <w:rPr>
                <w:rStyle w:val="Lienhypertexte"/>
                <w:color w:val="000000" w:themeColor="text1"/>
                <w:sz w:val="16"/>
              </w:rPr>
              <w:t>Cette section n</w:t>
            </w:r>
            <w:r w:rsidR="006C0F92">
              <w:rPr>
                <w:rStyle w:val="Lienhypertexte"/>
                <w:color w:val="000000" w:themeColor="text1"/>
                <w:sz w:val="16"/>
              </w:rPr>
              <w:t>’</w:t>
            </w:r>
            <w:r>
              <w:rPr>
                <w:rStyle w:val="Lienhypertexte"/>
                <w:color w:val="000000" w:themeColor="text1"/>
                <w:sz w:val="16"/>
              </w:rPr>
              <w:t>est applicable que si le signataire confie l</w:t>
            </w:r>
            <w:r w:rsidR="006C0F92">
              <w:rPr>
                <w:rStyle w:val="Lienhypertexte"/>
                <w:color w:val="000000" w:themeColor="text1"/>
                <w:sz w:val="16"/>
              </w:rPr>
              <w:t>’</w:t>
            </w:r>
            <w:r>
              <w:rPr>
                <w:rStyle w:val="Lienhypertexte"/>
                <w:color w:val="000000" w:themeColor="text1"/>
                <w:sz w:val="16"/>
              </w:rPr>
              <w:t>exploitation des infrastructures à des opérateurs tiers, comme indiqué dans le module Présentation de l</w:t>
            </w:r>
            <w:r w:rsidR="006C0F92">
              <w:rPr>
                <w:rStyle w:val="Lienhypertexte"/>
                <w:color w:val="000000" w:themeColor="text1"/>
                <w:sz w:val="16"/>
              </w:rPr>
              <w:t>’</w:t>
            </w:r>
            <w:r>
              <w:rPr>
                <w:rStyle w:val="Lienhypertexte"/>
                <w:color w:val="000000" w:themeColor="text1"/>
                <w:sz w:val="16"/>
              </w:rPr>
              <w:t>organisation.</w:t>
            </w:r>
          </w:p>
          <w:p w14:paraId="6CC4B798" w14:textId="77777777" w:rsidR="00292115" w:rsidRPr="00D0664E" w:rsidRDefault="00292115" w:rsidP="00042FC5">
            <w:pPr>
              <w:rPr>
                <w:rStyle w:val="Lienhypertexte"/>
                <w:color w:val="000000" w:themeColor="text1"/>
                <w:sz w:val="16"/>
                <w:szCs w:val="16"/>
              </w:rPr>
            </w:pPr>
          </w:p>
          <w:p w14:paraId="6FCACB46" w14:textId="669FAABD" w:rsidR="00292115" w:rsidRPr="00D0664E" w:rsidRDefault="00292115" w:rsidP="00042FC5">
            <w:pPr>
              <w:rPr>
                <w:rStyle w:val="Lienhypertexte"/>
                <w:color w:val="000000" w:themeColor="text1"/>
                <w:sz w:val="16"/>
                <w:szCs w:val="16"/>
              </w:rPr>
            </w:pPr>
            <w:r>
              <w:rPr>
                <w:rStyle w:val="Lienhypertexte"/>
                <w:color w:val="000000" w:themeColor="text1"/>
                <w:sz w:val="16"/>
              </w:rPr>
              <w:t>Dans le cas où certains actifs d</w:t>
            </w:r>
            <w:r w:rsidR="006C0F92">
              <w:rPr>
                <w:rStyle w:val="Lienhypertexte"/>
                <w:color w:val="000000" w:themeColor="text1"/>
                <w:sz w:val="16"/>
              </w:rPr>
              <w:t>’</w:t>
            </w:r>
            <w:r>
              <w:rPr>
                <w:rStyle w:val="Lienhypertexte"/>
                <w:color w:val="000000" w:themeColor="text1"/>
                <w:sz w:val="16"/>
              </w:rPr>
              <w:t>infrastructure sont gérés en interne et d</w:t>
            </w:r>
            <w:r w:rsidR="006C0F92">
              <w:rPr>
                <w:rStyle w:val="Lienhypertexte"/>
                <w:color w:val="000000" w:themeColor="text1"/>
                <w:sz w:val="16"/>
              </w:rPr>
              <w:t>’</w:t>
            </w:r>
            <w:r>
              <w:rPr>
                <w:rStyle w:val="Lienhypertexte"/>
                <w:color w:val="000000" w:themeColor="text1"/>
                <w:sz w:val="16"/>
              </w:rPr>
              <w:t>autres en externe, les signataires doivent déclarer uniquement les actifs gérés en externe.</w:t>
            </w:r>
          </w:p>
          <w:p w14:paraId="60A1D80D" w14:textId="77777777" w:rsidR="00292115" w:rsidRPr="00D0664E" w:rsidRDefault="00292115" w:rsidP="00042FC5">
            <w:pPr>
              <w:rPr>
                <w:rStyle w:val="Lienhypertexte"/>
                <w:color w:val="000000" w:themeColor="text1"/>
                <w:sz w:val="16"/>
                <w:szCs w:val="16"/>
              </w:rPr>
            </w:pPr>
          </w:p>
          <w:p w14:paraId="41FA8E6B" w14:textId="1068FD3A" w:rsidR="001003CB" w:rsidRPr="00D0664E" w:rsidRDefault="00204E2C" w:rsidP="00042FC5">
            <w:pPr>
              <w:rPr>
                <w:rStyle w:val="Lienhypertexte"/>
                <w:color w:val="000000" w:themeColor="text1"/>
                <w:sz w:val="16"/>
                <w:szCs w:val="16"/>
              </w:rPr>
            </w:pPr>
            <w:r>
              <w:rPr>
                <w:rStyle w:val="Lienhypertexte"/>
                <w:color w:val="000000" w:themeColor="text1"/>
                <w:sz w:val="16"/>
              </w:rPr>
              <w:t>« </w:t>
            </w:r>
            <w:r w:rsidR="11BD17F2">
              <w:rPr>
                <w:rStyle w:val="Lienhypertexte"/>
                <w:color w:val="000000" w:themeColor="text1"/>
                <w:sz w:val="16"/>
              </w:rPr>
              <w:t>La majorité</w:t>
            </w:r>
            <w:r>
              <w:rPr>
                <w:rStyle w:val="Lienhypertexte"/>
                <w:color w:val="000000" w:themeColor="text1"/>
                <w:sz w:val="16"/>
              </w:rPr>
              <w:t> »</w:t>
            </w:r>
            <w:r w:rsidR="11BD17F2">
              <w:rPr>
                <w:rStyle w:val="Lienhypertexte"/>
                <w:color w:val="000000" w:themeColor="text1"/>
                <w:sz w:val="16"/>
              </w:rPr>
              <w:t xml:space="preserve"> désigne une part supérieure à 50</w:t>
            </w:r>
            <w:r w:rsidR="006C0F92">
              <w:rPr>
                <w:rStyle w:val="Lienhypertexte"/>
                <w:color w:val="000000" w:themeColor="text1"/>
                <w:sz w:val="16"/>
              </w:rPr>
              <w:t> %</w:t>
            </w:r>
            <w:r w:rsidR="11BD17F2">
              <w:rPr>
                <w:rStyle w:val="Lienhypertexte"/>
                <w:color w:val="000000" w:themeColor="text1"/>
                <w:sz w:val="16"/>
              </w:rPr>
              <w:t xml:space="preserve">, et </w:t>
            </w:r>
            <w:r>
              <w:rPr>
                <w:rStyle w:val="Lienhypertexte"/>
                <w:color w:val="000000" w:themeColor="text1"/>
                <w:sz w:val="16"/>
              </w:rPr>
              <w:t>« </w:t>
            </w:r>
            <w:r w:rsidR="11BD17F2">
              <w:rPr>
                <w:rStyle w:val="Lienhypertexte"/>
                <w:color w:val="000000" w:themeColor="text1"/>
                <w:sz w:val="16"/>
              </w:rPr>
              <w:t>une minorité</w:t>
            </w:r>
            <w:r>
              <w:rPr>
                <w:rStyle w:val="Lienhypertexte"/>
                <w:color w:val="000000" w:themeColor="text1"/>
                <w:sz w:val="16"/>
              </w:rPr>
              <w:t> »</w:t>
            </w:r>
            <w:r w:rsidR="11BD17F2">
              <w:rPr>
                <w:rStyle w:val="Lienhypertexte"/>
                <w:color w:val="000000" w:themeColor="text1"/>
                <w:sz w:val="16"/>
              </w:rPr>
              <w:t xml:space="preserve"> désigne une part inférieure à 50</w:t>
            </w:r>
            <w:r w:rsidR="006C0F92">
              <w:rPr>
                <w:rStyle w:val="Lienhypertexte"/>
                <w:color w:val="000000" w:themeColor="text1"/>
                <w:sz w:val="16"/>
              </w:rPr>
              <w:t> %</w:t>
            </w:r>
            <w:r w:rsidR="11BD17F2">
              <w:rPr>
                <w:rStyle w:val="Lienhypertexte"/>
                <w:color w:val="000000" w:themeColor="text1"/>
                <w:sz w:val="16"/>
              </w:rPr>
              <w:t xml:space="preserve"> des opérateurs d</w:t>
            </w:r>
            <w:r w:rsidR="006C0F92">
              <w:rPr>
                <w:rStyle w:val="Lienhypertexte"/>
                <w:color w:val="000000" w:themeColor="text1"/>
                <w:sz w:val="16"/>
              </w:rPr>
              <w:t>’</w:t>
            </w:r>
            <w:r w:rsidR="11BD17F2">
              <w:rPr>
                <w:rStyle w:val="Lienhypertexte"/>
                <w:color w:val="000000" w:themeColor="text1"/>
                <w:sz w:val="16"/>
              </w:rPr>
              <w:t>infrastructures tiers. Le périmètre couvert pour chaque option doit dépendre du nombre d</w:t>
            </w:r>
            <w:r w:rsidR="006C0F92">
              <w:rPr>
                <w:rStyle w:val="Lienhypertexte"/>
                <w:color w:val="000000" w:themeColor="text1"/>
                <w:sz w:val="16"/>
              </w:rPr>
              <w:t>’</w:t>
            </w:r>
            <w:r w:rsidR="11BD17F2">
              <w:rPr>
                <w:rStyle w:val="Lienhypertexte"/>
                <w:color w:val="000000" w:themeColor="text1"/>
                <w:sz w:val="16"/>
              </w:rPr>
              <w:t>opérateurs tiers.</w:t>
            </w:r>
          </w:p>
        </w:tc>
      </w:tr>
      <w:tr w:rsidR="001003CB" w:rsidRPr="00B57EDA" w14:paraId="59D39E68" w14:textId="77777777" w:rsidTr="00091B16">
        <w:trPr>
          <w:trHeight w:val="300"/>
        </w:trPr>
        <w:tc>
          <w:tcPr>
            <w:tcW w:w="1840" w:type="dxa"/>
            <w:shd w:val="clear" w:color="auto" w:fill="auto"/>
            <w:vAlign w:val="center"/>
          </w:tcPr>
          <w:p w14:paraId="737A124F" w14:textId="49D98FCC" w:rsidR="001003CB" w:rsidRPr="00D0664E" w:rsidRDefault="001003CB" w:rsidP="00042FC5">
            <w:pPr>
              <w:rPr>
                <w:b/>
                <w:bCs/>
                <w:sz w:val="16"/>
                <w:szCs w:val="16"/>
              </w:rPr>
            </w:pPr>
            <w:r>
              <w:rPr>
                <w:b/>
                <w:sz w:val="16"/>
              </w:rPr>
              <w:t>Référence à d</w:t>
            </w:r>
            <w:r w:rsidR="006C0F92">
              <w:rPr>
                <w:b/>
                <w:sz w:val="16"/>
              </w:rPr>
              <w:t>’</w:t>
            </w:r>
            <w:r>
              <w:rPr>
                <w:b/>
                <w:sz w:val="16"/>
              </w:rPr>
              <w:t>autres normes</w:t>
            </w:r>
          </w:p>
        </w:tc>
        <w:tc>
          <w:tcPr>
            <w:tcW w:w="13036" w:type="dxa"/>
            <w:gridSpan w:val="8"/>
            <w:shd w:val="clear" w:color="auto" w:fill="auto"/>
            <w:vAlign w:val="center"/>
          </w:tcPr>
          <w:p w14:paraId="2D1D585C" w14:textId="35E021A0" w:rsidR="001003CB" w:rsidRPr="004C0465" w:rsidRDefault="00D934AF" w:rsidP="00042FC5">
            <w:pPr>
              <w:rPr>
                <w:color w:val="000000" w:themeColor="text1"/>
                <w:sz w:val="16"/>
                <w:szCs w:val="16"/>
              </w:rPr>
            </w:pPr>
            <w:r>
              <w:rPr>
                <w:color w:val="000000" w:themeColor="text1"/>
                <w:sz w:val="16"/>
              </w:rPr>
              <w:t>Évaluation des actifs d</w:t>
            </w:r>
            <w:r w:rsidR="006C0F92">
              <w:rPr>
                <w:color w:val="000000" w:themeColor="text1"/>
                <w:sz w:val="16"/>
              </w:rPr>
              <w:t>’</w:t>
            </w:r>
            <w:r>
              <w:rPr>
                <w:color w:val="000000" w:themeColor="text1"/>
                <w:sz w:val="16"/>
              </w:rPr>
              <w:t>infrastructure du GRESB 2021</w:t>
            </w:r>
            <w:r w:rsidR="006C0F92">
              <w:rPr>
                <w:color w:val="000000" w:themeColor="text1"/>
                <w:sz w:val="16"/>
              </w:rPr>
              <w:t> :</w:t>
            </w:r>
            <w:r>
              <w:rPr>
                <w:color w:val="000000" w:themeColor="text1"/>
                <w:sz w:val="16"/>
              </w:rPr>
              <w:t xml:space="preserve"> SE2 (Gestion</w:t>
            </w:r>
            <w:r w:rsidR="006C0F92">
              <w:rPr>
                <w:color w:val="000000" w:themeColor="text1"/>
                <w:sz w:val="16"/>
              </w:rPr>
              <w:t> :</w:t>
            </w:r>
            <w:r>
              <w:rPr>
                <w:color w:val="000000" w:themeColor="text1"/>
                <w:sz w:val="16"/>
              </w:rPr>
              <w:t xml:space="preserve"> dialogue avec les parties prenantes)</w:t>
            </w:r>
          </w:p>
        </w:tc>
      </w:tr>
      <w:tr w:rsidR="001003CB" w:rsidRPr="00D0664E" w14:paraId="54244AE3" w14:textId="77777777" w:rsidTr="00091B16">
        <w:trPr>
          <w:trHeight w:val="300"/>
        </w:trPr>
        <w:tc>
          <w:tcPr>
            <w:tcW w:w="14876" w:type="dxa"/>
            <w:gridSpan w:val="9"/>
            <w:shd w:val="clear" w:color="auto" w:fill="0070C0"/>
            <w:vAlign w:val="center"/>
          </w:tcPr>
          <w:p w14:paraId="2670E595" w14:textId="77777777" w:rsidR="001003CB" w:rsidRPr="00D0664E" w:rsidRDefault="001003CB" w:rsidP="00042FC5">
            <w:pPr>
              <w:rPr>
                <w:color w:val="FFFFFF" w:themeColor="background1"/>
                <w:sz w:val="16"/>
                <w:szCs w:val="16"/>
              </w:rPr>
            </w:pPr>
            <w:r>
              <w:rPr>
                <w:b/>
                <w:color w:val="FFFFFF" w:themeColor="background1"/>
                <w:sz w:val="18"/>
              </w:rPr>
              <w:t>Logique</w:t>
            </w:r>
          </w:p>
        </w:tc>
      </w:tr>
      <w:tr w:rsidR="001003CB" w:rsidRPr="00D0664E" w14:paraId="5798E01A" w14:textId="77777777" w:rsidTr="00091B16">
        <w:trPr>
          <w:trHeight w:val="300"/>
        </w:trPr>
        <w:tc>
          <w:tcPr>
            <w:tcW w:w="1840" w:type="dxa"/>
            <w:shd w:val="clear" w:color="auto" w:fill="auto"/>
            <w:vAlign w:val="center"/>
          </w:tcPr>
          <w:p w14:paraId="0F59C46E" w14:textId="77777777" w:rsidR="001003CB" w:rsidRPr="00D0664E" w:rsidRDefault="001003CB" w:rsidP="00042FC5">
            <w:pPr>
              <w:rPr>
                <w:b/>
                <w:bCs/>
                <w:sz w:val="16"/>
                <w:szCs w:val="16"/>
              </w:rPr>
            </w:pPr>
            <w:r>
              <w:rPr>
                <w:b/>
                <w:sz w:val="16"/>
              </w:rPr>
              <w:t>Lien avec</w:t>
            </w:r>
          </w:p>
        </w:tc>
        <w:tc>
          <w:tcPr>
            <w:tcW w:w="13036" w:type="dxa"/>
            <w:gridSpan w:val="8"/>
            <w:shd w:val="clear" w:color="auto" w:fill="auto"/>
            <w:vAlign w:val="center"/>
          </w:tcPr>
          <w:p w14:paraId="01D15AE6" w14:textId="5AD35443" w:rsidR="001003CB" w:rsidRPr="00D0664E" w:rsidRDefault="006F3A70" w:rsidP="00042FC5">
            <w:pPr>
              <w:rPr>
                <w:sz w:val="16"/>
                <w:szCs w:val="16"/>
              </w:rPr>
            </w:pPr>
            <w:r>
              <w:rPr>
                <w:sz w:val="16"/>
              </w:rPr>
              <w:t>[OO 21], [OO 30]</w:t>
            </w:r>
          </w:p>
        </w:tc>
      </w:tr>
      <w:tr w:rsidR="001003CB" w:rsidRPr="00D0664E" w14:paraId="111B1D5F" w14:textId="77777777" w:rsidTr="00091B16">
        <w:trPr>
          <w:trHeight w:val="300"/>
        </w:trPr>
        <w:tc>
          <w:tcPr>
            <w:tcW w:w="1840" w:type="dxa"/>
            <w:shd w:val="clear" w:color="auto" w:fill="auto"/>
            <w:vAlign w:val="center"/>
          </w:tcPr>
          <w:p w14:paraId="1EDA2848" w14:textId="77777777" w:rsidR="001003CB" w:rsidRPr="00D0664E" w:rsidRDefault="001003CB" w:rsidP="00042FC5">
            <w:pPr>
              <w:rPr>
                <w:b/>
                <w:bCs/>
                <w:sz w:val="16"/>
                <w:szCs w:val="16"/>
              </w:rPr>
            </w:pPr>
            <w:r>
              <w:rPr>
                <w:b/>
                <w:sz w:val="16"/>
              </w:rPr>
              <w:t>Accès à</w:t>
            </w:r>
          </w:p>
        </w:tc>
        <w:tc>
          <w:tcPr>
            <w:tcW w:w="13036" w:type="dxa"/>
            <w:gridSpan w:val="8"/>
            <w:shd w:val="clear" w:color="auto" w:fill="auto"/>
            <w:vAlign w:val="center"/>
          </w:tcPr>
          <w:p w14:paraId="32480CAD" w14:textId="789A91EC" w:rsidR="001003CB" w:rsidRPr="00D0664E" w:rsidRDefault="00C14C40" w:rsidP="00042FC5">
            <w:pPr>
              <w:rPr>
                <w:sz w:val="16"/>
                <w:szCs w:val="16"/>
              </w:rPr>
            </w:pPr>
            <w:r>
              <w:rPr>
                <w:sz w:val="16"/>
              </w:rPr>
              <w:t>Sans objet</w:t>
            </w:r>
          </w:p>
        </w:tc>
      </w:tr>
      <w:tr w:rsidR="001003CB" w:rsidRPr="00D0664E" w14:paraId="08875AD4" w14:textId="77777777" w:rsidTr="00091B16">
        <w:trPr>
          <w:trHeight w:val="300"/>
        </w:trPr>
        <w:tc>
          <w:tcPr>
            <w:tcW w:w="14876" w:type="dxa"/>
            <w:gridSpan w:val="9"/>
            <w:shd w:val="clear" w:color="auto" w:fill="0070C0"/>
            <w:vAlign w:val="center"/>
          </w:tcPr>
          <w:p w14:paraId="584274CA" w14:textId="77777777" w:rsidR="001003CB" w:rsidRPr="00D0664E" w:rsidRDefault="001003CB" w:rsidP="00042FC5">
            <w:pPr>
              <w:rPr>
                <w:rFonts w:eastAsia="Times New Roman" w:cs="Arial"/>
                <w:b/>
                <w:bCs/>
                <w:color w:val="FFFFFF" w:themeColor="background1"/>
                <w:sz w:val="18"/>
                <w:szCs w:val="18"/>
              </w:rPr>
            </w:pPr>
            <w:r>
              <w:rPr>
                <w:b/>
                <w:color w:val="FFFFFF" w:themeColor="background1"/>
                <w:sz w:val="18"/>
              </w:rPr>
              <w:t>Évaluation</w:t>
            </w:r>
          </w:p>
        </w:tc>
      </w:tr>
      <w:tr w:rsidR="004B1DA2" w:rsidRPr="00D0664E" w14:paraId="5037C396" w14:textId="77777777" w:rsidTr="00091B16">
        <w:trPr>
          <w:trHeight w:val="496"/>
        </w:trPr>
        <w:tc>
          <w:tcPr>
            <w:tcW w:w="1840" w:type="dxa"/>
            <w:vMerge w:val="restart"/>
            <w:shd w:val="clear" w:color="auto" w:fill="auto"/>
            <w:vAlign w:val="center"/>
          </w:tcPr>
          <w:p w14:paraId="4BB42AA4" w14:textId="52F0A8C4" w:rsidR="004B1DA2" w:rsidRPr="00D0664E" w:rsidRDefault="004B1DA2" w:rsidP="00042FC5">
            <w:pPr>
              <w:rPr>
                <w:b/>
                <w:sz w:val="16"/>
                <w:szCs w:val="16"/>
              </w:rPr>
            </w:pPr>
            <w:r>
              <w:rPr>
                <w:b/>
                <w:sz w:val="16"/>
              </w:rPr>
              <w:t>Critères d</w:t>
            </w:r>
            <w:r w:rsidR="006C0F92">
              <w:rPr>
                <w:b/>
                <w:sz w:val="16"/>
              </w:rPr>
              <w:t>’</w:t>
            </w:r>
            <w:r>
              <w:rPr>
                <w:b/>
                <w:sz w:val="16"/>
              </w:rPr>
              <w:t>évaluation</w:t>
            </w:r>
          </w:p>
        </w:tc>
        <w:tc>
          <w:tcPr>
            <w:tcW w:w="13036" w:type="dxa"/>
            <w:gridSpan w:val="8"/>
            <w:shd w:val="clear" w:color="auto" w:fill="auto"/>
            <w:vAlign w:val="center"/>
          </w:tcPr>
          <w:p w14:paraId="59D4B52F" w14:textId="5F952327" w:rsidR="004B1DA2" w:rsidRPr="00D0664E" w:rsidRDefault="004B1DA2" w:rsidP="00042FC5">
            <w:pPr>
              <w:rPr>
                <w:b/>
                <w:sz w:val="16"/>
                <w:szCs w:val="16"/>
              </w:rPr>
            </w:pPr>
            <w:r>
              <w:rPr>
                <w:sz w:val="16"/>
              </w:rPr>
              <w:t>Les 100 points de cet indicateur sont répartis entre les options désignées par une lettre (50 points), et celles relatives au périmètre couvert (50 points). La note finale sera fondée sur les trois meilleures combinaisons d</w:t>
            </w:r>
            <w:r w:rsidR="006C0F92">
              <w:rPr>
                <w:sz w:val="16"/>
              </w:rPr>
              <w:t>’</w:t>
            </w:r>
            <w:r>
              <w:rPr>
                <w:sz w:val="16"/>
              </w:rPr>
              <w:t>options désignées par des lettres et des chiffres.</w:t>
            </w:r>
          </w:p>
        </w:tc>
      </w:tr>
      <w:tr w:rsidR="004B1DA2" w:rsidRPr="00D0664E" w14:paraId="63B262A2" w14:textId="77777777" w:rsidTr="00091B16">
        <w:trPr>
          <w:trHeight w:val="1407"/>
        </w:trPr>
        <w:tc>
          <w:tcPr>
            <w:tcW w:w="1840" w:type="dxa"/>
            <w:vMerge/>
            <w:shd w:val="clear" w:color="auto" w:fill="auto"/>
            <w:vAlign w:val="center"/>
          </w:tcPr>
          <w:p w14:paraId="3EAA9485" w14:textId="77777777" w:rsidR="004B1DA2" w:rsidRPr="00D0664E" w:rsidRDefault="004B1DA2" w:rsidP="00042FC5">
            <w:pPr>
              <w:rPr>
                <w:b/>
                <w:sz w:val="16"/>
                <w:szCs w:val="16"/>
              </w:rPr>
            </w:pPr>
          </w:p>
        </w:tc>
        <w:tc>
          <w:tcPr>
            <w:tcW w:w="4110" w:type="dxa"/>
            <w:gridSpan w:val="2"/>
            <w:shd w:val="clear" w:color="auto" w:fill="auto"/>
            <w:vAlign w:val="center"/>
          </w:tcPr>
          <w:p w14:paraId="375A16C5" w14:textId="0A3D4FDC" w:rsidR="004B1DA2" w:rsidRPr="00D0664E" w:rsidRDefault="004B1DA2" w:rsidP="00F6586B">
            <w:pPr>
              <w:rPr>
                <w:rStyle w:val="Lienhypertexte"/>
                <w:color w:val="000000" w:themeColor="text1"/>
                <w:sz w:val="16"/>
                <w:szCs w:val="16"/>
              </w:rPr>
            </w:pPr>
            <w:r>
              <w:rPr>
                <w:rStyle w:val="Lienhypertexte"/>
                <w:color w:val="000000" w:themeColor="text1"/>
                <w:sz w:val="16"/>
              </w:rPr>
              <w:t>50 points pour les options désignées par une lettre</w:t>
            </w:r>
            <w:r w:rsidR="006C0F92">
              <w:rPr>
                <w:rStyle w:val="Lienhypertexte"/>
                <w:color w:val="000000" w:themeColor="text1"/>
                <w:sz w:val="16"/>
              </w:rPr>
              <w:t> :</w:t>
            </w:r>
          </w:p>
          <w:p w14:paraId="2A6D1F64" w14:textId="77777777" w:rsidR="004B1DA2" w:rsidRPr="00D0664E" w:rsidRDefault="004B1DA2" w:rsidP="0057675C">
            <w:pPr>
              <w:rPr>
                <w:sz w:val="16"/>
                <w:szCs w:val="16"/>
              </w:rPr>
            </w:pPr>
          </w:p>
          <w:p w14:paraId="39206D47" w14:textId="7B55C1D8" w:rsidR="004B1DA2" w:rsidRPr="00D0664E" w:rsidRDefault="004B1DA2" w:rsidP="0057675C">
            <w:pPr>
              <w:rPr>
                <w:sz w:val="16"/>
                <w:szCs w:val="16"/>
              </w:rPr>
            </w:pPr>
            <w:r>
              <w:rPr>
                <w:sz w:val="16"/>
              </w:rPr>
              <w:t xml:space="preserve">50 </w:t>
            </w:r>
            <w:r>
              <w:rPr>
                <w:rStyle w:val="Lienhypertexte"/>
                <w:color w:val="000000" w:themeColor="text1"/>
                <w:sz w:val="16"/>
              </w:rPr>
              <w:t xml:space="preserve">points </w:t>
            </w:r>
            <w:r>
              <w:rPr>
                <w:sz w:val="16"/>
              </w:rPr>
              <w:t>pour au moins 3 réponses cochées parmi les options A à D</w:t>
            </w:r>
            <w:r w:rsidR="00204E2C">
              <w:rPr>
                <w:sz w:val="16"/>
              </w:rPr>
              <w:t> ;</w:t>
            </w:r>
            <w:r>
              <w:rPr>
                <w:sz w:val="16"/>
              </w:rPr>
              <w:t xml:space="preserve"> </w:t>
            </w:r>
            <w:r>
              <w:rPr>
                <w:b/>
                <w:sz w:val="16"/>
              </w:rPr>
              <w:t>DOIT</w:t>
            </w:r>
            <w:r>
              <w:rPr>
                <w:sz w:val="16"/>
              </w:rPr>
              <w:t xml:space="preserve"> inclure l</w:t>
            </w:r>
            <w:r w:rsidR="006C0F92">
              <w:rPr>
                <w:sz w:val="16"/>
              </w:rPr>
              <w:t>’</w:t>
            </w:r>
            <w:r>
              <w:rPr>
                <w:sz w:val="16"/>
              </w:rPr>
              <w:t>option D.</w:t>
            </w:r>
          </w:p>
          <w:p w14:paraId="62FFC92A" w14:textId="5D75C287" w:rsidR="004B1DA2" w:rsidRPr="00D0664E" w:rsidRDefault="004B1DA2" w:rsidP="0057675C">
            <w:pPr>
              <w:rPr>
                <w:sz w:val="16"/>
                <w:szCs w:val="16"/>
              </w:rPr>
            </w:pPr>
            <w:r>
              <w:rPr>
                <w:sz w:val="16"/>
              </w:rPr>
              <w:t>33 points</w:t>
            </w:r>
            <w:r>
              <w:rPr>
                <w:rStyle w:val="Lienhypertexte"/>
                <w:color w:val="000000" w:themeColor="text1"/>
                <w:sz w:val="16"/>
              </w:rPr>
              <w:t xml:space="preserve"> </w:t>
            </w:r>
            <w:r>
              <w:rPr>
                <w:sz w:val="16"/>
              </w:rPr>
              <w:t xml:space="preserve">pour 2 réponses cochées parmi les options A à D </w:t>
            </w:r>
            <w:r>
              <w:rPr>
                <w:b/>
                <w:sz w:val="16"/>
              </w:rPr>
              <w:t>OU</w:t>
            </w:r>
            <w:r>
              <w:rPr>
                <w:sz w:val="16"/>
              </w:rPr>
              <w:t xml:space="preserve"> les 3 options de A à C. </w:t>
            </w:r>
          </w:p>
          <w:p w14:paraId="6770263A" w14:textId="45B729C6" w:rsidR="004B1DA2" w:rsidRPr="00D0664E" w:rsidRDefault="004B1DA2" w:rsidP="0057675C">
            <w:pPr>
              <w:rPr>
                <w:sz w:val="16"/>
                <w:szCs w:val="16"/>
              </w:rPr>
            </w:pPr>
            <w:r>
              <w:rPr>
                <w:sz w:val="16"/>
              </w:rPr>
              <w:t xml:space="preserve">16 </w:t>
            </w:r>
            <w:r>
              <w:rPr>
                <w:rStyle w:val="Lienhypertexte"/>
                <w:color w:val="000000" w:themeColor="text1"/>
                <w:sz w:val="16"/>
              </w:rPr>
              <w:t xml:space="preserve">points </w:t>
            </w:r>
            <w:r>
              <w:rPr>
                <w:sz w:val="16"/>
              </w:rPr>
              <w:t>pour 1 réponse cochée parmi les options A à D.</w:t>
            </w:r>
          </w:p>
          <w:p w14:paraId="7FCF911B" w14:textId="1ECA6A79" w:rsidR="004B1DA2" w:rsidRPr="00D0664E" w:rsidDel="00885E76" w:rsidRDefault="004B1DA2" w:rsidP="00042FC5">
            <w:pPr>
              <w:rPr>
                <w:sz w:val="16"/>
                <w:szCs w:val="16"/>
              </w:rPr>
            </w:pPr>
            <w:r>
              <w:rPr>
                <w:sz w:val="16"/>
              </w:rPr>
              <w:t xml:space="preserve">0 </w:t>
            </w:r>
            <w:r>
              <w:rPr>
                <w:rStyle w:val="Lienhypertexte"/>
                <w:color w:val="000000" w:themeColor="text1"/>
                <w:sz w:val="16"/>
              </w:rPr>
              <w:t xml:space="preserve">point </w:t>
            </w:r>
            <w:r>
              <w:rPr>
                <w:sz w:val="16"/>
              </w:rPr>
              <w:t xml:space="preserve">pour les options E et F. </w:t>
            </w:r>
          </w:p>
        </w:tc>
        <w:tc>
          <w:tcPr>
            <w:tcW w:w="709" w:type="dxa"/>
            <w:shd w:val="clear" w:color="auto" w:fill="auto"/>
            <w:vAlign w:val="center"/>
          </w:tcPr>
          <w:p w14:paraId="58FEAC92" w14:textId="06DEBAAB" w:rsidR="004B1DA2" w:rsidRPr="00D0664E" w:rsidDel="00885E76" w:rsidRDefault="004B1DA2" w:rsidP="00042FC5">
            <w:pPr>
              <w:rPr>
                <w:b/>
                <w:bCs/>
                <w:sz w:val="16"/>
                <w:szCs w:val="16"/>
              </w:rPr>
            </w:pPr>
            <w:r>
              <w:rPr>
                <w:b/>
                <w:sz w:val="16"/>
              </w:rPr>
              <w:t>ET</w:t>
            </w:r>
          </w:p>
        </w:tc>
        <w:tc>
          <w:tcPr>
            <w:tcW w:w="3967" w:type="dxa"/>
            <w:gridSpan w:val="2"/>
            <w:shd w:val="clear" w:color="auto" w:fill="auto"/>
            <w:vAlign w:val="center"/>
          </w:tcPr>
          <w:p w14:paraId="61EE9829" w14:textId="03AD3CA6" w:rsidR="004B1DA2" w:rsidRPr="00D0664E" w:rsidRDefault="004B1DA2" w:rsidP="0057675C">
            <w:pPr>
              <w:rPr>
                <w:color w:val="000000" w:themeColor="text1"/>
                <w:sz w:val="16"/>
                <w:szCs w:val="16"/>
              </w:rPr>
            </w:pPr>
            <w:r>
              <w:rPr>
                <w:rStyle w:val="Lienhypertexte"/>
                <w:color w:val="000000" w:themeColor="text1"/>
                <w:sz w:val="16"/>
              </w:rPr>
              <w:t>50 points pour le périmètre couvert</w:t>
            </w:r>
            <w:r w:rsidR="006C0F92">
              <w:rPr>
                <w:rStyle w:val="Lienhypertexte"/>
                <w:color w:val="000000" w:themeColor="text1"/>
                <w:sz w:val="16"/>
              </w:rPr>
              <w:t> :</w:t>
            </w:r>
          </w:p>
          <w:p w14:paraId="19504EDD" w14:textId="77777777" w:rsidR="004B1DA2" w:rsidRPr="00D0664E" w:rsidRDefault="004B1DA2" w:rsidP="0057675C"/>
          <w:p w14:paraId="472EDD40" w14:textId="18100C0A" w:rsidR="004B1DA2" w:rsidRPr="00D0664E" w:rsidRDefault="004B1DA2" w:rsidP="0057675C">
            <w:pPr>
              <w:rPr>
                <w:sz w:val="16"/>
                <w:szCs w:val="16"/>
              </w:rPr>
            </w:pPr>
            <w:r>
              <w:rPr>
                <w:sz w:val="16"/>
              </w:rPr>
              <w:t>Pour les réponses A à D, chaque option est notée comme suit</w:t>
            </w:r>
            <w:r w:rsidR="006C0F92">
              <w:rPr>
                <w:sz w:val="16"/>
              </w:rPr>
              <w:t> :</w:t>
            </w:r>
          </w:p>
          <w:p w14:paraId="2F2A0F66" w14:textId="77777777" w:rsidR="004B1DA2" w:rsidRPr="00D0664E" w:rsidRDefault="004B1DA2" w:rsidP="00531C96">
            <w:pPr>
              <w:rPr>
                <w:sz w:val="16"/>
                <w:szCs w:val="16"/>
              </w:rPr>
            </w:pPr>
            <w:r>
              <w:rPr>
                <w:sz w:val="16"/>
              </w:rPr>
              <w:t>50/3 points pour toutes les options (1) cochées.</w:t>
            </w:r>
          </w:p>
          <w:p w14:paraId="7B9D8CC0" w14:textId="59B25AE3" w:rsidR="004B1DA2" w:rsidRPr="00D0664E" w:rsidRDefault="004B1DA2" w:rsidP="00531C96">
            <w:pPr>
              <w:rPr>
                <w:sz w:val="16"/>
                <w:szCs w:val="16"/>
              </w:rPr>
            </w:pPr>
            <w:r>
              <w:rPr>
                <w:sz w:val="16"/>
              </w:rPr>
              <w:t>25/3 points pour la majorité d</w:t>
            </w:r>
            <w:r w:rsidR="006C0F92">
              <w:rPr>
                <w:sz w:val="16"/>
              </w:rPr>
              <w:t>’</w:t>
            </w:r>
            <w:r>
              <w:rPr>
                <w:sz w:val="16"/>
              </w:rPr>
              <w:t>options (2) cochées.</w:t>
            </w:r>
          </w:p>
          <w:p w14:paraId="0851B119" w14:textId="326AD108" w:rsidR="004B1DA2" w:rsidRPr="00D0664E" w:rsidRDefault="004B1DA2" w:rsidP="0057675C">
            <w:pPr>
              <w:rPr>
                <w:rStyle w:val="Lienhypertexte"/>
                <w:color w:val="000000" w:themeColor="text1"/>
                <w:sz w:val="16"/>
                <w:szCs w:val="16"/>
              </w:rPr>
            </w:pPr>
            <w:r>
              <w:rPr>
                <w:sz w:val="16"/>
              </w:rPr>
              <w:t>12/3 points pour une minorité d</w:t>
            </w:r>
            <w:r w:rsidR="006C0F92">
              <w:rPr>
                <w:sz w:val="16"/>
              </w:rPr>
              <w:t>’</w:t>
            </w:r>
            <w:r>
              <w:rPr>
                <w:sz w:val="16"/>
              </w:rPr>
              <w:t>options (3) cochées.</w:t>
            </w:r>
          </w:p>
        </w:tc>
        <w:tc>
          <w:tcPr>
            <w:tcW w:w="4250" w:type="dxa"/>
            <w:gridSpan w:val="3"/>
            <w:shd w:val="clear" w:color="auto" w:fill="auto"/>
            <w:vAlign w:val="center"/>
          </w:tcPr>
          <w:p w14:paraId="0B9A0548" w14:textId="3BC27C89" w:rsidR="004B1DA2" w:rsidRPr="00D0664E" w:rsidRDefault="004B1DA2" w:rsidP="003F5B07">
            <w:pPr>
              <w:rPr>
                <w:sz w:val="16"/>
                <w:szCs w:val="16"/>
              </w:rPr>
            </w:pPr>
            <w:r>
              <w:rPr>
                <w:sz w:val="16"/>
              </w:rPr>
              <w:t>Autres informations</w:t>
            </w:r>
            <w:r w:rsidR="006C0F92">
              <w:rPr>
                <w:sz w:val="16"/>
              </w:rPr>
              <w:t> :</w:t>
            </w:r>
          </w:p>
          <w:p w14:paraId="2EC9621D" w14:textId="77777777" w:rsidR="004B1DA2" w:rsidRPr="00D0664E" w:rsidRDefault="004B1DA2" w:rsidP="003F5B07">
            <w:pPr>
              <w:rPr>
                <w:sz w:val="16"/>
                <w:szCs w:val="16"/>
              </w:rPr>
            </w:pPr>
          </w:p>
          <w:p w14:paraId="311091B4" w14:textId="514F674F" w:rsidR="004B1DA2" w:rsidRPr="00D0664E" w:rsidDel="00885E76" w:rsidRDefault="005F600B" w:rsidP="0057675C">
            <w:pPr>
              <w:rPr>
                <w:sz w:val="16"/>
                <w:szCs w:val="16"/>
              </w:rPr>
            </w:pPr>
            <w:r>
              <w:rPr>
                <w:sz w:val="16"/>
              </w:rPr>
              <w:t xml:space="preserve">Si vous sélectionnez </w:t>
            </w:r>
            <w:r w:rsidR="00204E2C">
              <w:rPr>
                <w:sz w:val="16"/>
              </w:rPr>
              <w:t>« </w:t>
            </w:r>
            <w:r>
              <w:rPr>
                <w:sz w:val="16"/>
              </w:rPr>
              <w:t>F</w:t>
            </w:r>
            <w:r w:rsidR="00204E2C">
              <w:rPr>
                <w:sz w:val="16"/>
              </w:rPr>
              <w:t> »</w:t>
            </w:r>
            <w:r>
              <w:rPr>
                <w:sz w:val="16"/>
              </w:rPr>
              <w:t>, vous obtiendrez une note de 0/100 points pour cet indicateur.</w:t>
            </w:r>
          </w:p>
        </w:tc>
      </w:tr>
      <w:tr w:rsidR="001003CB" w:rsidRPr="00D0664E" w14:paraId="32CC5978" w14:textId="77777777" w:rsidTr="00091B16">
        <w:trPr>
          <w:trHeight w:val="300"/>
        </w:trPr>
        <w:tc>
          <w:tcPr>
            <w:tcW w:w="1840" w:type="dxa"/>
            <w:shd w:val="clear" w:color="auto" w:fill="auto"/>
            <w:vAlign w:val="center"/>
          </w:tcPr>
          <w:p w14:paraId="06572078" w14:textId="6D43074D" w:rsidR="001003CB" w:rsidRPr="00D0664E" w:rsidDel="002635ED" w:rsidRDefault="004D7BF9" w:rsidP="00042FC5">
            <w:pPr>
              <w:rPr>
                <w:b/>
                <w:bCs/>
                <w:sz w:val="16"/>
                <w:szCs w:val="16"/>
              </w:rPr>
            </w:pPr>
            <w:r>
              <w:rPr>
                <w:b/>
                <w:sz w:val="16"/>
              </w:rPr>
              <w:lastRenderedPageBreak/>
              <w:t xml:space="preserve">Notation de la réponse </w:t>
            </w:r>
            <w:r w:rsidR="00204E2C">
              <w:rPr>
                <w:b/>
                <w:sz w:val="16"/>
              </w:rPr>
              <w:t>« </w:t>
            </w:r>
            <w:r>
              <w:rPr>
                <w:b/>
                <w:sz w:val="16"/>
              </w:rPr>
              <w:t>Autres</w:t>
            </w:r>
            <w:r w:rsidR="00204E2C">
              <w:rPr>
                <w:b/>
                <w:sz w:val="16"/>
              </w:rPr>
              <w:t> »</w:t>
            </w:r>
          </w:p>
        </w:tc>
        <w:tc>
          <w:tcPr>
            <w:tcW w:w="13036" w:type="dxa"/>
            <w:gridSpan w:val="8"/>
            <w:shd w:val="clear" w:color="auto" w:fill="auto"/>
            <w:vAlign w:val="center"/>
          </w:tcPr>
          <w:p w14:paraId="5785604D" w14:textId="63E3E0D4" w:rsidR="001003CB" w:rsidRPr="00D0664E" w:rsidRDefault="003359A2" w:rsidP="00042FC5">
            <w:pPr>
              <w:rPr>
                <w:sz w:val="16"/>
                <w:szCs w:val="16"/>
              </w:rPr>
            </w:pPr>
            <w:r>
              <w:rPr>
                <w:sz w:val="16"/>
              </w:rPr>
              <w:t xml:space="preserve">La réponse </w:t>
            </w:r>
            <w:r w:rsidR="00204E2C">
              <w:rPr>
                <w:sz w:val="16"/>
              </w:rPr>
              <w:t>« </w:t>
            </w:r>
            <w:r>
              <w:rPr>
                <w:sz w:val="16"/>
              </w:rPr>
              <w:t>Autres</w:t>
            </w:r>
            <w:r w:rsidR="00204E2C">
              <w:rPr>
                <w:sz w:val="16"/>
              </w:rPr>
              <w:t> »</w:t>
            </w:r>
            <w:r>
              <w:rPr>
                <w:sz w:val="16"/>
              </w:rPr>
              <w:t xml:space="preserve"> (E) ne sera pas prise en compte au regard des critères de notation, étant donné que les options prédéfinies ont été identifiées comme couvrant l</w:t>
            </w:r>
            <w:r w:rsidR="006C0F92">
              <w:rPr>
                <w:sz w:val="16"/>
              </w:rPr>
              <w:t>’</w:t>
            </w:r>
            <w:r>
              <w:rPr>
                <w:sz w:val="16"/>
              </w:rPr>
              <w:t>ensemble des bonnes pratiques.</w:t>
            </w:r>
          </w:p>
        </w:tc>
      </w:tr>
      <w:tr w:rsidR="001003CB" w:rsidRPr="00D0664E" w14:paraId="46BB9943" w14:textId="77777777" w:rsidTr="00091B16">
        <w:trPr>
          <w:trHeight w:val="300"/>
        </w:trPr>
        <w:tc>
          <w:tcPr>
            <w:tcW w:w="1840" w:type="dxa"/>
            <w:shd w:val="clear" w:color="auto" w:fill="auto"/>
            <w:vAlign w:val="center"/>
          </w:tcPr>
          <w:p w14:paraId="64910EDB" w14:textId="77777777" w:rsidR="001003CB" w:rsidRPr="00D0664E" w:rsidDel="002635ED" w:rsidRDefault="001003CB" w:rsidP="00042FC5">
            <w:pPr>
              <w:rPr>
                <w:b/>
                <w:bCs/>
                <w:sz w:val="16"/>
                <w:szCs w:val="16"/>
              </w:rPr>
            </w:pPr>
            <w:r>
              <w:rPr>
                <w:b/>
                <w:sz w:val="16"/>
              </w:rPr>
              <w:t>Multiplicateur</w:t>
            </w:r>
          </w:p>
        </w:tc>
        <w:tc>
          <w:tcPr>
            <w:tcW w:w="13036" w:type="dxa"/>
            <w:gridSpan w:val="8"/>
            <w:shd w:val="clear" w:color="auto" w:fill="auto"/>
            <w:vAlign w:val="center"/>
          </w:tcPr>
          <w:p w14:paraId="2BF3E597" w14:textId="2C297BD3" w:rsidR="001003CB" w:rsidRPr="00D0664E" w:rsidRDefault="00497467" w:rsidP="00042FC5">
            <w:pPr>
              <w:rPr>
                <w:sz w:val="16"/>
                <w:szCs w:val="16"/>
              </w:rPr>
            </w:pPr>
            <w:r>
              <w:rPr>
                <w:sz w:val="16"/>
              </w:rPr>
              <w:t xml:space="preserve">Le multiplicateur sera confirmé avant le cycle de reporting 2023 qui débutera à la mi-mai. </w:t>
            </w:r>
          </w:p>
        </w:tc>
      </w:tr>
    </w:tbl>
    <w:p w14:paraId="7CD0D914" w14:textId="5E811A68" w:rsidR="00AD5902" w:rsidRPr="00D0664E" w:rsidRDefault="00BF4A7A" w:rsidP="00CD4459">
      <w:pPr>
        <w:pStyle w:val="Titre2"/>
      </w:pPr>
      <w:r>
        <w:br w:type="page"/>
      </w:r>
      <w:bookmarkStart w:id="38" w:name="_Toc122524728"/>
      <w:bookmarkStart w:id="39" w:name="_Toc127982081"/>
      <w:r>
        <w:lastRenderedPageBreak/>
        <w:t>Processus de suivi des op</w:t>
      </w:r>
      <w:r w:rsidR="003C030D">
        <w:t>É</w:t>
      </w:r>
      <w:r>
        <w:t>rateurs tiers [INF 8]</w:t>
      </w:r>
      <w:bookmarkEnd w:id="38"/>
      <w:bookmarkEnd w:id="39"/>
    </w:p>
    <w:tbl>
      <w:tblPr>
        <w:tblW w:w="1460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4"/>
        <w:gridCol w:w="2698"/>
        <w:gridCol w:w="127"/>
        <w:gridCol w:w="581"/>
        <w:gridCol w:w="1551"/>
        <w:gridCol w:w="1991"/>
        <w:gridCol w:w="541"/>
        <w:gridCol w:w="1980"/>
        <w:gridCol w:w="1738"/>
      </w:tblGrid>
      <w:tr w:rsidR="00A30875" w:rsidRPr="00D0664E" w14:paraId="0E962C8B" w14:textId="77777777" w:rsidTr="000062B5">
        <w:trPr>
          <w:trHeight w:val="452"/>
        </w:trPr>
        <w:tc>
          <w:tcPr>
            <w:tcW w:w="1840" w:type="dxa"/>
            <w:vMerge w:val="restart"/>
            <w:shd w:val="clear" w:color="auto" w:fill="DFF5F9"/>
            <w:vAlign w:val="center"/>
            <w:hideMark/>
          </w:tcPr>
          <w:p w14:paraId="5BDB0AE0" w14:textId="656C7A5B" w:rsidR="00AD5902" w:rsidRPr="00D0664E" w:rsidRDefault="00AD5902" w:rsidP="006B2644">
            <w:pPr>
              <w:spacing w:line="240" w:lineRule="auto"/>
              <w:jc w:val="center"/>
              <w:textAlignment w:val="baseline"/>
              <w:rPr>
                <w:rFonts w:eastAsia="Times New Roman" w:cs="Arial"/>
                <w:b/>
                <w:sz w:val="14"/>
                <w:szCs w:val="14"/>
              </w:rPr>
            </w:pPr>
            <w:r>
              <w:rPr>
                <w:b/>
                <w:sz w:val="14"/>
              </w:rPr>
              <w:t>Identifiant de l</w:t>
            </w:r>
            <w:r w:rsidR="006C0F92">
              <w:rPr>
                <w:b/>
                <w:sz w:val="14"/>
              </w:rPr>
              <w:t>’</w:t>
            </w:r>
            <w:r>
              <w:rPr>
                <w:b/>
                <w:sz w:val="14"/>
              </w:rPr>
              <w:t>indicateur</w:t>
            </w:r>
          </w:p>
          <w:p w14:paraId="7D3D2856" w14:textId="77777777" w:rsidR="00AD5902" w:rsidRPr="00D0664E" w:rsidRDefault="00AD5902" w:rsidP="006B2644">
            <w:pPr>
              <w:spacing w:line="240" w:lineRule="auto"/>
              <w:jc w:val="center"/>
              <w:textAlignment w:val="baseline"/>
              <w:rPr>
                <w:rFonts w:eastAsia="Times New Roman" w:cs="Arial"/>
                <w:b/>
                <w:sz w:val="14"/>
                <w:szCs w:val="14"/>
                <w:lang w:eastAsia="en-GB"/>
              </w:rPr>
            </w:pPr>
          </w:p>
          <w:p w14:paraId="2E4159D6" w14:textId="34641251" w:rsidR="00AD5902" w:rsidRPr="00D0664E" w:rsidRDefault="00AD5902" w:rsidP="003A41A8">
            <w:pPr>
              <w:pStyle w:val="Indicatorsubsection"/>
            </w:pPr>
            <w:bookmarkStart w:id="40" w:name="_Toc122524729"/>
            <w:bookmarkStart w:id="41" w:name="_Toc127982082"/>
            <w:r>
              <w:t>INF 8</w:t>
            </w:r>
            <w:bookmarkEnd w:id="40"/>
            <w:bookmarkEnd w:id="41"/>
          </w:p>
        </w:tc>
        <w:tc>
          <w:tcPr>
            <w:tcW w:w="1554" w:type="dxa"/>
            <w:shd w:val="clear" w:color="auto" w:fill="DFF5F9"/>
            <w:vAlign w:val="center"/>
            <w:hideMark/>
          </w:tcPr>
          <w:p w14:paraId="1C20447B" w14:textId="3D46CF70" w:rsidR="00AD5902" w:rsidRPr="00D0664E" w:rsidRDefault="006C0F92" w:rsidP="006B2644">
            <w:pPr>
              <w:spacing w:line="240" w:lineRule="auto"/>
              <w:textAlignment w:val="baseline"/>
              <w:rPr>
                <w:rFonts w:eastAsia="Times New Roman" w:cs="Arial"/>
                <w:sz w:val="14"/>
                <w:szCs w:val="14"/>
              </w:rPr>
            </w:pPr>
            <w:r>
              <w:rPr>
                <w:b/>
                <w:sz w:val="14"/>
              </w:rPr>
              <w:t>Lien avec :</w:t>
            </w:r>
            <w:r w:rsidR="00AD5902">
              <w:rPr>
                <w:b/>
                <w:sz w:val="14"/>
              </w:rPr>
              <w:t xml:space="preserve"> </w:t>
            </w:r>
          </w:p>
        </w:tc>
        <w:tc>
          <w:tcPr>
            <w:tcW w:w="2825" w:type="dxa"/>
            <w:gridSpan w:val="2"/>
            <w:shd w:val="clear" w:color="auto" w:fill="DFF5F9"/>
            <w:vAlign w:val="center"/>
          </w:tcPr>
          <w:p w14:paraId="1CEFDF14" w14:textId="26103798" w:rsidR="00AD5902" w:rsidRPr="00D0664E" w:rsidRDefault="00DB17A7" w:rsidP="006B2644">
            <w:pPr>
              <w:spacing w:line="240" w:lineRule="auto"/>
              <w:textAlignment w:val="baseline"/>
              <w:rPr>
                <w:rFonts w:eastAsia="Times New Roman" w:cs="Arial"/>
                <w:sz w:val="14"/>
                <w:szCs w:val="14"/>
              </w:rPr>
            </w:pPr>
            <w:r>
              <w:rPr>
                <w:b/>
                <w:sz w:val="22"/>
              </w:rPr>
              <w:t>OO 21, OO 30</w:t>
            </w:r>
          </w:p>
        </w:tc>
        <w:tc>
          <w:tcPr>
            <w:tcW w:w="4664" w:type="dxa"/>
            <w:gridSpan w:val="4"/>
            <w:vMerge w:val="restart"/>
            <w:shd w:val="clear" w:color="auto" w:fill="DFF5F9"/>
            <w:vAlign w:val="center"/>
          </w:tcPr>
          <w:p w14:paraId="394DC52D" w14:textId="77777777" w:rsidR="00AD5902" w:rsidRPr="00D0664E" w:rsidRDefault="00AD5902" w:rsidP="006B2644">
            <w:pPr>
              <w:spacing w:line="240" w:lineRule="auto"/>
              <w:jc w:val="center"/>
              <w:textAlignment w:val="baseline"/>
              <w:rPr>
                <w:rFonts w:eastAsia="Times New Roman" w:cs="Arial"/>
                <w:sz w:val="14"/>
                <w:szCs w:val="14"/>
              </w:rPr>
            </w:pPr>
            <w:r>
              <w:rPr>
                <w:b/>
                <w:sz w:val="14"/>
              </w:rPr>
              <w:t>Sous-section</w:t>
            </w:r>
            <w:r>
              <w:rPr>
                <w:sz w:val="14"/>
              </w:rPr>
              <w:t> </w:t>
            </w:r>
          </w:p>
          <w:p w14:paraId="7792310D" w14:textId="77777777" w:rsidR="00AD5902" w:rsidRPr="00D0664E" w:rsidRDefault="00AD5902" w:rsidP="006B2644">
            <w:pPr>
              <w:spacing w:line="240" w:lineRule="auto"/>
              <w:jc w:val="center"/>
              <w:textAlignment w:val="baseline"/>
              <w:rPr>
                <w:rFonts w:eastAsia="Times New Roman" w:cs="Arial"/>
                <w:sz w:val="14"/>
                <w:szCs w:val="14"/>
                <w:lang w:eastAsia="en-GB"/>
              </w:rPr>
            </w:pPr>
          </w:p>
          <w:p w14:paraId="3E70BA88" w14:textId="1B30139A" w:rsidR="00AD5902" w:rsidRPr="00D0664E" w:rsidRDefault="00A1038F" w:rsidP="006B2644">
            <w:pPr>
              <w:jc w:val="center"/>
              <w:rPr>
                <w:sz w:val="18"/>
                <w:szCs w:val="18"/>
              </w:rPr>
            </w:pPr>
            <w:r>
              <w:rPr>
                <w:b/>
                <w:sz w:val="22"/>
              </w:rPr>
              <w:t>Processus de suivi des opérateurs tiers</w:t>
            </w:r>
          </w:p>
        </w:tc>
        <w:tc>
          <w:tcPr>
            <w:tcW w:w="1980" w:type="dxa"/>
            <w:vMerge w:val="restart"/>
            <w:shd w:val="clear" w:color="auto" w:fill="DFF5F9"/>
            <w:vAlign w:val="center"/>
            <w:hideMark/>
          </w:tcPr>
          <w:p w14:paraId="05B0C229" w14:textId="77777777" w:rsidR="00AD5902" w:rsidRPr="00D0664E" w:rsidRDefault="00AD5902" w:rsidP="006B2644">
            <w:pPr>
              <w:spacing w:line="240" w:lineRule="auto"/>
              <w:jc w:val="center"/>
              <w:textAlignment w:val="baseline"/>
              <w:rPr>
                <w:rFonts w:eastAsia="Times New Roman" w:cs="Arial"/>
                <w:b/>
                <w:bCs/>
                <w:sz w:val="14"/>
                <w:szCs w:val="14"/>
              </w:rPr>
            </w:pPr>
            <w:r>
              <w:rPr>
                <w:b/>
                <w:sz w:val="14"/>
              </w:rPr>
              <w:t>Principe des PRI</w:t>
            </w:r>
          </w:p>
          <w:p w14:paraId="69154EB2" w14:textId="77777777" w:rsidR="00AD5902" w:rsidRPr="00D0664E" w:rsidRDefault="00AD5902" w:rsidP="006B2644">
            <w:pPr>
              <w:spacing w:line="240" w:lineRule="auto"/>
              <w:jc w:val="center"/>
              <w:textAlignment w:val="baseline"/>
              <w:rPr>
                <w:rFonts w:eastAsia="Times New Roman" w:cs="Arial"/>
                <w:b/>
                <w:bCs/>
                <w:sz w:val="14"/>
                <w:szCs w:val="14"/>
                <w:lang w:eastAsia="en-GB"/>
              </w:rPr>
            </w:pPr>
          </w:p>
          <w:p w14:paraId="7178FE85" w14:textId="77777777" w:rsidR="00AD5902" w:rsidRPr="00D0664E" w:rsidRDefault="00AD5902" w:rsidP="006B2644">
            <w:pPr>
              <w:spacing w:line="240" w:lineRule="auto"/>
              <w:jc w:val="center"/>
              <w:textAlignment w:val="baseline"/>
              <w:rPr>
                <w:rFonts w:eastAsia="Times New Roman" w:cs="Arial"/>
                <w:sz w:val="18"/>
                <w:szCs w:val="18"/>
              </w:rPr>
            </w:pPr>
            <w:r>
              <w:rPr>
                <w:b/>
                <w:sz w:val="22"/>
              </w:rPr>
              <w:t>1, 4</w:t>
            </w:r>
          </w:p>
        </w:tc>
        <w:tc>
          <w:tcPr>
            <w:tcW w:w="1738" w:type="dxa"/>
            <w:vMerge w:val="restart"/>
            <w:shd w:val="clear" w:color="auto" w:fill="00B0F0"/>
            <w:tcMar>
              <w:top w:w="113" w:type="dxa"/>
              <w:left w:w="113" w:type="dxa"/>
              <w:bottom w:w="113" w:type="dxa"/>
              <w:right w:w="113" w:type="dxa"/>
            </w:tcMar>
            <w:vAlign w:val="center"/>
            <w:hideMark/>
          </w:tcPr>
          <w:p w14:paraId="49C917D2" w14:textId="241A5533" w:rsidR="00AD5902" w:rsidRPr="00D0664E" w:rsidRDefault="00AD5902" w:rsidP="006B2644">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42A3B585" w14:textId="77777777" w:rsidR="00AD5902" w:rsidRPr="00D0664E" w:rsidRDefault="00AD5902" w:rsidP="006B2644">
            <w:pPr>
              <w:spacing w:line="240" w:lineRule="auto"/>
              <w:jc w:val="center"/>
              <w:textAlignment w:val="baseline"/>
              <w:rPr>
                <w:rFonts w:eastAsia="Times New Roman" w:cs="Arial"/>
                <w:b/>
                <w:bCs/>
                <w:color w:val="FFFFFF" w:themeColor="background1"/>
                <w:sz w:val="14"/>
                <w:szCs w:val="14"/>
                <w:lang w:eastAsia="en-GB"/>
              </w:rPr>
            </w:pPr>
          </w:p>
          <w:p w14:paraId="1D778E2E" w14:textId="77777777" w:rsidR="00AD5902" w:rsidRPr="00D0664E" w:rsidRDefault="00AD5902" w:rsidP="006B2644">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A30875" w:rsidRPr="00D0664E" w14:paraId="1C2CA179" w14:textId="77777777" w:rsidTr="000062B5">
        <w:trPr>
          <w:trHeight w:val="452"/>
        </w:trPr>
        <w:tc>
          <w:tcPr>
            <w:tcW w:w="1840" w:type="dxa"/>
            <w:vMerge/>
            <w:shd w:val="clear" w:color="auto" w:fill="DFF5F9"/>
            <w:vAlign w:val="center"/>
          </w:tcPr>
          <w:p w14:paraId="3A1D0C0E" w14:textId="77777777" w:rsidR="00B46BCE" w:rsidRPr="00D0664E" w:rsidRDefault="00B46BCE" w:rsidP="00B46BCE">
            <w:pPr>
              <w:spacing w:line="240" w:lineRule="auto"/>
              <w:jc w:val="center"/>
              <w:textAlignment w:val="baseline"/>
              <w:rPr>
                <w:rFonts w:eastAsia="Times New Roman" w:cs="Arial"/>
                <w:b/>
                <w:sz w:val="14"/>
                <w:szCs w:val="14"/>
                <w:lang w:eastAsia="en-GB"/>
              </w:rPr>
            </w:pPr>
          </w:p>
        </w:tc>
        <w:tc>
          <w:tcPr>
            <w:tcW w:w="1554" w:type="dxa"/>
            <w:shd w:val="clear" w:color="auto" w:fill="DFF5F9"/>
            <w:vAlign w:val="center"/>
          </w:tcPr>
          <w:p w14:paraId="07644078" w14:textId="5DCF821E" w:rsidR="00B46BCE" w:rsidRPr="00D0664E" w:rsidRDefault="00B46BCE" w:rsidP="00B46BCE">
            <w:pPr>
              <w:spacing w:line="240" w:lineRule="auto"/>
              <w:textAlignment w:val="baseline"/>
              <w:rPr>
                <w:rFonts w:eastAsia="Times New Roman" w:cs="Arial"/>
                <w:b/>
                <w:sz w:val="14"/>
                <w:szCs w:val="14"/>
              </w:rPr>
            </w:pPr>
            <w:r>
              <w:rPr>
                <w:b/>
                <w:sz w:val="14"/>
              </w:rPr>
              <w:t>Accès à</w:t>
            </w:r>
            <w:r w:rsidR="006C0F92">
              <w:rPr>
                <w:b/>
                <w:sz w:val="14"/>
              </w:rPr>
              <w:t> :</w:t>
            </w:r>
          </w:p>
        </w:tc>
        <w:tc>
          <w:tcPr>
            <w:tcW w:w="2825" w:type="dxa"/>
            <w:gridSpan w:val="2"/>
            <w:shd w:val="clear" w:color="auto" w:fill="DFF5F9"/>
            <w:vAlign w:val="center"/>
          </w:tcPr>
          <w:p w14:paraId="2C09E4BB" w14:textId="1B948B9D" w:rsidR="00B46BCE" w:rsidRPr="00D0664E" w:rsidRDefault="00B46BCE" w:rsidP="00B46BCE">
            <w:pPr>
              <w:spacing w:line="240" w:lineRule="auto"/>
              <w:textAlignment w:val="baseline"/>
              <w:rPr>
                <w:b/>
                <w:bCs/>
                <w:sz w:val="22"/>
                <w:szCs w:val="22"/>
              </w:rPr>
            </w:pPr>
            <w:r>
              <w:rPr>
                <w:b/>
                <w:sz w:val="22"/>
              </w:rPr>
              <w:t>Sans objet</w:t>
            </w:r>
          </w:p>
        </w:tc>
        <w:tc>
          <w:tcPr>
            <w:tcW w:w="4664" w:type="dxa"/>
            <w:gridSpan w:val="4"/>
            <w:vMerge/>
            <w:shd w:val="clear" w:color="auto" w:fill="DFF5F9"/>
            <w:vAlign w:val="center"/>
          </w:tcPr>
          <w:p w14:paraId="1298A910" w14:textId="77777777" w:rsidR="00B46BCE" w:rsidRPr="00D0664E" w:rsidRDefault="00B46BCE" w:rsidP="00B46BCE">
            <w:pPr>
              <w:spacing w:line="240" w:lineRule="auto"/>
              <w:jc w:val="center"/>
              <w:textAlignment w:val="baseline"/>
              <w:rPr>
                <w:rFonts w:eastAsia="Times New Roman" w:cs="Arial"/>
                <w:b/>
                <w:sz w:val="14"/>
                <w:szCs w:val="14"/>
                <w:lang w:eastAsia="en-GB"/>
              </w:rPr>
            </w:pPr>
          </w:p>
        </w:tc>
        <w:tc>
          <w:tcPr>
            <w:tcW w:w="1980" w:type="dxa"/>
            <w:vMerge/>
            <w:shd w:val="clear" w:color="auto" w:fill="DFF5F9"/>
            <w:vAlign w:val="center"/>
          </w:tcPr>
          <w:p w14:paraId="059A7719" w14:textId="77777777" w:rsidR="00B46BCE" w:rsidRPr="00D0664E" w:rsidRDefault="00B46BCE" w:rsidP="00B46BCE">
            <w:pPr>
              <w:spacing w:line="240" w:lineRule="auto"/>
              <w:jc w:val="center"/>
              <w:textAlignment w:val="baseline"/>
              <w:rPr>
                <w:rFonts w:eastAsia="Times New Roman" w:cs="Arial"/>
                <w:b/>
                <w:bCs/>
                <w:sz w:val="14"/>
                <w:szCs w:val="14"/>
                <w:lang w:eastAsia="en-GB"/>
              </w:rPr>
            </w:pPr>
          </w:p>
        </w:tc>
        <w:tc>
          <w:tcPr>
            <w:tcW w:w="1738" w:type="dxa"/>
            <w:vMerge/>
            <w:shd w:val="clear" w:color="auto" w:fill="00B0F0"/>
            <w:tcMar>
              <w:top w:w="113" w:type="dxa"/>
              <w:left w:w="113" w:type="dxa"/>
              <w:bottom w:w="113" w:type="dxa"/>
              <w:right w:w="113" w:type="dxa"/>
            </w:tcMar>
            <w:vAlign w:val="center"/>
          </w:tcPr>
          <w:p w14:paraId="11D7BAF9" w14:textId="77777777" w:rsidR="00B46BCE" w:rsidRPr="00D0664E" w:rsidRDefault="00B46BCE" w:rsidP="00B46BCE">
            <w:pPr>
              <w:spacing w:line="240" w:lineRule="auto"/>
              <w:jc w:val="center"/>
              <w:textAlignment w:val="baseline"/>
              <w:rPr>
                <w:rFonts w:eastAsia="Times New Roman" w:cs="Arial"/>
                <w:b/>
                <w:bCs/>
                <w:color w:val="FFFFFF" w:themeColor="background1"/>
                <w:sz w:val="14"/>
                <w:szCs w:val="14"/>
                <w:lang w:eastAsia="en-GB"/>
              </w:rPr>
            </w:pPr>
          </w:p>
        </w:tc>
      </w:tr>
      <w:tr w:rsidR="00AD5902" w:rsidRPr="00D0664E" w14:paraId="3AACA706" w14:textId="77777777" w:rsidTr="000062B5">
        <w:trPr>
          <w:trHeight w:val="555"/>
        </w:trPr>
        <w:tc>
          <w:tcPr>
            <w:tcW w:w="14601" w:type="dxa"/>
            <w:gridSpan w:val="10"/>
            <w:shd w:val="clear" w:color="auto" w:fill="FFFFFF" w:themeFill="background1"/>
            <w:tcMar>
              <w:top w:w="113" w:type="dxa"/>
              <w:left w:w="113" w:type="dxa"/>
              <w:bottom w:w="113" w:type="dxa"/>
              <w:right w:w="113" w:type="dxa"/>
            </w:tcMar>
            <w:vAlign w:val="center"/>
            <w:hideMark/>
          </w:tcPr>
          <w:p w14:paraId="1B76E144" w14:textId="7AF67956" w:rsidR="00F8027D" w:rsidRPr="00D0664E" w:rsidRDefault="6D821FB2" w:rsidP="02EE71A8">
            <w:pPr>
              <w:spacing w:line="276" w:lineRule="auto"/>
              <w:textAlignment w:val="baseline"/>
              <w:rPr>
                <w:rStyle w:val="Lienhypertexte"/>
                <w:rFonts w:eastAsia="Times New Roman" w:cs="Arial"/>
                <w:b/>
                <w:bCs/>
                <w:color w:val="auto"/>
              </w:rPr>
            </w:pPr>
            <w:r>
              <w:rPr>
                <w:b/>
              </w:rPr>
              <w:t xml:space="preserve">Comment prenez-vous en compte les </w:t>
            </w:r>
            <w:hyperlink r:id="rId58" w:history="1">
              <w:r>
                <w:rPr>
                  <w:rStyle w:val="Lienhypertexte"/>
                  <w:b/>
                </w:rPr>
                <w:t xml:space="preserve">critères ESG </w:t>
              </w:r>
              <w:r w:rsidR="00D72FA3">
                <w:rPr>
                  <w:rStyle w:val="Lienhypertexte"/>
                  <w:b/>
                </w:rPr>
                <w:t>majeurs</w:t>
              </w:r>
            </w:hyperlink>
            <w:r>
              <w:rPr>
                <w:b/>
              </w:rPr>
              <w:t xml:space="preserve"> lors du </w:t>
            </w:r>
            <w:hyperlink r:id="rId59">
              <w:r>
                <w:rPr>
                  <w:rStyle w:val="Lienhypertexte"/>
                  <w:b/>
                </w:rPr>
                <w:t>suivi</w:t>
              </w:r>
            </w:hyperlink>
            <w:r>
              <w:rPr>
                <w:b/>
              </w:rPr>
              <w:t xml:space="preserve"> de vos actuel</w:t>
            </w:r>
            <w:r>
              <w:rPr>
                <w:b/>
                <w:bCs/>
              </w:rPr>
              <w:t xml:space="preserve">s </w:t>
            </w:r>
            <w:hyperlink r:id="rId60">
              <w:r>
                <w:rPr>
                  <w:rStyle w:val="Lienhypertexte"/>
                  <w:b/>
                </w:rPr>
                <w:t>opérateurs tiers</w:t>
              </w:r>
            </w:hyperlink>
            <w:r w:rsidR="006C0F92">
              <w:t> ?</w:t>
            </w:r>
          </w:p>
        </w:tc>
      </w:tr>
      <w:tr w:rsidR="00265CA3" w:rsidRPr="00D0664E" w14:paraId="1B245377" w14:textId="77777777" w:rsidTr="000062B5">
        <w:trPr>
          <w:trHeight w:val="465"/>
        </w:trPr>
        <w:tc>
          <w:tcPr>
            <w:tcW w:w="835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500C97D" w14:textId="369BCFDA" w:rsidR="00265CA3" w:rsidRPr="00D0664E" w:rsidRDefault="003C2B86" w:rsidP="00D5306E">
            <w:pPr>
              <w:pStyle w:val="Paragraphedeliste"/>
              <w:numPr>
                <w:ilvl w:val="0"/>
                <w:numId w:val="39"/>
              </w:numPr>
              <w:spacing w:line="276" w:lineRule="auto"/>
              <w:textAlignment w:val="baseline"/>
              <w:rPr>
                <w:rFonts w:eastAsia="Times New Roman" w:cs="Arial"/>
                <w:sz w:val="16"/>
                <w:szCs w:val="16"/>
              </w:rPr>
            </w:pPr>
            <w:r>
              <w:t xml:space="preserve">(A) Nous suivons la performance des objectifs quantitatifs et/ou qualitatifs concernant les </w:t>
            </w:r>
            <w:hyperlink r:id="rId61" w:history="1">
              <w:r>
                <w:rPr>
                  <w:rStyle w:val="Lienhypertexte"/>
                </w:rPr>
                <w:t>critères environnementaux</w:t>
              </w:r>
            </w:hyperlink>
            <w:r>
              <w:t xml:space="preserve"> </w:t>
            </w:r>
            <w:r w:rsidR="00D72FA3">
              <w:t>majeurs</w:t>
            </w:r>
          </w:p>
        </w:tc>
        <w:tc>
          <w:tcPr>
            <w:tcW w:w="6250" w:type="dxa"/>
            <w:gridSpan w:val="4"/>
            <w:tcBorders>
              <w:bottom w:val="single" w:sz="6" w:space="0" w:color="A6A6A6" w:themeColor="background1" w:themeShade="A6"/>
            </w:tcBorders>
            <w:shd w:val="clear" w:color="auto" w:fill="FFFFFF" w:themeFill="background1"/>
            <w:vAlign w:val="center"/>
          </w:tcPr>
          <w:p w14:paraId="515D7560" w14:textId="77777777" w:rsidR="00265CA3" w:rsidRPr="00D0664E" w:rsidRDefault="00265CA3" w:rsidP="00265CA3">
            <w:pPr>
              <w:pStyle w:val="Paragraphedeliste"/>
              <w:spacing w:line="276" w:lineRule="auto"/>
              <w:ind w:left="0"/>
              <w:textAlignment w:val="baseline"/>
              <w:rPr>
                <w:rFonts w:eastAsia="Times New Roman" w:cs="Arial"/>
              </w:rPr>
            </w:pPr>
            <w:r>
              <w:t>[Liste déroulante]</w:t>
            </w:r>
          </w:p>
          <w:p w14:paraId="096CB5ED" w14:textId="77777777" w:rsidR="00265CA3" w:rsidRPr="00D0664E" w:rsidRDefault="00265CA3" w:rsidP="00265CA3">
            <w:pPr>
              <w:spacing w:line="276" w:lineRule="auto"/>
              <w:textAlignment w:val="baseline"/>
              <w:rPr>
                <w:rFonts w:eastAsia="Times New Roman" w:cs="Arial"/>
                <w:lang w:eastAsia="en-GB"/>
              </w:rPr>
            </w:pPr>
          </w:p>
          <w:p w14:paraId="2A8BF49B" w14:textId="2B5EC7FE" w:rsidR="00265CA3" w:rsidRPr="00D0664E" w:rsidRDefault="00FA4704" w:rsidP="00265CA3">
            <w:pPr>
              <w:spacing w:line="276" w:lineRule="auto"/>
              <w:textAlignment w:val="baseline"/>
              <w:rPr>
                <w:rFonts w:eastAsia="Times New Roman" w:cs="Arial"/>
              </w:rPr>
            </w:pPr>
            <w:r>
              <w:t>(1) pour l</w:t>
            </w:r>
            <w:r w:rsidR="006C0F92">
              <w:t>’</w:t>
            </w:r>
            <w:r>
              <w:t>ensemble de nos opérateurs tiers</w:t>
            </w:r>
          </w:p>
          <w:p w14:paraId="563397ED" w14:textId="24E4D520" w:rsidR="00265CA3" w:rsidRPr="00D0664E" w:rsidRDefault="00FA4704" w:rsidP="00265CA3">
            <w:pPr>
              <w:spacing w:line="276" w:lineRule="auto"/>
              <w:textAlignment w:val="baseline"/>
              <w:rPr>
                <w:rFonts w:eastAsia="Times New Roman" w:cs="Arial"/>
              </w:rPr>
            </w:pPr>
            <w:r>
              <w:t>(2) pour la majorité de nos opérateurs tiers</w:t>
            </w:r>
          </w:p>
          <w:p w14:paraId="0C90694C" w14:textId="48931BAC" w:rsidR="00265CA3" w:rsidRPr="00D0664E" w:rsidRDefault="00FA4704" w:rsidP="003971C2">
            <w:pPr>
              <w:spacing w:line="276" w:lineRule="auto"/>
              <w:textAlignment w:val="baseline"/>
              <w:rPr>
                <w:rFonts w:eastAsia="Times New Roman" w:cs="Arial"/>
                <w:sz w:val="16"/>
                <w:szCs w:val="16"/>
              </w:rPr>
            </w:pPr>
            <w:r>
              <w:t>(3) pour une minorité de nos opérateurs tiers</w:t>
            </w:r>
          </w:p>
        </w:tc>
      </w:tr>
      <w:tr w:rsidR="00265CA3" w:rsidRPr="00D0664E" w14:paraId="7A4E33E3" w14:textId="77777777" w:rsidTr="000062B5">
        <w:trPr>
          <w:trHeight w:val="465"/>
        </w:trPr>
        <w:tc>
          <w:tcPr>
            <w:tcW w:w="835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989A7F" w14:textId="14C32B5A" w:rsidR="00265CA3" w:rsidRPr="00D0664E" w:rsidRDefault="003C2B86" w:rsidP="00D5306E">
            <w:pPr>
              <w:pStyle w:val="Paragraphedeliste"/>
              <w:numPr>
                <w:ilvl w:val="0"/>
                <w:numId w:val="39"/>
              </w:numPr>
              <w:spacing w:line="276" w:lineRule="auto"/>
              <w:textAlignment w:val="baseline"/>
              <w:rPr>
                <w:rFonts w:eastAsia="Times New Roman" w:cs="Arial"/>
              </w:rPr>
            </w:pPr>
            <w:r>
              <w:t xml:space="preserve">(B) Nous suivons la performance des objectifs quantitatifs et/ou qualitatifs concernant les </w:t>
            </w:r>
            <w:hyperlink r:id="rId62" w:history="1">
              <w:r>
                <w:rPr>
                  <w:rStyle w:val="Lienhypertexte"/>
                </w:rPr>
                <w:t>critères sociaux</w:t>
              </w:r>
            </w:hyperlink>
            <w:r>
              <w:t xml:space="preserve"> </w:t>
            </w:r>
            <w:r w:rsidR="00D72FA3">
              <w:t>majeurs</w:t>
            </w:r>
          </w:p>
        </w:tc>
        <w:tc>
          <w:tcPr>
            <w:tcW w:w="6250" w:type="dxa"/>
            <w:gridSpan w:val="4"/>
            <w:tcBorders>
              <w:bottom w:val="single" w:sz="6" w:space="0" w:color="A6A6A6" w:themeColor="background1" w:themeShade="A6"/>
            </w:tcBorders>
            <w:shd w:val="clear" w:color="auto" w:fill="FFFFFF" w:themeFill="background1"/>
            <w:vAlign w:val="center"/>
          </w:tcPr>
          <w:p w14:paraId="236BD16E" w14:textId="7230CD26" w:rsidR="00265CA3" w:rsidRPr="00D0664E" w:rsidRDefault="00265CA3" w:rsidP="00265CA3">
            <w:pPr>
              <w:spacing w:line="276" w:lineRule="auto"/>
              <w:textAlignment w:val="baseline"/>
              <w:rPr>
                <w:rFonts w:eastAsia="Times New Roman" w:cs="Arial"/>
                <w:sz w:val="16"/>
                <w:szCs w:val="16"/>
              </w:rPr>
            </w:pPr>
            <w:r>
              <w:t>[Comme ci-dessus]</w:t>
            </w:r>
          </w:p>
        </w:tc>
      </w:tr>
      <w:tr w:rsidR="00265CA3" w:rsidRPr="00D0664E" w14:paraId="4102A6B0" w14:textId="77777777" w:rsidTr="000062B5">
        <w:trPr>
          <w:trHeight w:val="465"/>
        </w:trPr>
        <w:tc>
          <w:tcPr>
            <w:tcW w:w="835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8C391F" w14:textId="33AEB7DA" w:rsidR="00265CA3" w:rsidRPr="00D0664E" w:rsidRDefault="003C2B86" w:rsidP="00D5306E">
            <w:pPr>
              <w:pStyle w:val="Paragraphedeliste"/>
              <w:numPr>
                <w:ilvl w:val="0"/>
                <w:numId w:val="39"/>
              </w:numPr>
              <w:spacing w:line="276" w:lineRule="auto"/>
              <w:textAlignment w:val="baseline"/>
              <w:rPr>
                <w:rFonts w:eastAsia="Times New Roman" w:cs="Arial"/>
              </w:rPr>
            </w:pPr>
            <w:r>
              <w:t>(</w:t>
            </w:r>
            <w:r w:rsidR="007039BB">
              <w:t>C</w:t>
            </w:r>
            <w:r>
              <w:t xml:space="preserve">) Nous suivons la performance des objectifs quantitatifs et/ou qualitatifs concernant les </w:t>
            </w:r>
            <w:hyperlink r:id="rId63" w:history="1">
              <w:r>
                <w:rPr>
                  <w:rStyle w:val="Lienhypertexte"/>
                </w:rPr>
                <w:t>critères de gouvernance</w:t>
              </w:r>
            </w:hyperlink>
            <w:r>
              <w:t xml:space="preserve"> </w:t>
            </w:r>
            <w:r w:rsidR="00D72FA3">
              <w:t>majeurs</w:t>
            </w:r>
          </w:p>
        </w:tc>
        <w:tc>
          <w:tcPr>
            <w:tcW w:w="6250" w:type="dxa"/>
            <w:gridSpan w:val="4"/>
            <w:tcBorders>
              <w:bottom w:val="single" w:sz="6" w:space="0" w:color="A6A6A6" w:themeColor="background1" w:themeShade="A6"/>
            </w:tcBorders>
            <w:shd w:val="clear" w:color="auto" w:fill="FFFFFF" w:themeFill="background1"/>
            <w:vAlign w:val="center"/>
          </w:tcPr>
          <w:p w14:paraId="36785286" w14:textId="553B2F0D" w:rsidR="00265CA3" w:rsidRPr="00D0664E" w:rsidRDefault="00265CA3" w:rsidP="00265CA3">
            <w:pPr>
              <w:spacing w:line="276" w:lineRule="auto"/>
              <w:textAlignment w:val="baseline"/>
              <w:rPr>
                <w:rFonts w:eastAsia="Times New Roman" w:cs="Arial"/>
                <w:sz w:val="16"/>
                <w:szCs w:val="16"/>
              </w:rPr>
            </w:pPr>
            <w:r>
              <w:t>[Comme ci-dessus]</w:t>
            </w:r>
          </w:p>
        </w:tc>
      </w:tr>
      <w:tr w:rsidR="00803FA9" w:rsidRPr="00D0664E" w14:paraId="1F7FA887" w14:textId="77777777" w:rsidTr="000062B5">
        <w:trPr>
          <w:trHeight w:val="465"/>
        </w:trPr>
        <w:tc>
          <w:tcPr>
            <w:tcW w:w="835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7FB25C" w14:textId="36D8918E" w:rsidR="00803FA9" w:rsidRPr="00D0664E" w:rsidRDefault="00803FA9" w:rsidP="00D5306E">
            <w:pPr>
              <w:pStyle w:val="Paragraphedeliste"/>
              <w:numPr>
                <w:ilvl w:val="0"/>
                <w:numId w:val="39"/>
              </w:numPr>
              <w:spacing w:line="276" w:lineRule="auto"/>
              <w:textAlignment w:val="baseline"/>
            </w:pPr>
            <w:r>
              <w:t xml:space="preserve">(D) Nous exigeons un reporting formel au moins une fois par an </w:t>
            </w:r>
          </w:p>
        </w:tc>
        <w:tc>
          <w:tcPr>
            <w:tcW w:w="6250" w:type="dxa"/>
            <w:gridSpan w:val="4"/>
            <w:tcBorders>
              <w:bottom w:val="single" w:sz="6" w:space="0" w:color="A6A6A6" w:themeColor="background1" w:themeShade="A6"/>
            </w:tcBorders>
            <w:shd w:val="clear" w:color="auto" w:fill="FFFFFF" w:themeFill="background1"/>
            <w:vAlign w:val="center"/>
          </w:tcPr>
          <w:p w14:paraId="34EA670A" w14:textId="2696C3C7" w:rsidR="00803FA9" w:rsidRPr="00D0664E" w:rsidRDefault="00803FA9" w:rsidP="00265CA3">
            <w:pPr>
              <w:spacing w:line="276" w:lineRule="auto"/>
              <w:textAlignment w:val="baseline"/>
              <w:rPr>
                <w:rFonts w:eastAsia="Times New Roman" w:cs="Arial"/>
              </w:rPr>
            </w:pPr>
            <w:r>
              <w:t>[Comme ci-dessus]</w:t>
            </w:r>
          </w:p>
        </w:tc>
      </w:tr>
      <w:tr w:rsidR="00265CA3" w:rsidRPr="00D0664E" w14:paraId="6CB64079" w14:textId="77777777" w:rsidTr="000062B5">
        <w:trPr>
          <w:trHeight w:val="465"/>
        </w:trPr>
        <w:tc>
          <w:tcPr>
            <w:tcW w:w="835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0F2DF0" w14:textId="3FC0F46B" w:rsidR="00265CA3" w:rsidRPr="00D0664E" w:rsidRDefault="003C2B86" w:rsidP="00D5306E">
            <w:pPr>
              <w:pStyle w:val="Paragraphedeliste"/>
              <w:numPr>
                <w:ilvl w:val="0"/>
                <w:numId w:val="39"/>
              </w:numPr>
              <w:spacing w:line="276" w:lineRule="auto"/>
              <w:textAlignment w:val="baseline"/>
              <w:rPr>
                <w:rFonts w:eastAsia="Times New Roman" w:cs="Arial"/>
              </w:rPr>
            </w:pPr>
            <w:r>
              <w:t xml:space="preserve">(E) Nous tenons des discussions sur les critères ESG </w:t>
            </w:r>
            <w:r w:rsidR="00D72FA3">
              <w:t>majeurs</w:t>
            </w:r>
            <w:r>
              <w:t xml:space="preserve"> avec toutes les parties prenantes concernées au moins une fois par an</w:t>
            </w:r>
          </w:p>
        </w:tc>
        <w:tc>
          <w:tcPr>
            <w:tcW w:w="6250" w:type="dxa"/>
            <w:gridSpan w:val="4"/>
            <w:tcBorders>
              <w:bottom w:val="single" w:sz="6" w:space="0" w:color="A6A6A6" w:themeColor="background1" w:themeShade="A6"/>
            </w:tcBorders>
            <w:shd w:val="clear" w:color="auto" w:fill="FFFFFF" w:themeFill="background1"/>
            <w:vAlign w:val="center"/>
          </w:tcPr>
          <w:p w14:paraId="6D623C75" w14:textId="5A88F67D" w:rsidR="00265CA3" w:rsidRPr="00D0664E" w:rsidRDefault="00265CA3" w:rsidP="00265CA3">
            <w:pPr>
              <w:spacing w:line="276" w:lineRule="auto"/>
              <w:textAlignment w:val="baseline"/>
              <w:rPr>
                <w:rFonts w:eastAsia="Times New Roman" w:cs="Arial"/>
                <w:sz w:val="16"/>
                <w:szCs w:val="16"/>
              </w:rPr>
            </w:pPr>
            <w:r>
              <w:t>[Comme ci-dessus]</w:t>
            </w:r>
          </w:p>
        </w:tc>
      </w:tr>
      <w:tr w:rsidR="00265CA3" w:rsidRPr="00D0664E" w14:paraId="1E75E368" w14:textId="77777777" w:rsidTr="000062B5">
        <w:trPr>
          <w:trHeight w:val="465"/>
        </w:trPr>
        <w:tc>
          <w:tcPr>
            <w:tcW w:w="835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E5FE27" w14:textId="09795888" w:rsidR="00265CA3" w:rsidRPr="00D0664E" w:rsidRDefault="31143EA3" w:rsidP="00D5306E">
            <w:pPr>
              <w:pStyle w:val="Paragraphedeliste"/>
              <w:numPr>
                <w:ilvl w:val="0"/>
                <w:numId w:val="39"/>
              </w:numPr>
              <w:spacing w:line="276" w:lineRule="auto"/>
              <w:textAlignment w:val="baseline"/>
              <w:rPr>
                <w:rFonts w:eastAsia="Times New Roman" w:cs="Arial"/>
              </w:rPr>
            </w:pPr>
            <w:r>
              <w:t xml:space="preserve">(F) Nous effectuons un examen de la performance des opérateurs tiers par rapport à des objectifs sur les critères ESG </w:t>
            </w:r>
            <w:r w:rsidR="00D72FA3">
              <w:t>majeurs</w:t>
            </w:r>
            <w:r>
              <w:t xml:space="preserve"> et/ou une structure d</w:t>
            </w:r>
            <w:r w:rsidR="006C0F92">
              <w:t>’</w:t>
            </w:r>
            <w:r>
              <w:t xml:space="preserve">incitation financière liée aux critères ESG </w:t>
            </w:r>
            <w:r w:rsidR="00D72FA3">
              <w:t>majeurs</w:t>
            </w:r>
          </w:p>
        </w:tc>
        <w:tc>
          <w:tcPr>
            <w:tcW w:w="6250" w:type="dxa"/>
            <w:gridSpan w:val="4"/>
            <w:tcBorders>
              <w:bottom w:val="single" w:sz="6" w:space="0" w:color="A6A6A6" w:themeColor="background1" w:themeShade="A6"/>
            </w:tcBorders>
            <w:shd w:val="clear" w:color="auto" w:fill="FFFFFF" w:themeFill="background1"/>
            <w:vAlign w:val="center"/>
          </w:tcPr>
          <w:p w14:paraId="1A53DDEF" w14:textId="53650169" w:rsidR="00265CA3" w:rsidRPr="00D0664E" w:rsidRDefault="00265CA3" w:rsidP="00265CA3">
            <w:pPr>
              <w:spacing w:line="276" w:lineRule="auto"/>
              <w:textAlignment w:val="baseline"/>
              <w:rPr>
                <w:rFonts w:eastAsia="Times New Roman" w:cs="Arial"/>
                <w:sz w:val="16"/>
                <w:szCs w:val="16"/>
              </w:rPr>
            </w:pPr>
            <w:r>
              <w:t>[Comme ci-dessus]</w:t>
            </w:r>
          </w:p>
        </w:tc>
      </w:tr>
      <w:tr w:rsidR="00265CA3" w:rsidRPr="00D0664E" w14:paraId="185F8A90" w14:textId="77777777" w:rsidTr="000062B5">
        <w:trPr>
          <w:trHeight w:val="465"/>
        </w:trPr>
        <w:tc>
          <w:tcPr>
            <w:tcW w:w="835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45D1EC" w14:textId="4A4E40E8" w:rsidR="00265CA3" w:rsidRPr="00D0664E" w:rsidRDefault="003C2B86" w:rsidP="00D5306E">
            <w:pPr>
              <w:pStyle w:val="Paragraphedeliste"/>
              <w:numPr>
                <w:ilvl w:val="0"/>
                <w:numId w:val="39"/>
              </w:numPr>
              <w:spacing w:line="276" w:lineRule="auto"/>
              <w:textAlignment w:val="baseline"/>
              <w:rPr>
                <w:rFonts w:eastAsia="Times New Roman" w:cs="Arial"/>
              </w:rPr>
            </w:pPr>
            <w:r>
              <w:lastRenderedPageBreak/>
              <w:t xml:space="preserve">(G) Des équipes internes/externes effectuent des visites sur site au moins une fois par an </w:t>
            </w:r>
          </w:p>
        </w:tc>
        <w:tc>
          <w:tcPr>
            <w:tcW w:w="6250" w:type="dxa"/>
            <w:gridSpan w:val="4"/>
            <w:tcBorders>
              <w:bottom w:val="single" w:sz="6" w:space="0" w:color="A6A6A6" w:themeColor="background1" w:themeShade="A6"/>
            </w:tcBorders>
            <w:shd w:val="clear" w:color="auto" w:fill="FFFFFF" w:themeFill="background1"/>
            <w:vAlign w:val="center"/>
          </w:tcPr>
          <w:p w14:paraId="0F93137E" w14:textId="64F3F77A" w:rsidR="00265CA3" w:rsidRPr="00D0664E" w:rsidRDefault="00265CA3" w:rsidP="00265CA3">
            <w:pPr>
              <w:spacing w:line="276" w:lineRule="auto"/>
              <w:textAlignment w:val="baseline"/>
              <w:rPr>
                <w:rFonts w:eastAsia="Times New Roman" w:cs="Arial"/>
                <w:sz w:val="16"/>
                <w:szCs w:val="16"/>
              </w:rPr>
            </w:pPr>
            <w:r>
              <w:t>[Comme ci-dessus]</w:t>
            </w:r>
          </w:p>
        </w:tc>
      </w:tr>
      <w:tr w:rsidR="00265CA3" w:rsidRPr="00D0664E" w14:paraId="44CCE763" w14:textId="77777777" w:rsidTr="000062B5">
        <w:trPr>
          <w:trHeight w:val="465"/>
        </w:trPr>
        <w:tc>
          <w:tcPr>
            <w:tcW w:w="835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C1D894" w14:textId="371CDD5F" w:rsidR="003228F2" w:rsidRPr="00D0664E" w:rsidRDefault="003C2B86" w:rsidP="00D5306E">
            <w:pPr>
              <w:pStyle w:val="Paragraphedeliste"/>
              <w:numPr>
                <w:ilvl w:val="0"/>
                <w:numId w:val="39"/>
              </w:numPr>
              <w:spacing w:line="276" w:lineRule="auto"/>
              <w:textAlignment w:val="baseline"/>
              <w:rPr>
                <w:rFonts w:cs="Arial"/>
                <w:color w:val="000000"/>
                <w:shd w:val="clear" w:color="auto" w:fill="FFFFFF"/>
              </w:rPr>
            </w:pPr>
            <w:r>
              <w:t xml:space="preserve">(H) </w:t>
            </w:r>
            <w:r>
              <w:rPr>
                <w:color w:val="000000"/>
                <w:shd w:val="clear" w:color="auto" w:fill="FFFFFF"/>
              </w:rPr>
              <w:t>Autres</w:t>
            </w:r>
          </w:p>
          <w:p w14:paraId="47CC7F94" w14:textId="2C6F67AC" w:rsidR="00826316" w:rsidRPr="00D0664E" w:rsidRDefault="00E053A8" w:rsidP="00CD4459">
            <w:pPr>
              <w:pStyle w:val="Paragraphedeliste"/>
              <w:spacing w:line="276" w:lineRule="auto"/>
              <w:ind w:left="360"/>
              <w:textAlignment w:val="baseline"/>
              <w:rPr>
                <w:rFonts w:cs="Arial"/>
                <w:color w:val="000000"/>
                <w:shd w:val="clear" w:color="auto" w:fill="FFFFFF"/>
              </w:rPr>
            </w:pPr>
            <w:r>
              <w:rPr>
                <w:color w:val="000000"/>
                <w:shd w:val="clear" w:color="auto" w:fill="FFFFFF"/>
              </w:rPr>
              <w:t>Veuillez préciser</w:t>
            </w:r>
            <w:r w:rsidR="006C0F92">
              <w:rPr>
                <w:color w:val="000000"/>
                <w:shd w:val="clear" w:color="auto" w:fill="FFFFFF"/>
              </w:rPr>
              <w:t> :</w:t>
            </w:r>
            <w:r>
              <w:rPr>
                <w:color w:val="000000"/>
                <w:shd w:val="clear" w:color="auto" w:fill="FFFFFF"/>
              </w:rPr>
              <w:t xml:space="preserve"> </w:t>
            </w:r>
            <w:r>
              <w:t xml:space="preserve">______ </w:t>
            </w:r>
            <w:r>
              <w:rPr>
                <w:color w:val="000000"/>
                <w:shd w:val="clear" w:color="auto" w:fill="FFFFFF"/>
              </w:rPr>
              <w:t>[Texte libre obligatoire</w:t>
            </w:r>
            <w:r w:rsidR="006C0F92">
              <w:rPr>
                <w:color w:val="000000"/>
                <w:shd w:val="clear" w:color="auto" w:fill="FFFFFF"/>
              </w:rPr>
              <w:t> :</w:t>
            </w:r>
            <w:r>
              <w:rPr>
                <w:color w:val="000000"/>
                <w:shd w:val="clear" w:color="auto" w:fill="FFFFFF"/>
              </w:rPr>
              <w:t xml:space="preserve"> court]</w:t>
            </w:r>
          </w:p>
        </w:tc>
        <w:tc>
          <w:tcPr>
            <w:tcW w:w="6250" w:type="dxa"/>
            <w:gridSpan w:val="4"/>
            <w:tcBorders>
              <w:bottom w:val="single" w:sz="6" w:space="0" w:color="A6A6A6" w:themeColor="background1" w:themeShade="A6"/>
            </w:tcBorders>
            <w:shd w:val="clear" w:color="auto" w:fill="FFFFFF" w:themeFill="background1"/>
            <w:vAlign w:val="center"/>
          </w:tcPr>
          <w:p w14:paraId="0B472E6E" w14:textId="7E69F775" w:rsidR="00265CA3" w:rsidRPr="00D0664E" w:rsidRDefault="00265CA3" w:rsidP="00265CA3">
            <w:pPr>
              <w:spacing w:line="276" w:lineRule="auto"/>
              <w:textAlignment w:val="baseline"/>
              <w:rPr>
                <w:rFonts w:eastAsia="Times New Roman" w:cs="Arial"/>
                <w:sz w:val="16"/>
                <w:szCs w:val="16"/>
              </w:rPr>
            </w:pPr>
            <w:r>
              <w:t>[Comme ci-dessus]</w:t>
            </w:r>
          </w:p>
        </w:tc>
      </w:tr>
      <w:tr w:rsidR="00D5306E" w:rsidRPr="00D0664E" w14:paraId="1B81EC0C" w14:textId="77777777" w:rsidTr="000062B5">
        <w:trPr>
          <w:trHeight w:val="465"/>
        </w:trPr>
        <w:tc>
          <w:tcPr>
            <w:tcW w:w="14601"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13F3EE" w14:textId="2962A208" w:rsidR="00D5306E" w:rsidRPr="00D0664E" w:rsidRDefault="00D5306E" w:rsidP="003239D0">
            <w:pPr>
              <w:pStyle w:val="Paragraphedeliste"/>
              <w:numPr>
                <w:ilvl w:val="0"/>
                <w:numId w:val="10"/>
              </w:numPr>
              <w:spacing w:line="276" w:lineRule="auto"/>
              <w:textAlignment w:val="baseline"/>
              <w:rPr>
                <w:rFonts w:asciiTheme="minorHAnsi" w:eastAsiaTheme="minorEastAsia" w:hAnsiTheme="minorHAnsi" w:cstheme="minorBidi"/>
              </w:rPr>
            </w:pPr>
            <w:r>
              <w:rPr>
                <w:color w:val="000000"/>
                <w:shd w:val="clear" w:color="auto" w:fill="FFFFFF"/>
              </w:rPr>
              <w:t xml:space="preserve">(I) Nous ne prenons pas en compte les critères ESG </w:t>
            </w:r>
            <w:r w:rsidR="00D72FA3">
              <w:rPr>
                <w:color w:val="000000"/>
                <w:shd w:val="clear" w:color="auto" w:fill="FFFFFF"/>
              </w:rPr>
              <w:t>majeurs</w:t>
            </w:r>
            <w:r>
              <w:rPr>
                <w:color w:val="000000"/>
                <w:shd w:val="clear" w:color="auto" w:fill="FFFFFF"/>
              </w:rPr>
              <w:t xml:space="preserve"> lors du suivi des opérateurs tiers</w:t>
            </w:r>
          </w:p>
        </w:tc>
      </w:tr>
      <w:tr w:rsidR="00265CA3" w:rsidRPr="00D0664E" w14:paraId="0DDF060A" w14:textId="77777777" w:rsidTr="000062B5">
        <w:trPr>
          <w:trHeight w:val="300"/>
        </w:trPr>
        <w:tc>
          <w:tcPr>
            <w:tcW w:w="14601" w:type="dxa"/>
            <w:gridSpan w:val="10"/>
            <w:tcBorders>
              <w:left w:val="nil"/>
              <w:right w:val="nil"/>
            </w:tcBorders>
            <w:shd w:val="clear" w:color="auto" w:fill="FFFFFF" w:themeFill="background1"/>
            <w:tcMar>
              <w:top w:w="0" w:type="dxa"/>
              <w:bottom w:w="0" w:type="dxa"/>
            </w:tcMar>
            <w:vAlign w:val="center"/>
          </w:tcPr>
          <w:p w14:paraId="5BA2C150" w14:textId="77777777" w:rsidR="00265CA3" w:rsidRPr="00D0664E" w:rsidRDefault="00265CA3" w:rsidP="00265CA3">
            <w:pPr>
              <w:spacing w:line="240" w:lineRule="auto"/>
              <w:jc w:val="center"/>
              <w:textAlignment w:val="baseline"/>
              <w:rPr>
                <w:rStyle w:val="Lienhypertexte"/>
                <w:sz w:val="16"/>
                <w:szCs w:val="16"/>
              </w:rPr>
            </w:pPr>
          </w:p>
        </w:tc>
      </w:tr>
      <w:tr w:rsidR="00265CA3" w:rsidRPr="00D0664E" w14:paraId="0EDCB1CA" w14:textId="77777777" w:rsidTr="000062B5">
        <w:trPr>
          <w:trHeight w:val="300"/>
        </w:trPr>
        <w:tc>
          <w:tcPr>
            <w:tcW w:w="14601" w:type="dxa"/>
            <w:gridSpan w:val="10"/>
            <w:shd w:val="clear" w:color="auto" w:fill="0070C0"/>
            <w:vAlign w:val="center"/>
          </w:tcPr>
          <w:p w14:paraId="3FF7574B" w14:textId="77777777" w:rsidR="00265CA3" w:rsidRPr="00D0664E" w:rsidRDefault="00265CA3" w:rsidP="00042FC5">
            <w:pPr>
              <w:rPr>
                <w:rStyle w:val="Lienhypertexte"/>
                <w:b/>
                <w:bCs/>
                <w:color w:val="FFFFFF" w:themeColor="background1"/>
                <w:sz w:val="18"/>
                <w:szCs w:val="18"/>
              </w:rPr>
            </w:pPr>
            <w:r>
              <w:rPr>
                <w:b/>
                <w:color w:val="FFFFFF" w:themeColor="background1"/>
                <w:sz w:val="18"/>
              </w:rPr>
              <w:t>Notes explicatives</w:t>
            </w:r>
          </w:p>
        </w:tc>
      </w:tr>
      <w:tr w:rsidR="00265CA3" w:rsidRPr="00D0664E" w14:paraId="4E8EA538" w14:textId="77777777" w:rsidTr="000062B5">
        <w:trPr>
          <w:trHeight w:val="300"/>
        </w:trPr>
        <w:tc>
          <w:tcPr>
            <w:tcW w:w="1840" w:type="dxa"/>
            <w:shd w:val="clear" w:color="auto" w:fill="auto"/>
            <w:vAlign w:val="center"/>
          </w:tcPr>
          <w:p w14:paraId="439D482E" w14:textId="0DB98828" w:rsidR="00265CA3" w:rsidRPr="00D0664E" w:rsidRDefault="00265CA3" w:rsidP="00042FC5">
            <w:pPr>
              <w:rPr>
                <w:rStyle w:val="Lienhypertexte"/>
                <w:b/>
                <w:sz w:val="16"/>
                <w:szCs w:val="16"/>
              </w:rPr>
            </w:pPr>
            <w:r>
              <w:rPr>
                <w:b/>
                <w:sz w:val="16"/>
              </w:rPr>
              <w:t>Objectif de l</w:t>
            </w:r>
            <w:r w:rsidR="006C0F92">
              <w:rPr>
                <w:b/>
                <w:sz w:val="16"/>
              </w:rPr>
              <w:t>’</w:t>
            </w:r>
            <w:r>
              <w:rPr>
                <w:b/>
                <w:sz w:val="16"/>
              </w:rPr>
              <w:t>indicateur</w:t>
            </w:r>
          </w:p>
        </w:tc>
        <w:tc>
          <w:tcPr>
            <w:tcW w:w="12761" w:type="dxa"/>
            <w:gridSpan w:val="9"/>
            <w:shd w:val="clear" w:color="auto" w:fill="auto"/>
            <w:vAlign w:val="center"/>
          </w:tcPr>
          <w:p w14:paraId="2EC8DDBA" w14:textId="3891CFFF" w:rsidR="008D4B4B" w:rsidRPr="00D0664E" w:rsidRDefault="455CBC5A" w:rsidP="00042FC5">
            <w:pPr>
              <w:rPr>
                <w:rStyle w:val="Lienhypertexte"/>
                <w:color w:val="000000" w:themeColor="text1"/>
                <w:sz w:val="16"/>
                <w:szCs w:val="16"/>
              </w:rPr>
            </w:pPr>
            <w:r>
              <w:rPr>
                <w:rStyle w:val="Lienhypertexte"/>
                <w:color w:val="000000" w:themeColor="text1"/>
                <w:sz w:val="16"/>
              </w:rPr>
              <w:t>Cet indicateur vise à comprendre les méthodes utilisées par le signataire pour évaluer la performance des opérateurs tiers et la manière de travailler avec eux pour améliorer cette performance, en accord avec ses propres pratiques d</w:t>
            </w:r>
            <w:r w:rsidR="006C0F92">
              <w:rPr>
                <w:rStyle w:val="Lienhypertexte"/>
                <w:color w:val="000000" w:themeColor="text1"/>
                <w:sz w:val="16"/>
              </w:rPr>
              <w:t>’</w:t>
            </w:r>
            <w:r>
              <w:rPr>
                <w:rStyle w:val="Lienhypertexte"/>
                <w:color w:val="000000" w:themeColor="text1"/>
                <w:sz w:val="16"/>
              </w:rPr>
              <w:t>investissement responsable. Il est recommandé aux investisseurs dans les infrastructures qui externalisent l</w:t>
            </w:r>
            <w:r w:rsidR="006C0F92">
              <w:rPr>
                <w:rStyle w:val="Lienhypertexte"/>
                <w:color w:val="000000" w:themeColor="text1"/>
                <w:sz w:val="16"/>
              </w:rPr>
              <w:t>’</w:t>
            </w:r>
            <w:r>
              <w:rPr>
                <w:rStyle w:val="Lienhypertexte"/>
                <w:color w:val="000000" w:themeColor="text1"/>
                <w:sz w:val="16"/>
              </w:rPr>
              <w:t>exploitation des actifs d</w:t>
            </w:r>
            <w:r w:rsidR="006C0F92">
              <w:rPr>
                <w:rStyle w:val="Lienhypertexte"/>
                <w:color w:val="000000" w:themeColor="text1"/>
                <w:sz w:val="16"/>
              </w:rPr>
              <w:t>’</w:t>
            </w:r>
            <w:r>
              <w:rPr>
                <w:rStyle w:val="Lienhypertexte"/>
                <w:color w:val="000000" w:themeColor="text1"/>
                <w:sz w:val="16"/>
              </w:rPr>
              <w:t>infrastructure auprès d</w:t>
            </w:r>
            <w:r w:rsidR="006C0F92">
              <w:rPr>
                <w:rStyle w:val="Lienhypertexte"/>
                <w:color w:val="000000" w:themeColor="text1"/>
                <w:sz w:val="16"/>
              </w:rPr>
              <w:t>’</w:t>
            </w:r>
            <w:r>
              <w:rPr>
                <w:rStyle w:val="Lienhypertexte"/>
                <w:color w:val="000000" w:themeColor="text1"/>
                <w:sz w:val="16"/>
              </w:rPr>
              <w:t xml:space="preserve">opérateurs tiers de tenir compte des critères ESG </w:t>
            </w:r>
            <w:r w:rsidR="00D72FA3">
              <w:rPr>
                <w:rStyle w:val="Lienhypertexte"/>
                <w:color w:val="000000" w:themeColor="text1"/>
                <w:sz w:val="16"/>
              </w:rPr>
              <w:t>majeurs</w:t>
            </w:r>
            <w:r>
              <w:rPr>
                <w:rStyle w:val="Lienhypertexte"/>
                <w:color w:val="000000" w:themeColor="text1"/>
                <w:sz w:val="16"/>
              </w:rPr>
              <w:t xml:space="preserve"> dans leur approche de suivi. </w:t>
            </w:r>
          </w:p>
          <w:p w14:paraId="6AEEF299" w14:textId="77777777" w:rsidR="008D4B4B" w:rsidRPr="00D0664E" w:rsidRDefault="008D4B4B" w:rsidP="00042FC5">
            <w:pPr>
              <w:rPr>
                <w:rStyle w:val="Lienhypertexte"/>
                <w:color w:val="000000" w:themeColor="text1"/>
                <w:sz w:val="16"/>
                <w:szCs w:val="16"/>
              </w:rPr>
            </w:pPr>
          </w:p>
          <w:p w14:paraId="03E6F697" w14:textId="40E5021A" w:rsidR="00265CA3" w:rsidRPr="00D0664E" w:rsidRDefault="008D4B4B" w:rsidP="00042FC5">
            <w:pPr>
              <w:rPr>
                <w:rStyle w:val="Lienhypertexte"/>
                <w:color w:val="000000" w:themeColor="text1"/>
                <w:sz w:val="16"/>
                <w:szCs w:val="16"/>
              </w:rPr>
            </w:pPr>
            <w:r>
              <w:rPr>
                <w:rStyle w:val="Lienhypertexte"/>
                <w:color w:val="000000" w:themeColor="text1"/>
                <w:sz w:val="16"/>
              </w:rPr>
              <w:t>Dans la mesure où l</w:t>
            </w:r>
            <w:r w:rsidR="006C0F92">
              <w:rPr>
                <w:rStyle w:val="Lienhypertexte"/>
                <w:color w:val="000000" w:themeColor="text1"/>
                <w:sz w:val="16"/>
              </w:rPr>
              <w:t>’</w:t>
            </w:r>
            <w:r>
              <w:rPr>
                <w:rStyle w:val="Lienhypertexte"/>
                <w:color w:val="000000" w:themeColor="text1"/>
                <w:sz w:val="16"/>
              </w:rPr>
              <w:t>exploitation quotidienne des actifs est souvent externalisée auprès d</w:t>
            </w:r>
            <w:r w:rsidR="006C0F92">
              <w:rPr>
                <w:rStyle w:val="Lienhypertexte"/>
                <w:color w:val="000000" w:themeColor="text1"/>
                <w:sz w:val="16"/>
              </w:rPr>
              <w:t>’</w:t>
            </w:r>
            <w:r>
              <w:rPr>
                <w:rStyle w:val="Lienhypertexte"/>
                <w:color w:val="000000" w:themeColor="text1"/>
                <w:sz w:val="16"/>
              </w:rPr>
              <w:t xml:space="preserve">un opérateur tiers, le succès de la gestion des critères ESG </w:t>
            </w:r>
            <w:r w:rsidR="00D72FA3">
              <w:rPr>
                <w:rStyle w:val="Lienhypertexte"/>
                <w:color w:val="000000" w:themeColor="text1"/>
                <w:sz w:val="16"/>
              </w:rPr>
              <w:t>majeurs</w:t>
            </w:r>
            <w:r>
              <w:rPr>
                <w:rStyle w:val="Lienhypertexte"/>
                <w:color w:val="000000" w:themeColor="text1"/>
                <w:sz w:val="16"/>
              </w:rPr>
              <w:t xml:space="preserve"> nécessite la mise en place de processus clairs, permettant de déterminer comment la</w:t>
            </w:r>
            <w:r>
              <w:t xml:space="preserve"> </w:t>
            </w:r>
            <w:r>
              <w:rPr>
                <w:rStyle w:val="Lienhypertexte"/>
                <w:color w:val="000000" w:themeColor="text1"/>
                <w:sz w:val="16"/>
              </w:rPr>
              <w:t>performance ESG des opérateurs et des actifs sera évaluée et surveillée par l</w:t>
            </w:r>
            <w:r w:rsidR="006C0F92">
              <w:rPr>
                <w:rStyle w:val="Lienhypertexte"/>
                <w:color w:val="000000" w:themeColor="text1"/>
                <w:sz w:val="16"/>
              </w:rPr>
              <w:t>’</w:t>
            </w:r>
            <w:r>
              <w:rPr>
                <w:rStyle w:val="Lienhypertexte"/>
                <w:color w:val="000000" w:themeColor="text1"/>
                <w:sz w:val="16"/>
              </w:rPr>
              <w:t>investisseur.</w:t>
            </w:r>
          </w:p>
        </w:tc>
      </w:tr>
      <w:tr w:rsidR="00265CA3" w:rsidRPr="00D0664E" w14:paraId="112D4BC8" w14:textId="77777777" w:rsidTr="000062B5">
        <w:trPr>
          <w:trHeight w:val="300"/>
        </w:trPr>
        <w:tc>
          <w:tcPr>
            <w:tcW w:w="1840" w:type="dxa"/>
            <w:shd w:val="clear" w:color="auto" w:fill="auto"/>
            <w:vAlign w:val="center"/>
          </w:tcPr>
          <w:p w14:paraId="51652F2F" w14:textId="77777777" w:rsidR="00265CA3" w:rsidRPr="00D0664E" w:rsidRDefault="00265CA3" w:rsidP="00042FC5">
            <w:pPr>
              <w:rPr>
                <w:rStyle w:val="Lienhypertexte"/>
                <w:b/>
                <w:sz w:val="16"/>
                <w:szCs w:val="16"/>
              </w:rPr>
            </w:pPr>
            <w:r>
              <w:rPr>
                <w:b/>
                <w:sz w:val="16"/>
              </w:rPr>
              <w:t>Lignes directrices supplémentaires en matière de reporting</w:t>
            </w:r>
          </w:p>
        </w:tc>
        <w:tc>
          <w:tcPr>
            <w:tcW w:w="12761" w:type="dxa"/>
            <w:gridSpan w:val="9"/>
            <w:shd w:val="clear" w:color="auto" w:fill="auto"/>
            <w:vAlign w:val="center"/>
          </w:tcPr>
          <w:p w14:paraId="29B94799" w14:textId="7B53F3AF" w:rsidR="00A83904" w:rsidRPr="00D0664E" w:rsidRDefault="00A83904" w:rsidP="00A83904">
            <w:pPr>
              <w:rPr>
                <w:rStyle w:val="Lienhypertexte"/>
                <w:color w:val="000000" w:themeColor="text1"/>
                <w:sz w:val="16"/>
                <w:szCs w:val="16"/>
              </w:rPr>
            </w:pPr>
            <w:r>
              <w:rPr>
                <w:rStyle w:val="Lienhypertexte"/>
                <w:color w:val="000000" w:themeColor="text1"/>
                <w:sz w:val="16"/>
              </w:rPr>
              <w:t>Cette section n</w:t>
            </w:r>
            <w:r w:rsidR="006C0F92">
              <w:rPr>
                <w:rStyle w:val="Lienhypertexte"/>
                <w:color w:val="000000" w:themeColor="text1"/>
                <w:sz w:val="16"/>
              </w:rPr>
              <w:t>’</w:t>
            </w:r>
            <w:r>
              <w:rPr>
                <w:rStyle w:val="Lienhypertexte"/>
                <w:color w:val="000000" w:themeColor="text1"/>
                <w:sz w:val="16"/>
              </w:rPr>
              <w:t>est applicable que si le signataire confie l</w:t>
            </w:r>
            <w:r w:rsidR="006C0F92">
              <w:rPr>
                <w:rStyle w:val="Lienhypertexte"/>
                <w:color w:val="000000" w:themeColor="text1"/>
                <w:sz w:val="16"/>
              </w:rPr>
              <w:t>’</w:t>
            </w:r>
            <w:r>
              <w:rPr>
                <w:rStyle w:val="Lienhypertexte"/>
                <w:color w:val="000000" w:themeColor="text1"/>
                <w:sz w:val="16"/>
              </w:rPr>
              <w:t>exploitation des infrastructures à des opérateurs tiers, comme indiqué dans le module Présentation de l</w:t>
            </w:r>
            <w:r w:rsidR="006C0F92">
              <w:rPr>
                <w:rStyle w:val="Lienhypertexte"/>
                <w:color w:val="000000" w:themeColor="text1"/>
                <w:sz w:val="16"/>
              </w:rPr>
              <w:t>’</w:t>
            </w:r>
            <w:r>
              <w:rPr>
                <w:rStyle w:val="Lienhypertexte"/>
                <w:color w:val="000000" w:themeColor="text1"/>
                <w:sz w:val="16"/>
              </w:rPr>
              <w:t>organisation.</w:t>
            </w:r>
          </w:p>
          <w:p w14:paraId="43FC725A" w14:textId="77777777" w:rsidR="00A83904" w:rsidRPr="00D0664E" w:rsidRDefault="00A83904" w:rsidP="00A83904">
            <w:pPr>
              <w:rPr>
                <w:rStyle w:val="Lienhypertexte"/>
                <w:color w:val="000000" w:themeColor="text1"/>
                <w:sz w:val="16"/>
                <w:szCs w:val="16"/>
              </w:rPr>
            </w:pPr>
          </w:p>
          <w:p w14:paraId="7FE1C9BE" w14:textId="4D33A80F" w:rsidR="008D4B4B" w:rsidRPr="00D0664E" w:rsidRDefault="00A83904" w:rsidP="00042FC5">
            <w:pPr>
              <w:rPr>
                <w:rStyle w:val="Lienhypertexte"/>
                <w:color w:val="000000" w:themeColor="text1"/>
                <w:sz w:val="16"/>
                <w:szCs w:val="16"/>
              </w:rPr>
            </w:pPr>
            <w:r>
              <w:rPr>
                <w:rStyle w:val="Lienhypertexte"/>
                <w:color w:val="000000" w:themeColor="text1"/>
                <w:sz w:val="16"/>
              </w:rPr>
              <w:t>Dans le cas où certains actifs d</w:t>
            </w:r>
            <w:r w:rsidR="006C0F92">
              <w:rPr>
                <w:rStyle w:val="Lienhypertexte"/>
                <w:color w:val="000000" w:themeColor="text1"/>
                <w:sz w:val="16"/>
              </w:rPr>
              <w:t>’</w:t>
            </w:r>
            <w:r>
              <w:rPr>
                <w:rStyle w:val="Lienhypertexte"/>
                <w:color w:val="000000" w:themeColor="text1"/>
                <w:sz w:val="16"/>
              </w:rPr>
              <w:t>infrastructure sont gérés en interne et d</w:t>
            </w:r>
            <w:r w:rsidR="006C0F92">
              <w:rPr>
                <w:rStyle w:val="Lienhypertexte"/>
                <w:color w:val="000000" w:themeColor="text1"/>
                <w:sz w:val="16"/>
              </w:rPr>
              <w:t>’</w:t>
            </w:r>
            <w:r>
              <w:rPr>
                <w:rStyle w:val="Lienhypertexte"/>
                <w:color w:val="000000" w:themeColor="text1"/>
                <w:sz w:val="16"/>
              </w:rPr>
              <w:t>autres en externe, les signataires doivent déclarer uniquement les actifs gérés en externe.</w:t>
            </w:r>
          </w:p>
          <w:p w14:paraId="308EF6FD" w14:textId="77777777" w:rsidR="008D4B4B" w:rsidRPr="00D0664E" w:rsidRDefault="008D4B4B" w:rsidP="00042FC5">
            <w:pPr>
              <w:rPr>
                <w:rStyle w:val="Lienhypertexte"/>
                <w:color w:val="000000" w:themeColor="text1"/>
                <w:sz w:val="16"/>
                <w:szCs w:val="16"/>
              </w:rPr>
            </w:pPr>
          </w:p>
          <w:p w14:paraId="0A3C0E59" w14:textId="5ED273A6" w:rsidR="00265CA3" w:rsidRPr="00D0664E" w:rsidRDefault="00204E2C" w:rsidP="00042FC5">
            <w:pPr>
              <w:rPr>
                <w:rStyle w:val="Lienhypertexte"/>
                <w:color w:val="000000" w:themeColor="text1"/>
                <w:sz w:val="16"/>
                <w:szCs w:val="16"/>
              </w:rPr>
            </w:pPr>
            <w:r>
              <w:rPr>
                <w:rStyle w:val="Lienhypertexte"/>
                <w:color w:val="000000" w:themeColor="text1"/>
                <w:sz w:val="16"/>
              </w:rPr>
              <w:t>« </w:t>
            </w:r>
            <w:r w:rsidR="008D4B4B">
              <w:rPr>
                <w:rStyle w:val="Lienhypertexte"/>
                <w:color w:val="000000" w:themeColor="text1"/>
                <w:sz w:val="16"/>
              </w:rPr>
              <w:t>La majorité</w:t>
            </w:r>
            <w:r>
              <w:rPr>
                <w:rStyle w:val="Lienhypertexte"/>
                <w:color w:val="000000" w:themeColor="text1"/>
                <w:sz w:val="16"/>
              </w:rPr>
              <w:t> »</w:t>
            </w:r>
            <w:r w:rsidR="008D4B4B">
              <w:rPr>
                <w:rStyle w:val="Lienhypertexte"/>
                <w:color w:val="000000" w:themeColor="text1"/>
                <w:sz w:val="16"/>
              </w:rPr>
              <w:t xml:space="preserve"> désigne une part supérieure à 50</w:t>
            </w:r>
            <w:r w:rsidR="006C0F92">
              <w:rPr>
                <w:rStyle w:val="Lienhypertexte"/>
                <w:color w:val="000000" w:themeColor="text1"/>
                <w:sz w:val="16"/>
              </w:rPr>
              <w:t> %</w:t>
            </w:r>
            <w:r w:rsidR="008D4B4B">
              <w:rPr>
                <w:rStyle w:val="Lienhypertexte"/>
                <w:color w:val="000000" w:themeColor="text1"/>
                <w:sz w:val="16"/>
              </w:rPr>
              <w:t xml:space="preserve">, et </w:t>
            </w:r>
            <w:r>
              <w:rPr>
                <w:rStyle w:val="Lienhypertexte"/>
                <w:color w:val="000000" w:themeColor="text1"/>
                <w:sz w:val="16"/>
              </w:rPr>
              <w:t>« </w:t>
            </w:r>
            <w:r w:rsidR="008D4B4B">
              <w:rPr>
                <w:rStyle w:val="Lienhypertexte"/>
                <w:color w:val="000000" w:themeColor="text1"/>
                <w:sz w:val="16"/>
              </w:rPr>
              <w:t>une minorité</w:t>
            </w:r>
            <w:r>
              <w:rPr>
                <w:rStyle w:val="Lienhypertexte"/>
                <w:color w:val="000000" w:themeColor="text1"/>
                <w:sz w:val="16"/>
              </w:rPr>
              <w:t> »</w:t>
            </w:r>
            <w:r w:rsidR="008D4B4B">
              <w:rPr>
                <w:rStyle w:val="Lienhypertexte"/>
                <w:color w:val="000000" w:themeColor="text1"/>
                <w:sz w:val="16"/>
              </w:rPr>
              <w:t xml:space="preserve"> désigne une part inférieure à 50</w:t>
            </w:r>
            <w:r w:rsidR="006C0F92">
              <w:rPr>
                <w:rStyle w:val="Lienhypertexte"/>
                <w:color w:val="000000" w:themeColor="text1"/>
                <w:sz w:val="16"/>
              </w:rPr>
              <w:t> %</w:t>
            </w:r>
            <w:r w:rsidR="008D4B4B">
              <w:rPr>
                <w:rStyle w:val="Lienhypertexte"/>
                <w:color w:val="000000" w:themeColor="text1"/>
                <w:sz w:val="16"/>
              </w:rPr>
              <w:t xml:space="preserve"> des opérateurs d</w:t>
            </w:r>
            <w:r w:rsidR="006C0F92">
              <w:rPr>
                <w:rStyle w:val="Lienhypertexte"/>
                <w:color w:val="000000" w:themeColor="text1"/>
                <w:sz w:val="16"/>
              </w:rPr>
              <w:t>’</w:t>
            </w:r>
            <w:r w:rsidR="008D4B4B">
              <w:rPr>
                <w:rStyle w:val="Lienhypertexte"/>
                <w:color w:val="000000" w:themeColor="text1"/>
                <w:sz w:val="16"/>
              </w:rPr>
              <w:t>infrastructures tiers. Le périmètre couvert pour chaque option doit dépendre du nombre d</w:t>
            </w:r>
            <w:r w:rsidR="006C0F92">
              <w:rPr>
                <w:rStyle w:val="Lienhypertexte"/>
                <w:color w:val="000000" w:themeColor="text1"/>
                <w:sz w:val="16"/>
              </w:rPr>
              <w:t>’</w:t>
            </w:r>
            <w:r w:rsidR="008D4B4B">
              <w:rPr>
                <w:rStyle w:val="Lienhypertexte"/>
                <w:color w:val="000000" w:themeColor="text1"/>
                <w:sz w:val="16"/>
              </w:rPr>
              <w:t>opérateurs tiers.</w:t>
            </w:r>
          </w:p>
          <w:p w14:paraId="253FD9AC" w14:textId="77777777" w:rsidR="004A3C1C" w:rsidRPr="00D0664E" w:rsidRDefault="004A3C1C" w:rsidP="00042FC5">
            <w:pPr>
              <w:rPr>
                <w:rStyle w:val="Lienhypertexte"/>
                <w:color w:val="000000" w:themeColor="text1"/>
                <w:sz w:val="16"/>
                <w:szCs w:val="16"/>
              </w:rPr>
            </w:pPr>
          </w:p>
          <w:p w14:paraId="31CFEFBF" w14:textId="63E1D00D" w:rsidR="004A3C1C" w:rsidRPr="00D0664E" w:rsidRDefault="004D7BF9" w:rsidP="00042FC5">
            <w:pPr>
              <w:rPr>
                <w:rStyle w:val="Lienhypertexte"/>
                <w:color w:val="000000" w:themeColor="text1"/>
                <w:sz w:val="16"/>
                <w:szCs w:val="16"/>
              </w:rPr>
            </w:pPr>
            <w:r>
              <w:rPr>
                <w:rStyle w:val="Lienhypertexte"/>
                <w:color w:val="000000" w:themeColor="text1"/>
                <w:sz w:val="16"/>
              </w:rPr>
              <w:t>L</w:t>
            </w:r>
            <w:r w:rsidR="006C0F92">
              <w:rPr>
                <w:rStyle w:val="Lienhypertexte"/>
                <w:color w:val="000000" w:themeColor="text1"/>
                <w:sz w:val="16"/>
              </w:rPr>
              <w:t>’</w:t>
            </w:r>
            <w:r>
              <w:rPr>
                <w:rStyle w:val="Lienhypertexte"/>
                <w:color w:val="000000" w:themeColor="text1"/>
                <w:sz w:val="16"/>
              </w:rPr>
              <w:t xml:space="preserve">expression </w:t>
            </w:r>
            <w:r w:rsidR="00204E2C">
              <w:rPr>
                <w:rStyle w:val="Lienhypertexte"/>
                <w:color w:val="000000" w:themeColor="text1"/>
                <w:sz w:val="16"/>
              </w:rPr>
              <w:t>« </w:t>
            </w:r>
            <w:r>
              <w:rPr>
                <w:rStyle w:val="Lienhypertexte"/>
                <w:color w:val="000000" w:themeColor="text1"/>
                <w:sz w:val="16"/>
              </w:rPr>
              <w:t>visites sur site</w:t>
            </w:r>
            <w:r w:rsidR="00204E2C">
              <w:rPr>
                <w:rStyle w:val="Lienhypertexte"/>
                <w:color w:val="000000" w:themeColor="text1"/>
                <w:sz w:val="16"/>
              </w:rPr>
              <w:t> »</w:t>
            </w:r>
            <w:r>
              <w:rPr>
                <w:rStyle w:val="Lienhypertexte"/>
                <w:color w:val="000000" w:themeColor="text1"/>
                <w:sz w:val="16"/>
              </w:rPr>
              <w:t xml:space="preserve"> désigne les visites physiques effectuées sur des sites opérationnels d</w:t>
            </w:r>
            <w:r w:rsidR="006C0F92">
              <w:rPr>
                <w:rStyle w:val="Lienhypertexte"/>
                <w:color w:val="000000" w:themeColor="text1"/>
                <w:sz w:val="16"/>
              </w:rPr>
              <w:t>’</w:t>
            </w:r>
            <w:r>
              <w:rPr>
                <w:rStyle w:val="Lienhypertexte"/>
                <w:color w:val="000000" w:themeColor="text1"/>
                <w:sz w:val="16"/>
              </w:rPr>
              <w:t>actifs potentiels ou d</w:t>
            </w:r>
            <w:r w:rsidR="006C0F92">
              <w:rPr>
                <w:rStyle w:val="Lienhypertexte"/>
                <w:color w:val="000000" w:themeColor="text1"/>
                <w:sz w:val="16"/>
              </w:rPr>
              <w:t>’</w:t>
            </w:r>
            <w:r>
              <w:rPr>
                <w:rStyle w:val="Lienhypertexte"/>
                <w:color w:val="000000" w:themeColor="text1"/>
                <w:sz w:val="16"/>
              </w:rPr>
              <w:t>entreprises en portefeuille.</w:t>
            </w:r>
          </w:p>
        </w:tc>
      </w:tr>
      <w:tr w:rsidR="00265CA3" w:rsidRPr="00B57EDA" w14:paraId="16D418FC" w14:textId="77777777" w:rsidTr="000062B5">
        <w:trPr>
          <w:trHeight w:val="300"/>
        </w:trPr>
        <w:tc>
          <w:tcPr>
            <w:tcW w:w="1840" w:type="dxa"/>
            <w:shd w:val="clear" w:color="auto" w:fill="auto"/>
            <w:vAlign w:val="center"/>
          </w:tcPr>
          <w:p w14:paraId="4C75D3D6" w14:textId="7A133384" w:rsidR="00265CA3" w:rsidRPr="00D0664E" w:rsidRDefault="00265CA3" w:rsidP="00042FC5">
            <w:pPr>
              <w:rPr>
                <w:b/>
                <w:bCs/>
                <w:sz w:val="16"/>
                <w:szCs w:val="16"/>
              </w:rPr>
            </w:pPr>
            <w:r>
              <w:rPr>
                <w:b/>
                <w:sz w:val="16"/>
              </w:rPr>
              <w:t>Référence à d</w:t>
            </w:r>
            <w:r w:rsidR="006C0F92">
              <w:rPr>
                <w:b/>
                <w:sz w:val="16"/>
              </w:rPr>
              <w:t>’</w:t>
            </w:r>
            <w:r>
              <w:rPr>
                <w:b/>
                <w:sz w:val="16"/>
              </w:rPr>
              <w:t>autres normes</w:t>
            </w:r>
          </w:p>
        </w:tc>
        <w:tc>
          <w:tcPr>
            <w:tcW w:w="12761" w:type="dxa"/>
            <w:gridSpan w:val="9"/>
            <w:shd w:val="clear" w:color="auto" w:fill="auto"/>
            <w:vAlign w:val="center"/>
          </w:tcPr>
          <w:p w14:paraId="5F4C8D42" w14:textId="66FDDC59" w:rsidR="00265CA3" w:rsidRPr="004C0465" w:rsidRDefault="00D934AF" w:rsidP="00042FC5">
            <w:pPr>
              <w:rPr>
                <w:color w:val="000000" w:themeColor="text1"/>
                <w:sz w:val="16"/>
                <w:szCs w:val="16"/>
              </w:rPr>
            </w:pPr>
            <w:r>
              <w:rPr>
                <w:color w:val="000000" w:themeColor="text1"/>
                <w:sz w:val="16"/>
              </w:rPr>
              <w:t>Évaluation des actifs d</w:t>
            </w:r>
            <w:r w:rsidR="006C0F92">
              <w:rPr>
                <w:color w:val="000000" w:themeColor="text1"/>
                <w:sz w:val="16"/>
              </w:rPr>
              <w:t>’</w:t>
            </w:r>
            <w:r>
              <w:rPr>
                <w:color w:val="000000" w:themeColor="text1"/>
                <w:sz w:val="16"/>
              </w:rPr>
              <w:t>infrastructure du GRESB 2021</w:t>
            </w:r>
            <w:r w:rsidR="006C0F92">
              <w:rPr>
                <w:color w:val="000000" w:themeColor="text1"/>
                <w:sz w:val="16"/>
              </w:rPr>
              <w:t> :</w:t>
            </w:r>
            <w:r>
              <w:rPr>
                <w:color w:val="000000" w:themeColor="text1"/>
                <w:sz w:val="16"/>
              </w:rPr>
              <w:t xml:space="preserve"> SE2 (Gestion</w:t>
            </w:r>
            <w:r w:rsidR="006C0F92">
              <w:rPr>
                <w:color w:val="000000" w:themeColor="text1"/>
                <w:sz w:val="16"/>
              </w:rPr>
              <w:t> :</w:t>
            </w:r>
            <w:r>
              <w:rPr>
                <w:color w:val="000000" w:themeColor="text1"/>
                <w:sz w:val="16"/>
              </w:rPr>
              <w:t xml:space="preserve"> dialogue avec les parties prenantes)</w:t>
            </w:r>
          </w:p>
        </w:tc>
      </w:tr>
      <w:tr w:rsidR="00265CA3" w:rsidRPr="00D0664E" w14:paraId="67D5421D" w14:textId="77777777" w:rsidTr="000062B5">
        <w:trPr>
          <w:trHeight w:val="300"/>
        </w:trPr>
        <w:tc>
          <w:tcPr>
            <w:tcW w:w="14601" w:type="dxa"/>
            <w:gridSpan w:val="10"/>
            <w:shd w:val="clear" w:color="auto" w:fill="0070C0"/>
            <w:vAlign w:val="center"/>
          </w:tcPr>
          <w:p w14:paraId="61CF46A0" w14:textId="77777777" w:rsidR="00265CA3" w:rsidRPr="00D0664E" w:rsidRDefault="00265CA3" w:rsidP="00042FC5">
            <w:pPr>
              <w:rPr>
                <w:color w:val="FFFFFF" w:themeColor="background1"/>
                <w:sz w:val="16"/>
                <w:szCs w:val="16"/>
              </w:rPr>
            </w:pPr>
            <w:r>
              <w:rPr>
                <w:b/>
                <w:color w:val="FFFFFF" w:themeColor="background1"/>
                <w:sz w:val="18"/>
              </w:rPr>
              <w:t>Logique</w:t>
            </w:r>
          </w:p>
        </w:tc>
      </w:tr>
      <w:tr w:rsidR="00265CA3" w:rsidRPr="00D0664E" w14:paraId="720E1DE7" w14:textId="77777777" w:rsidTr="000062B5">
        <w:trPr>
          <w:trHeight w:val="300"/>
        </w:trPr>
        <w:tc>
          <w:tcPr>
            <w:tcW w:w="1840" w:type="dxa"/>
            <w:shd w:val="clear" w:color="auto" w:fill="auto"/>
            <w:vAlign w:val="center"/>
          </w:tcPr>
          <w:p w14:paraId="7B563224" w14:textId="77777777" w:rsidR="00265CA3" w:rsidRPr="00D0664E" w:rsidRDefault="00265CA3" w:rsidP="00042FC5">
            <w:pPr>
              <w:rPr>
                <w:b/>
                <w:bCs/>
                <w:sz w:val="16"/>
                <w:szCs w:val="16"/>
              </w:rPr>
            </w:pPr>
            <w:r>
              <w:rPr>
                <w:b/>
                <w:sz w:val="16"/>
              </w:rPr>
              <w:t>Lien avec</w:t>
            </w:r>
          </w:p>
        </w:tc>
        <w:tc>
          <w:tcPr>
            <w:tcW w:w="12761" w:type="dxa"/>
            <w:gridSpan w:val="9"/>
            <w:shd w:val="clear" w:color="auto" w:fill="auto"/>
            <w:vAlign w:val="center"/>
          </w:tcPr>
          <w:p w14:paraId="34CE8697" w14:textId="2264A260" w:rsidR="00265CA3" w:rsidRPr="00D0664E" w:rsidRDefault="00E81513" w:rsidP="00042FC5">
            <w:pPr>
              <w:rPr>
                <w:sz w:val="16"/>
                <w:szCs w:val="16"/>
              </w:rPr>
            </w:pPr>
            <w:r>
              <w:rPr>
                <w:sz w:val="16"/>
              </w:rPr>
              <w:t>[OO 21], [OO 30]</w:t>
            </w:r>
          </w:p>
        </w:tc>
      </w:tr>
      <w:tr w:rsidR="00265CA3" w:rsidRPr="00D0664E" w14:paraId="280DB99F" w14:textId="77777777" w:rsidTr="000062B5">
        <w:trPr>
          <w:trHeight w:val="300"/>
        </w:trPr>
        <w:tc>
          <w:tcPr>
            <w:tcW w:w="1840" w:type="dxa"/>
            <w:shd w:val="clear" w:color="auto" w:fill="auto"/>
            <w:vAlign w:val="center"/>
          </w:tcPr>
          <w:p w14:paraId="229E18F6" w14:textId="77777777" w:rsidR="00265CA3" w:rsidRPr="00D0664E" w:rsidRDefault="00265CA3" w:rsidP="00042FC5">
            <w:pPr>
              <w:rPr>
                <w:b/>
                <w:bCs/>
                <w:sz w:val="16"/>
                <w:szCs w:val="16"/>
              </w:rPr>
            </w:pPr>
            <w:r>
              <w:rPr>
                <w:b/>
                <w:sz w:val="16"/>
              </w:rPr>
              <w:t>Accès à</w:t>
            </w:r>
          </w:p>
        </w:tc>
        <w:tc>
          <w:tcPr>
            <w:tcW w:w="12761" w:type="dxa"/>
            <w:gridSpan w:val="9"/>
            <w:shd w:val="clear" w:color="auto" w:fill="auto"/>
            <w:vAlign w:val="center"/>
          </w:tcPr>
          <w:p w14:paraId="26305A87" w14:textId="652B6E60" w:rsidR="00265CA3" w:rsidRPr="00D0664E" w:rsidRDefault="00E26707" w:rsidP="00042FC5">
            <w:pPr>
              <w:rPr>
                <w:sz w:val="16"/>
                <w:szCs w:val="16"/>
              </w:rPr>
            </w:pPr>
            <w:r>
              <w:rPr>
                <w:sz w:val="16"/>
              </w:rPr>
              <w:t>Sans objet</w:t>
            </w:r>
          </w:p>
        </w:tc>
      </w:tr>
      <w:tr w:rsidR="00265CA3" w:rsidRPr="00D0664E" w14:paraId="026957AD" w14:textId="77777777" w:rsidTr="000062B5">
        <w:trPr>
          <w:trHeight w:val="300"/>
        </w:trPr>
        <w:tc>
          <w:tcPr>
            <w:tcW w:w="14601" w:type="dxa"/>
            <w:gridSpan w:val="10"/>
            <w:shd w:val="clear" w:color="auto" w:fill="0070C0"/>
            <w:vAlign w:val="center"/>
          </w:tcPr>
          <w:p w14:paraId="3196D4AA" w14:textId="77777777" w:rsidR="00265CA3" w:rsidRPr="00D0664E" w:rsidRDefault="00265CA3" w:rsidP="00042FC5">
            <w:pPr>
              <w:rPr>
                <w:rFonts w:eastAsia="Times New Roman" w:cs="Arial"/>
                <w:b/>
                <w:bCs/>
                <w:color w:val="FFFFFF" w:themeColor="background1"/>
                <w:sz w:val="18"/>
                <w:szCs w:val="18"/>
              </w:rPr>
            </w:pPr>
            <w:r>
              <w:rPr>
                <w:b/>
                <w:color w:val="FFFFFF" w:themeColor="background1"/>
                <w:sz w:val="18"/>
              </w:rPr>
              <w:t>Évaluation</w:t>
            </w:r>
          </w:p>
        </w:tc>
      </w:tr>
      <w:tr w:rsidR="004B1DA2" w:rsidRPr="00D0664E" w14:paraId="1112E0CC" w14:textId="77777777" w:rsidTr="000062B5">
        <w:trPr>
          <w:trHeight w:val="567"/>
        </w:trPr>
        <w:tc>
          <w:tcPr>
            <w:tcW w:w="1840" w:type="dxa"/>
            <w:vMerge w:val="restart"/>
            <w:shd w:val="clear" w:color="auto" w:fill="auto"/>
            <w:vAlign w:val="center"/>
          </w:tcPr>
          <w:p w14:paraId="1E553A20" w14:textId="4526A221" w:rsidR="004B1DA2" w:rsidRPr="00D0664E" w:rsidRDefault="004B1DA2" w:rsidP="00042FC5">
            <w:pPr>
              <w:rPr>
                <w:b/>
                <w:sz w:val="16"/>
                <w:szCs w:val="16"/>
              </w:rPr>
            </w:pPr>
            <w:r>
              <w:rPr>
                <w:b/>
                <w:sz w:val="16"/>
              </w:rPr>
              <w:lastRenderedPageBreak/>
              <w:t>Critères d</w:t>
            </w:r>
            <w:r w:rsidR="006C0F92">
              <w:rPr>
                <w:b/>
                <w:sz w:val="16"/>
              </w:rPr>
              <w:t>’</w:t>
            </w:r>
            <w:r>
              <w:rPr>
                <w:b/>
                <w:sz w:val="16"/>
              </w:rPr>
              <w:t>évaluation</w:t>
            </w:r>
          </w:p>
        </w:tc>
        <w:tc>
          <w:tcPr>
            <w:tcW w:w="12761" w:type="dxa"/>
            <w:gridSpan w:val="9"/>
            <w:shd w:val="clear" w:color="auto" w:fill="auto"/>
            <w:vAlign w:val="center"/>
          </w:tcPr>
          <w:p w14:paraId="46A3B2E5" w14:textId="425E7714" w:rsidR="004B1DA2" w:rsidRPr="00D0664E" w:rsidRDefault="004B1DA2" w:rsidP="00832C0D">
            <w:pPr>
              <w:rPr>
                <w:sz w:val="16"/>
                <w:szCs w:val="16"/>
              </w:rPr>
            </w:pPr>
            <w:r>
              <w:rPr>
                <w:sz w:val="16"/>
              </w:rPr>
              <w:t>Les 100 points de cet indicateur sont répartis entre les options désignées par une lettre (50 points), et celles relatives au périmètre couvert (50 points). La note finale sera fondée sur les cinq meilleures combinaisons d</w:t>
            </w:r>
            <w:r w:rsidR="006C0F92">
              <w:rPr>
                <w:sz w:val="16"/>
              </w:rPr>
              <w:t>’</w:t>
            </w:r>
            <w:r>
              <w:rPr>
                <w:sz w:val="16"/>
              </w:rPr>
              <w:t>options désignées par des lettres et des chiffres.</w:t>
            </w:r>
          </w:p>
        </w:tc>
      </w:tr>
      <w:tr w:rsidR="004B1DA2" w:rsidRPr="00D0664E" w14:paraId="2B0E52DE" w14:textId="77777777" w:rsidTr="000062B5">
        <w:trPr>
          <w:trHeight w:val="637"/>
        </w:trPr>
        <w:tc>
          <w:tcPr>
            <w:tcW w:w="1840" w:type="dxa"/>
            <w:vMerge/>
            <w:shd w:val="clear" w:color="auto" w:fill="auto"/>
            <w:vAlign w:val="center"/>
          </w:tcPr>
          <w:p w14:paraId="2567A13C" w14:textId="77777777" w:rsidR="004B1DA2" w:rsidRPr="00D0664E" w:rsidRDefault="004B1DA2" w:rsidP="00042FC5">
            <w:pPr>
              <w:rPr>
                <w:b/>
                <w:sz w:val="16"/>
                <w:szCs w:val="16"/>
              </w:rPr>
            </w:pPr>
          </w:p>
        </w:tc>
        <w:tc>
          <w:tcPr>
            <w:tcW w:w="4252" w:type="dxa"/>
            <w:gridSpan w:val="2"/>
            <w:shd w:val="clear" w:color="auto" w:fill="auto"/>
            <w:vAlign w:val="center"/>
          </w:tcPr>
          <w:p w14:paraId="5FECB9B8" w14:textId="1F0588A8" w:rsidR="004B1DA2" w:rsidRPr="00D0664E" w:rsidRDefault="004B1DA2" w:rsidP="00D027F9">
            <w:pPr>
              <w:rPr>
                <w:rStyle w:val="Lienhypertexte"/>
                <w:color w:val="000000" w:themeColor="text1"/>
                <w:sz w:val="16"/>
                <w:szCs w:val="16"/>
              </w:rPr>
            </w:pPr>
            <w:r>
              <w:rPr>
                <w:rStyle w:val="Lienhypertexte"/>
                <w:color w:val="000000" w:themeColor="text1"/>
                <w:sz w:val="16"/>
              </w:rPr>
              <w:t>50 points pour les options désignées par une lettre</w:t>
            </w:r>
            <w:r w:rsidR="006C0F92">
              <w:rPr>
                <w:rStyle w:val="Lienhypertexte"/>
                <w:color w:val="000000" w:themeColor="text1"/>
                <w:sz w:val="16"/>
              </w:rPr>
              <w:t> :</w:t>
            </w:r>
          </w:p>
          <w:p w14:paraId="35F41744" w14:textId="77777777" w:rsidR="004B1DA2" w:rsidRPr="00D0664E" w:rsidRDefault="004B1DA2" w:rsidP="00255480">
            <w:pPr>
              <w:rPr>
                <w:sz w:val="16"/>
                <w:szCs w:val="16"/>
              </w:rPr>
            </w:pPr>
          </w:p>
          <w:p w14:paraId="31E0AD5B" w14:textId="38B541DF" w:rsidR="00117474" w:rsidRPr="00117474" w:rsidRDefault="00117474" w:rsidP="00117474">
            <w:pPr>
              <w:rPr>
                <w:sz w:val="16"/>
                <w:szCs w:val="16"/>
              </w:rPr>
            </w:pPr>
            <w:r>
              <w:rPr>
                <w:sz w:val="16"/>
              </w:rPr>
              <w:t>50 points pour au moins 5 réponses cochées parmi les options A à G</w:t>
            </w:r>
            <w:r w:rsidR="00204E2C">
              <w:rPr>
                <w:sz w:val="16"/>
              </w:rPr>
              <w:t> ;</w:t>
            </w:r>
            <w:r>
              <w:rPr>
                <w:sz w:val="16"/>
              </w:rPr>
              <w:t xml:space="preserve"> DOIT inclure les 3 options A à C.</w:t>
            </w:r>
          </w:p>
          <w:p w14:paraId="13674FD5" w14:textId="2CA6B94B" w:rsidR="00117474" w:rsidRPr="00117474" w:rsidRDefault="00117474" w:rsidP="00117474">
            <w:pPr>
              <w:rPr>
                <w:sz w:val="16"/>
                <w:szCs w:val="16"/>
              </w:rPr>
            </w:pPr>
            <w:r>
              <w:rPr>
                <w:sz w:val="16"/>
              </w:rPr>
              <w:t>33 points pour 4 réponses cochées parmi les options A à G</w:t>
            </w:r>
            <w:r w:rsidR="00204E2C">
              <w:rPr>
                <w:sz w:val="16"/>
              </w:rPr>
              <w:t> ;</w:t>
            </w:r>
            <w:r>
              <w:rPr>
                <w:sz w:val="16"/>
              </w:rPr>
              <w:t xml:space="preserve"> DOIT inclure 2-3 réponses cochées parmi les options A à C.</w:t>
            </w:r>
          </w:p>
          <w:p w14:paraId="7D6E54B3" w14:textId="333DD396" w:rsidR="00117474" w:rsidRPr="00117474" w:rsidRDefault="00117474" w:rsidP="00117474">
            <w:pPr>
              <w:rPr>
                <w:sz w:val="16"/>
                <w:szCs w:val="16"/>
              </w:rPr>
            </w:pPr>
            <w:r>
              <w:rPr>
                <w:sz w:val="16"/>
              </w:rPr>
              <w:t>16 points pour 2-5 réponses cochées parmi les options A à G</w:t>
            </w:r>
            <w:r w:rsidR="00204E2C">
              <w:rPr>
                <w:sz w:val="16"/>
              </w:rPr>
              <w:t> ;</w:t>
            </w:r>
            <w:r>
              <w:rPr>
                <w:sz w:val="16"/>
              </w:rPr>
              <w:t xml:space="preserve"> DOIT inclure au moins 1 réponse cochée parmi les options A à C (OU 2-4 réponses cochées parmi les options D à G).</w:t>
            </w:r>
          </w:p>
          <w:p w14:paraId="1C7944A1" w14:textId="6BC1B07B" w:rsidR="004B1DA2" w:rsidRPr="00D0664E" w:rsidDel="00885E76" w:rsidRDefault="00117474" w:rsidP="00BC3E36">
            <w:pPr>
              <w:rPr>
                <w:sz w:val="16"/>
                <w:szCs w:val="16"/>
              </w:rPr>
            </w:pPr>
            <w:r>
              <w:rPr>
                <w:sz w:val="16"/>
              </w:rPr>
              <w:t>0 point pour 1 réponse cochée parmi les options A à H OU l</w:t>
            </w:r>
            <w:r w:rsidR="006C0F92">
              <w:rPr>
                <w:sz w:val="16"/>
              </w:rPr>
              <w:t>’</w:t>
            </w:r>
            <w:r>
              <w:rPr>
                <w:sz w:val="16"/>
              </w:rPr>
              <w:t>option I.</w:t>
            </w:r>
          </w:p>
        </w:tc>
        <w:tc>
          <w:tcPr>
            <w:tcW w:w="708" w:type="dxa"/>
            <w:gridSpan w:val="2"/>
            <w:shd w:val="clear" w:color="auto" w:fill="auto"/>
            <w:vAlign w:val="center"/>
          </w:tcPr>
          <w:p w14:paraId="734A8EDB" w14:textId="2E3F31CB" w:rsidR="004B1DA2" w:rsidRPr="00D0664E" w:rsidDel="00885E76" w:rsidRDefault="004B1DA2" w:rsidP="00042FC5">
            <w:pPr>
              <w:rPr>
                <w:b/>
                <w:bCs/>
                <w:sz w:val="16"/>
                <w:szCs w:val="16"/>
              </w:rPr>
            </w:pPr>
            <w:r>
              <w:rPr>
                <w:b/>
                <w:sz w:val="16"/>
              </w:rPr>
              <w:t>ET</w:t>
            </w:r>
          </w:p>
        </w:tc>
        <w:tc>
          <w:tcPr>
            <w:tcW w:w="3542" w:type="dxa"/>
            <w:gridSpan w:val="2"/>
            <w:shd w:val="clear" w:color="auto" w:fill="auto"/>
            <w:vAlign w:val="center"/>
          </w:tcPr>
          <w:p w14:paraId="02BEBA13" w14:textId="0340CE1B" w:rsidR="004B1DA2" w:rsidRPr="00D0664E" w:rsidRDefault="004B1DA2" w:rsidP="00A061E4">
            <w:pPr>
              <w:rPr>
                <w:rStyle w:val="Lienhypertexte"/>
                <w:color w:val="000000" w:themeColor="text1"/>
                <w:sz w:val="16"/>
                <w:szCs w:val="16"/>
              </w:rPr>
            </w:pPr>
            <w:r>
              <w:rPr>
                <w:rStyle w:val="Lienhypertexte"/>
                <w:color w:val="000000" w:themeColor="text1"/>
                <w:sz w:val="16"/>
              </w:rPr>
              <w:t>50 points pour le périmètre couvert</w:t>
            </w:r>
            <w:r w:rsidR="006C0F92">
              <w:rPr>
                <w:rStyle w:val="Lienhypertexte"/>
                <w:color w:val="000000" w:themeColor="text1"/>
                <w:sz w:val="16"/>
              </w:rPr>
              <w:t> :</w:t>
            </w:r>
          </w:p>
          <w:p w14:paraId="69F50B0B" w14:textId="77777777" w:rsidR="004B1DA2" w:rsidRPr="00D0664E" w:rsidRDefault="004B1DA2" w:rsidP="00255480">
            <w:pPr>
              <w:rPr>
                <w:sz w:val="16"/>
                <w:szCs w:val="16"/>
              </w:rPr>
            </w:pPr>
          </w:p>
          <w:p w14:paraId="14CE36F4" w14:textId="032032FA" w:rsidR="004B1DA2" w:rsidRPr="00D0664E" w:rsidRDefault="004B1DA2" w:rsidP="00255480">
            <w:pPr>
              <w:rPr>
                <w:sz w:val="16"/>
                <w:szCs w:val="16"/>
              </w:rPr>
            </w:pPr>
            <w:r>
              <w:rPr>
                <w:sz w:val="16"/>
              </w:rPr>
              <w:t>Pour les réponses A à G, chaque option est notée comme suit</w:t>
            </w:r>
            <w:r w:rsidR="006C0F92">
              <w:rPr>
                <w:sz w:val="16"/>
              </w:rPr>
              <w:t> :</w:t>
            </w:r>
          </w:p>
          <w:p w14:paraId="143D038E" w14:textId="77777777" w:rsidR="004B1DA2" w:rsidRPr="00D0664E" w:rsidRDefault="004B1DA2" w:rsidP="00BA6B14">
            <w:pPr>
              <w:rPr>
                <w:sz w:val="16"/>
                <w:szCs w:val="16"/>
              </w:rPr>
            </w:pPr>
            <w:r>
              <w:rPr>
                <w:sz w:val="16"/>
              </w:rPr>
              <w:t>50/5 points pour toutes les options (1) cochées.</w:t>
            </w:r>
          </w:p>
          <w:p w14:paraId="03BE0840" w14:textId="06C660AF" w:rsidR="004B1DA2" w:rsidRPr="00D0664E" w:rsidRDefault="004B1DA2" w:rsidP="00BA6B14">
            <w:pPr>
              <w:rPr>
                <w:sz w:val="16"/>
                <w:szCs w:val="16"/>
              </w:rPr>
            </w:pPr>
            <w:r>
              <w:rPr>
                <w:sz w:val="16"/>
              </w:rPr>
              <w:t>25/5 points pour la majorité d</w:t>
            </w:r>
            <w:r w:rsidR="006C0F92">
              <w:rPr>
                <w:sz w:val="16"/>
              </w:rPr>
              <w:t>’</w:t>
            </w:r>
            <w:r>
              <w:rPr>
                <w:sz w:val="16"/>
              </w:rPr>
              <w:t>options (2) cochées.</w:t>
            </w:r>
          </w:p>
          <w:p w14:paraId="0780C813" w14:textId="28AB8A3F" w:rsidR="004B1DA2" w:rsidRPr="00D0664E" w:rsidRDefault="004B1DA2" w:rsidP="00A061E4">
            <w:pPr>
              <w:rPr>
                <w:rStyle w:val="Lienhypertexte"/>
                <w:color w:val="000000" w:themeColor="text1"/>
                <w:sz w:val="16"/>
                <w:szCs w:val="16"/>
              </w:rPr>
            </w:pPr>
            <w:r>
              <w:rPr>
                <w:sz w:val="16"/>
              </w:rPr>
              <w:t>12/5 points pour une minorité d</w:t>
            </w:r>
            <w:r w:rsidR="006C0F92">
              <w:rPr>
                <w:sz w:val="16"/>
              </w:rPr>
              <w:t>’</w:t>
            </w:r>
            <w:r>
              <w:rPr>
                <w:sz w:val="16"/>
              </w:rPr>
              <w:t>options (3) cochées.</w:t>
            </w:r>
          </w:p>
        </w:tc>
        <w:tc>
          <w:tcPr>
            <w:tcW w:w="4259" w:type="dxa"/>
            <w:gridSpan w:val="3"/>
            <w:shd w:val="clear" w:color="auto" w:fill="auto"/>
            <w:vAlign w:val="center"/>
          </w:tcPr>
          <w:p w14:paraId="4CC6DEAD" w14:textId="73FB6D96" w:rsidR="004B1DA2" w:rsidRPr="00D0664E" w:rsidRDefault="004B1DA2" w:rsidP="00623588">
            <w:pPr>
              <w:rPr>
                <w:sz w:val="16"/>
                <w:szCs w:val="16"/>
              </w:rPr>
            </w:pPr>
            <w:r>
              <w:rPr>
                <w:sz w:val="16"/>
              </w:rPr>
              <w:t>Autres informations</w:t>
            </w:r>
            <w:r w:rsidR="006C0F92">
              <w:rPr>
                <w:sz w:val="16"/>
              </w:rPr>
              <w:t> :</w:t>
            </w:r>
          </w:p>
          <w:p w14:paraId="04597502" w14:textId="77777777" w:rsidR="004B1DA2" w:rsidRPr="00D0664E" w:rsidRDefault="004B1DA2" w:rsidP="00623588">
            <w:pPr>
              <w:rPr>
                <w:sz w:val="16"/>
                <w:szCs w:val="16"/>
              </w:rPr>
            </w:pPr>
          </w:p>
          <w:p w14:paraId="13A138D7" w14:textId="63DC3E7E" w:rsidR="004B1DA2" w:rsidRPr="00D0664E" w:rsidDel="00885E76" w:rsidRDefault="005F600B" w:rsidP="00255480">
            <w:pPr>
              <w:rPr>
                <w:sz w:val="16"/>
                <w:szCs w:val="16"/>
              </w:rPr>
            </w:pPr>
            <w:r>
              <w:rPr>
                <w:sz w:val="16"/>
              </w:rPr>
              <w:t xml:space="preserve">Si vous sélectionnez </w:t>
            </w:r>
            <w:r w:rsidR="00204E2C">
              <w:rPr>
                <w:sz w:val="16"/>
              </w:rPr>
              <w:t>« </w:t>
            </w:r>
            <w:r>
              <w:rPr>
                <w:sz w:val="16"/>
              </w:rPr>
              <w:t>I</w:t>
            </w:r>
            <w:r w:rsidR="00204E2C">
              <w:rPr>
                <w:sz w:val="16"/>
              </w:rPr>
              <w:t> »</w:t>
            </w:r>
            <w:r>
              <w:rPr>
                <w:sz w:val="16"/>
              </w:rPr>
              <w:t>, vous obtiendrez une note de 0/100 points pour cet indicateur.</w:t>
            </w:r>
          </w:p>
        </w:tc>
      </w:tr>
      <w:tr w:rsidR="00265CA3" w:rsidRPr="00D0664E" w14:paraId="5D5ED497" w14:textId="77777777" w:rsidTr="000062B5">
        <w:trPr>
          <w:trHeight w:val="300"/>
        </w:trPr>
        <w:tc>
          <w:tcPr>
            <w:tcW w:w="1840" w:type="dxa"/>
            <w:shd w:val="clear" w:color="auto" w:fill="auto"/>
            <w:vAlign w:val="center"/>
          </w:tcPr>
          <w:p w14:paraId="1C46B147" w14:textId="73D45F84" w:rsidR="00265CA3" w:rsidRPr="00D0664E" w:rsidDel="002635ED" w:rsidRDefault="004D7BF9" w:rsidP="00042FC5">
            <w:pPr>
              <w:rPr>
                <w:b/>
                <w:bCs/>
                <w:sz w:val="16"/>
                <w:szCs w:val="16"/>
              </w:rPr>
            </w:pPr>
            <w:r>
              <w:rPr>
                <w:b/>
                <w:sz w:val="16"/>
              </w:rPr>
              <w:t xml:space="preserve">Notation de la réponse </w:t>
            </w:r>
            <w:r w:rsidR="00204E2C">
              <w:rPr>
                <w:b/>
                <w:sz w:val="16"/>
              </w:rPr>
              <w:t>« </w:t>
            </w:r>
            <w:r>
              <w:rPr>
                <w:b/>
                <w:sz w:val="16"/>
              </w:rPr>
              <w:t>Autres</w:t>
            </w:r>
            <w:r w:rsidR="00204E2C">
              <w:rPr>
                <w:b/>
                <w:sz w:val="16"/>
              </w:rPr>
              <w:t> »</w:t>
            </w:r>
          </w:p>
        </w:tc>
        <w:tc>
          <w:tcPr>
            <w:tcW w:w="12761" w:type="dxa"/>
            <w:gridSpan w:val="9"/>
            <w:shd w:val="clear" w:color="auto" w:fill="auto"/>
            <w:vAlign w:val="center"/>
          </w:tcPr>
          <w:p w14:paraId="5F0BA8FD" w14:textId="706D709F" w:rsidR="00265CA3" w:rsidRPr="00D0664E" w:rsidRDefault="00526E2B" w:rsidP="00042FC5">
            <w:pPr>
              <w:rPr>
                <w:sz w:val="16"/>
                <w:szCs w:val="16"/>
              </w:rPr>
            </w:pPr>
            <w:r>
              <w:rPr>
                <w:sz w:val="16"/>
              </w:rPr>
              <w:t xml:space="preserve">La réponse </w:t>
            </w:r>
            <w:r w:rsidR="00204E2C">
              <w:rPr>
                <w:sz w:val="16"/>
              </w:rPr>
              <w:t>« </w:t>
            </w:r>
            <w:r>
              <w:rPr>
                <w:sz w:val="16"/>
              </w:rPr>
              <w:t>Autres</w:t>
            </w:r>
            <w:r w:rsidR="00204E2C">
              <w:rPr>
                <w:sz w:val="16"/>
              </w:rPr>
              <w:t> »</w:t>
            </w:r>
            <w:r>
              <w:rPr>
                <w:sz w:val="16"/>
              </w:rPr>
              <w:t xml:space="preserve"> (H) ne sera pas prise en compte au regard des critères de notation, étant donné que les options prédéfinies ont été identifiées comme couvrant les bonnes pratiques.</w:t>
            </w:r>
          </w:p>
        </w:tc>
      </w:tr>
      <w:tr w:rsidR="00265CA3" w:rsidRPr="00D0664E" w14:paraId="2CA22E47" w14:textId="77777777" w:rsidTr="000062B5">
        <w:trPr>
          <w:trHeight w:val="300"/>
        </w:trPr>
        <w:tc>
          <w:tcPr>
            <w:tcW w:w="1840" w:type="dxa"/>
            <w:shd w:val="clear" w:color="auto" w:fill="auto"/>
            <w:vAlign w:val="center"/>
          </w:tcPr>
          <w:p w14:paraId="1A0E872A" w14:textId="77777777" w:rsidR="00265CA3" w:rsidRPr="00D0664E" w:rsidDel="002635ED" w:rsidRDefault="00265CA3" w:rsidP="00042FC5">
            <w:pPr>
              <w:rPr>
                <w:b/>
                <w:bCs/>
                <w:sz w:val="16"/>
                <w:szCs w:val="16"/>
              </w:rPr>
            </w:pPr>
            <w:r>
              <w:rPr>
                <w:b/>
                <w:sz w:val="16"/>
              </w:rPr>
              <w:t>Multiplicateur</w:t>
            </w:r>
          </w:p>
        </w:tc>
        <w:tc>
          <w:tcPr>
            <w:tcW w:w="12761" w:type="dxa"/>
            <w:gridSpan w:val="9"/>
            <w:shd w:val="clear" w:color="auto" w:fill="auto"/>
            <w:vAlign w:val="center"/>
          </w:tcPr>
          <w:p w14:paraId="3A6415B9" w14:textId="7B41762A" w:rsidR="00265CA3" w:rsidRPr="00D0664E" w:rsidRDefault="00497467" w:rsidP="00042FC5">
            <w:pPr>
              <w:rPr>
                <w:sz w:val="16"/>
                <w:szCs w:val="16"/>
              </w:rPr>
            </w:pPr>
            <w:r>
              <w:rPr>
                <w:sz w:val="16"/>
              </w:rPr>
              <w:t xml:space="preserve">Le multiplicateur sera confirmé avant le cycle de reporting 2023 qui débutera à la mi-mai. </w:t>
            </w:r>
          </w:p>
        </w:tc>
      </w:tr>
    </w:tbl>
    <w:p w14:paraId="7FFDBA8C" w14:textId="397AD7AE" w:rsidR="00CF1B28" w:rsidRPr="00D0664E" w:rsidRDefault="00CF1B28">
      <w:pPr>
        <w:spacing w:after="160" w:line="259" w:lineRule="auto"/>
      </w:pPr>
      <w:r>
        <w:br w:type="page"/>
      </w:r>
    </w:p>
    <w:p w14:paraId="0BBD97CD" w14:textId="52F7F628" w:rsidR="00B07475" w:rsidRPr="00B07475" w:rsidRDefault="00B07475" w:rsidP="00B07475">
      <w:pPr>
        <w:rPr>
          <w:color w:val="2F5496" w:themeColor="accent1" w:themeShade="BF"/>
          <w:sz w:val="40"/>
          <w:szCs w:val="40"/>
        </w:rPr>
      </w:pPr>
      <w:r w:rsidRPr="00B07475">
        <w:rPr>
          <w:color w:val="2F5496" w:themeColor="accent1" w:themeShade="BF"/>
          <w:sz w:val="40"/>
          <w:szCs w:val="40"/>
        </w:rPr>
        <w:lastRenderedPageBreak/>
        <w:t>APRÈS L’INVESTISSEMENT</w:t>
      </w:r>
    </w:p>
    <w:p w14:paraId="3F31A47D" w14:textId="5450BC07" w:rsidR="00CF1B28" w:rsidRPr="00310F9C" w:rsidRDefault="00B40E3E" w:rsidP="00CF1B28">
      <w:pPr>
        <w:pStyle w:val="Titre2"/>
        <w:tabs>
          <w:tab w:val="left" w:pos="12758"/>
        </w:tabs>
      </w:pPr>
      <w:bookmarkStart w:id="42" w:name="_Toc122524731"/>
      <w:bookmarkStart w:id="43" w:name="_Toc127982084"/>
      <w:r w:rsidRPr="00310F9C">
        <w:t>Suivi [INF 9, INF 9.1, INF 10, INF 10.1, INF 11, INF 12, INF 13, INF 14, INF 14.1]</w:t>
      </w:r>
      <w:bookmarkEnd w:id="42"/>
      <w:bookmarkEnd w:id="43"/>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5"/>
        <w:gridCol w:w="2262"/>
        <w:gridCol w:w="565"/>
        <w:gridCol w:w="144"/>
        <w:gridCol w:w="1059"/>
        <w:gridCol w:w="3200"/>
        <w:gridCol w:w="263"/>
        <w:gridCol w:w="1981"/>
        <w:gridCol w:w="2006"/>
      </w:tblGrid>
      <w:tr w:rsidR="00A30875" w:rsidRPr="00D0664E" w14:paraId="50529ED4" w14:textId="77777777" w:rsidTr="004B1DA2">
        <w:trPr>
          <w:trHeight w:val="428"/>
        </w:trPr>
        <w:tc>
          <w:tcPr>
            <w:tcW w:w="1841" w:type="dxa"/>
            <w:vMerge w:val="restart"/>
            <w:shd w:val="clear" w:color="auto" w:fill="DFF5F9"/>
            <w:vAlign w:val="center"/>
            <w:hideMark/>
          </w:tcPr>
          <w:p w14:paraId="43EA87F7" w14:textId="55ACFF7F" w:rsidR="00CF1B28" w:rsidRPr="00D0664E" w:rsidRDefault="00CF1B28" w:rsidP="006B2644">
            <w:pPr>
              <w:spacing w:line="240" w:lineRule="auto"/>
              <w:jc w:val="center"/>
              <w:textAlignment w:val="baseline"/>
              <w:rPr>
                <w:rFonts w:eastAsia="Times New Roman" w:cs="Arial"/>
                <w:b/>
                <w:sz w:val="14"/>
                <w:szCs w:val="14"/>
              </w:rPr>
            </w:pPr>
            <w:r>
              <w:rPr>
                <w:b/>
                <w:sz w:val="14"/>
              </w:rPr>
              <w:t>Identifiant de l</w:t>
            </w:r>
            <w:r w:rsidR="006C0F92">
              <w:rPr>
                <w:b/>
                <w:sz w:val="14"/>
              </w:rPr>
              <w:t>’</w:t>
            </w:r>
            <w:r>
              <w:rPr>
                <w:b/>
                <w:sz w:val="14"/>
              </w:rPr>
              <w:t>indicateur</w:t>
            </w:r>
          </w:p>
          <w:p w14:paraId="176EF95B" w14:textId="77777777" w:rsidR="00CF1B28" w:rsidRPr="00D0664E" w:rsidRDefault="00CF1B28" w:rsidP="006B2644">
            <w:pPr>
              <w:spacing w:line="240" w:lineRule="auto"/>
              <w:jc w:val="center"/>
              <w:textAlignment w:val="baseline"/>
              <w:rPr>
                <w:rFonts w:eastAsia="Times New Roman" w:cs="Arial"/>
                <w:b/>
                <w:sz w:val="14"/>
                <w:szCs w:val="14"/>
                <w:lang w:eastAsia="en-GB"/>
              </w:rPr>
            </w:pPr>
          </w:p>
          <w:p w14:paraId="1760DDBF" w14:textId="4AE37C81" w:rsidR="00CF1B28" w:rsidRPr="00D0664E" w:rsidRDefault="00CF1B28" w:rsidP="00AC6924">
            <w:pPr>
              <w:pStyle w:val="Indicatorsubsection"/>
            </w:pPr>
            <w:bookmarkStart w:id="44" w:name="_Toc122524732"/>
            <w:bookmarkStart w:id="45" w:name="_Toc127982085"/>
            <w:r>
              <w:t>INF 9</w:t>
            </w:r>
            <w:bookmarkEnd w:id="44"/>
            <w:bookmarkEnd w:id="45"/>
          </w:p>
        </w:tc>
        <w:tc>
          <w:tcPr>
            <w:tcW w:w="1555" w:type="dxa"/>
            <w:shd w:val="clear" w:color="auto" w:fill="DFF5F9"/>
            <w:vAlign w:val="center"/>
            <w:hideMark/>
          </w:tcPr>
          <w:p w14:paraId="7A279903" w14:textId="2C966DA9" w:rsidR="00CF1B28" w:rsidRPr="00D0664E" w:rsidRDefault="006C0F92" w:rsidP="006B2644">
            <w:pPr>
              <w:spacing w:line="240" w:lineRule="auto"/>
              <w:textAlignment w:val="baseline"/>
              <w:rPr>
                <w:rFonts w:eastAsia="Times New Roman" w:cs="Arial"/>
                <w:sz w:val="14"/>
                <w:szCs w:val="14"/>
              </w:rPr>
            </w:pPr>
            <w:r>
              <w:rPr>
                <w:b/>
                <w:sz w:val="14"/>
              </w:rPr>
              <w:t>Lien avec :</w:t>
            </w:r>
            <w:r w:rsidR="00CF1B28">
              <w:rPr>
                <w:b/>
                <w:sz w:val="14"/>
              </w:rPr>
              <w:t xml:space="preserve"> </w:t>
            </w:r>
          </w:p>
        </w:tc>
        <w:tc>
          <w:tcPr>
            <w:tcW w:w="2827" w:type="dxa"/>
            <w:gridSpan w:val="2"/>
            <w:shd w:val="clear" w:color="auto" w:fill="DFF5F9"/>
            <w:vAlign w:val="center"/>
          </w:tcPr>
          <w:p w14:paraId="5C2603DF" w14:textId="195F1AB4" w:rsidR="00CF1B28" w:rsidRPr="00D0664E" w:rsidRDefault="00DB17A7" w:rsidP="006B2644">
            <w:pPr>
              <w:spacing w:line="240" w:lineRule="auto"/>
              <w:textAlignment w:val="baseline"/>
              <w:rPr>
                <w:rFonts w:eastAsia="Times New Roman" w:cs="Arial"/>
                <w:sz w:val="14"/>
                <w:szCs w:val="14"/>
              </w:rPr>
            </w:pPr>
            <w:r>
              <w:rPr>
                <w:b/>
                <w:sz w:val="22"/>
              </w:rPr>
              <w:t>OO 21</w:t>
            </w:r>
          </w:p>
        </w:tc>
        <w:tc>
          <w:tcPr>
            <w:tcW w:w="4666" w:type="dxa"/>
            <w:gridSpan w:val="4"/>
            <w:vMerge w:val="restart"/>
            <w:shd w:val="clear" w:color="auto" w:fill="DFF5F9"/>
            <w:vAlign w:val="center"/>
          </w:tcPr>
          <w:p w14:paraId="396F5E8D" w14:textId="77777777" w:rsidR="00CF1B28" w:rsidRPr="00D0664E" w:rsidRDefault="00CF1B28" w:rsidP="006B2644">
            <w:pPr>
              <w:spacing w:line="240" w:lineRule="auto"/>
              <w:jc w:val="center"/>
              <w:textAlignment w:val="baseline"/>
              <w:rPr>
                <w:rFonts w:eastAsia="Times New Roman" w:cs="Arial"/>
                <w:sz w:val="14"/>
                <w:szCs w:val="14"/>
              </w:rPr>
            </w:pPr>
            <w:r>
              <w:rPr>
                <w:b/>
                <w:sz w:val="14"/>
              </w:rPr>
              <w:t>Sous-section</w:t>
            </w:r>
            <w:r>
              <w:rPr>
                <w:sz w:val="14"/>
              </w:rPr>
              <w:t> </w:t>
            </w:r>
          </w:p>
          <w:p w14:paraId="008B0737" w14:textId="77777777" w:rsidR="00CF1B28" w:rsidRPr="00D0664E" w:rsidRDefault="00CF1B28" w:rsidP="006B2644">
            <w:pPr>
              <w:spacing w:line="240" w:lineRule="auto"/>
              <w:jc w:val="center"/>
              <w:textAlignment w:val="baseline"/>
              <w:rPr>
                <w:rFonts w:eastAsia="Times New Roman" w:cs="Arial"/>
                <w:sz w:val="14"/>
                <w:szCs w:val="14"/>
                <w:lang w:eastAsia="en-GB"/>
              </w:rPr>
            </w:pPr>
          </w:p>
          <w:p w14:paraId="70A08119" w14:textId="31C9C32B" w:rsidR="00CF1B28" w:rsidRPr="00D0664E" w:rsidRDefault="00CF1B28" w:rsidP="006B2644">
            <w:pPr>
              <w:jc w:val="center"/>
              <w:rPr>
                <w:sz w:val="18"/>
                <w:szCs w:val="18"/>
              </w:rPr>
            </w:pPr>
            <w:r>
              <w:rPr>
                <w:b/>
                <w:sz w:val="22"/>
              </w:rPr>
              <w:t>Suivi</w:t>
            </w:r>
          </w:p>
        </w:tc>
        <w:tc>
          <w:tcPr>
            <w:tcW w:w="1981" w:type="dxa"/>
            <w:vMerge w:val="restart"/>
            <w:shd w:val="clear" w:color="auto" w:fill="DFF5F9"/>
            <w:vAlign w:val="center"/>
            <w:hideMark/>
          </w:tcPr>
          <w:p w14:paraId="58859E28" w14:textId="77777777" w:rsidR="00CF1B28" w:rsidRPr="00D0664E" w:rsidRDefault="00CF1B28" w:rsidP="006B2644">
            <w:pPr>
              <w:spacing w:line="240" w:lineRule="auto"/>
              <w:jc w:val="center"/>
              <w:textAlignment w:val="baseline"/>
              <w:rPr>
                <w:rFonts w:eastAsia="Times New Roman" w:cs="Arial"/>
                <w:b/>
                <w:bCs/>
                <w:sz w:val="14"/>
                <w:szCs w:val="14"/>
              </w:rPr>
            </w:pPr>
            <w:r>
              <w:rPr>
                <w:b/>
                <w:sz w:val="14"/>
              </w:rPr>
              <w:t>Principe des PRI</w:t>
            </w:r>
          </w:p>
          <w:p w14:paraId="19115680" w14:textId="77777777" w:rsidR="00CF1B28" w:rsidRPr="00D0664E" w:rsidRDefault="00CF1B28" w:rsidP="006B2644">
            <w:pPr>
              <w:spacing w:line="240" w:lineRule="auto"/>
              <w:jc w:val="center"/>
              <w:textAlignment w:val="baseline"/>
              <w:rPr>
                <w:rFonts w:eastAsia="Times New Roman" w:cs="Arial"/>
                <w:b/>
                <w:bCs/>
                <w:sz w:val="14"/>
                <w:szCs w:val="14"/>
                <w:lang w:eastAsia="en-GB"/>
              </w:rPr>
            </w:pPr>
          </w:p>
          <w:p w14:paraId="49302A8A" w14:textId="7A8C10C3" w:rsidR="00CF1B28" w:rsidRPr="00D0664E" w:rsidRDefault="00CF1B28" w:rsidP="006B2644">
            <w:pPr>
              <w:spacing w:line="240" w:lineRule="auto"/>
              <w:jc w:val="center"/>
              <w:textAlignment w:val="baseline"/>
              <w:rPr>
                <w:rFonts w:eastAsia="Times New Roman" w:cs="Arial"/>
                <w:sz w:val="18"/>
                <w:szCs w:val="18"/>
              </w:rPr>
            </w:pPr>
            <w:r>
              <w:rPr>
                <w:b/>
                <w:sz w:val="22"/>
              </w:rPr>
              <w:t>1</w:t>
            </w:r>
          </w:p>
        </w:tc>
        <w:tc>
          <w:tcPr>
            <w:tcW w:w="2006" w:type="dxa"/>
            <w:vMerge w:val="restart"/>
            <w:shd w:val="clear" w:color="auto" w:fill="00B0F0"/>
            <w:tcMar>
              <w:top w:w="113" w:type="dxa"/>
              <w:left w:w="113" w:type="dxa"/>
              <w:bottom w:w="113" w:type="dxa"/>
              <w:right w:w="113" w:type="dxa"/>
            </w:tcMar>
            <w:vAlign w:val="center"/>
            <w:hideMark/>
          </w:tcPr>
          <w:p w14:paraId="57DCD942" w14:textId="6E868506" w:rsidR="00CF1B28" w:rsidRPr="00D0664E" w:rsidRDefault="00CF1B28" w:rsidP="006B2644">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4E878CBF" w14:textId="77777777" w:rsidR="00CF1B28" w:rsidRPr="00D0664E" w:rsidRDefault="00CF1B28" w:rsidP="006B2644">
            <w:pPr>
              <w:spacing w:line="240" w:lineRule="auto"/>
              <w:jc w:val="center"/>
              <w:textAlignment w:val="baseline"/>
              <w:rPr>
                <w:rFonts w:eastAsia="Times New Roman" w:cs="Arial"/>
                <w:b/>
                <w:bCs/>
                <w:color w:val="FFFFFF" w:themeColor="background1"/>
                <w:sz w:val="14"/>
                <w:szCs w:val="14"/>
                <w:lang w:eastAsia="en-GB"/>
              </w:rPr>
            </w:pPr>
          </w:p>
          <w:p w14:paraId="412F5813" w14:textId="77777777" w:rsidR="00CF1B28" w:rsidRPr="00D0664E" w:rsidRDefault="00CF1B28" w:rsidP="006B2644">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A30875" w:rsidRPr="00D0664E" w14:paraId="1F0D7832" w14:textId="77777777" w:rsidTr="004B1DA2">
        <w:trPr>
          <w:trHeight w:val="428"/>
        </w:trPr>
        <w:tc>
          <w:tcPr>
            <w:tcW w:w="1841" w:type="dxa"/>
            <w:vMerge/>
            <w:shd w:val="clear" w:color="auto" w:fill="DFF5F9"/>
            <w:vAlign w:val="center"/>
          </w:tcPr>
          <w:p w14:paraId="20F40AB8" w14:textId="77777777" w:rsidR="00B46BCE" w:rsidRPr="00D0664E" w:rsidRDefault="00B46BCE" w:rsidP="00B46BCE">
            <w:pPr>
              <w:spacing w:line="240" w:lineRule="auto"/>
              <w:jc w:val="center"/>
              <w:textAlignment w:val="baseline"/>
              <w:rPr>
                <w:rFonts w:eastAsia="Times New Roman" w:cs="Arial"/>
                <w:b/>
                <w:sz w:val="14"/>
                <w:szCs w:val="14"/>
                <w:lang w:eastAsia="en-GB"/>
              </w:rPr>
            </w:pPr>
          </w:p>
        </w:tc>
        <w:tc>
          <w:tcPr>
            <w:tcW w:w="1555" w:type="dxa"/>
            <w:shd w:val="clear" w:color="auto" w:fill="DFF5F9"/>
            <w:vAlign w:val="center"/>
          </w:tcPr>
          <w:p w14:paraId="4D4C058B" w14:textId="60996D75" w:rsidR="00B46BCE" w:rsidRPr="00D0664E" w:rsidRDefault="00B46BCE" w:rsidP="00B46BCE">
            <w:pPr>
              <w:spacing w:line="240" w:lineRule="auto"/>
              <w:textAlignment w:val="baseline"/>
              <w:rPr>
                <w:rFonts w:eastAsia="Times New Roman" w:cs="Arial"/>
                <w:b/>
                <w:sz w:val="14"/>
                <w:szCs w:val="14"/>
              </w:rPr>
            </w:pPr>
            <w:r>
              <w:rPr>
                <w:b/>
                <w:sz w:val="14"/>
              </w:rPr>
              <w:t>Accès à</w:t>
            </w:r>
            <w:r w:rsidR="006C0F92">
              <w:rPr>
                <w:b/>
                <w:sz w:val="14"/>
              </w:rPr>
              <w:t> :</w:t>
            </w:r>
          </w:p>
        </w:tc>
        <w:tc>
          <w:tcPr>
            <w:tcW w:w="2827" w:type="dxa"/>
            <w:gridSpan w:val="2"/>
            <w:shd w:val="clear" w:color="auto" w:fill="DFF5F9"/>
            <w:vAlign w:val="center"/>
          </w:tcPr>
          <w:p w14:paraId="787D7105" w14:textId="68E27345" w:rsidR="00B46BCE" w:rsidRPr="00D0664E" w:rsidRDefault="00B46BCE" w:rsidP="00B46BCE">
            <w:pPr>
              <w:spacing w:line="240" w:lineRule="auto"/>
              <w:textAlignment w:val="baseline"/>
              <w:rPr>
                <w:b/>
                <w:bCs/>
                <w:sz w:val="22"/>
                <w:szCs w:val="22"/>
              </w:rPr>
            </w:pPr>
            <w:r>
              <w:rPr>
                <w:b/>
                <w:sz w:val="22"/>
              </w:rPr>
              <w:t>INF 9.1</w:t>
            </w:r>
          </w:p>
        </w:tc>
        <w:tc>
          <w:tcPr>
            <w:tcW w:w="4666" w:type="dxa"/>
            <w:gridSpan w:val="4"/>
            <w:vMerge/>
            <w:shd w:val="clear" w:color="auto" w:fill="DFF5F9"/>
            <w:vAlign w:val="center"/>
          </w:tcPr>
          <w:p w14:paraId="7F65D09D" w14:textId="77777777" w:rsidR="00B46BCE" w:rsidRPr="00D0664E" w:rsidRDefault="00B46BCE" w:rsidP="00B46BCE">
            <w:pPr>
              <w:spacing w:line="240" w:lineRule="auto"/>
              <w:jc w:val="center"/>
              <w:textAlignment w:val="baseline"/>
              <w:rPr>
                <w:rFonts w:eastAsia="Times New Roman" w:cs="Arial"/>
                <w:b/>
                <w:sz w:val="14"/>
                <w:szCs w:val="14"/>
                <w:lang w:eastAsia="en-GB"/>
              </w:rPr>
            </w:pPr>
          </w:p>
        </w:tc>
        <w:tc>
          <w:tcPr>
            <w:tcW w:w="1981" w:type="dxa"/>
            <w:vMerge/>
            <w:shd w:val="clear" w:color="auto" w:fill="DFF5F9"/>
            <w:vAlign w:val="center"/>
          </w:tcPr>
          <w:p w14:paraId="0001045C" w14:textId="77777777" w:rsidR="00B46BCE" w:rsidRPr="00D0664E" w:rsidRDefault="00B46BCE" w:rsidP="00B46BCE">
            <w:pPr>
              <w:spacing w:line="240" w:lineRule="auto"/>
              <w:jc w:val="center"/>
              <w:textAlignment w:val="baseline"/>
              <w:rPr>
                <w:rFonts w:eastAsia="Times New Roman" w:cs="Arial"/>
                <w:b/>
                <w:bCs/>
                <w:sz w:val="14"/>
                <w:szCs w:val="14"/>
                <w:lang w:eastAsia="en-GB"/>
              </w:rPr>
            </w:pPr>
          </w:p>
        </w:tc>
        <w:tc>
          <w:tcPr>
            <w:tcW w:w="2006" w:type="dxa"/>
            <w:vMerge/>
            <w:shd w:val="clear" w:color="auto" w:fill="00B0F0"/>
            <w:tcMar>
              <w:top w:w="113" w:type="dxa"/>
              <w:left w:w="113" w:type="dxa"/>
              <w:bottom w:w="113" w:type="dxa"/>
              <w:right w:w="113" w:type="dxa"/>
            </w:tcMar>
            <w:vAlign w:val="center"/>
          </w:tcPr>
          <w:p w14:paraId="4210F17F" w14:textId="77777777" w:rsidR="00B46BCE" w:rsidRPr="00D0664E" w:rsidRDefault="00B46BCE" w:rsidP="00B46BCE">
            <w:pPr>
              <w:spacing w:line="240" w:lineRule="auto"/>
              <w:jc w:val="center"/>
              <w:textAlignment w:val="baseline"/>
              <w:rPr>
                <w:rFonts w:eastAsia="Times New Roman" w:cs="Arial"/>
                <w:b/>
                <w:bCs/>
                <w:color w:val="FFFFFF" w:themeColor="background1"/>
                <w:sz w:val="14"/>
                <w:szCs w:val="14"/>
                <w:lang w:eastAsia="en-GB"/>
              </w:rPr>
            </w:pPr>
          </w:p>
        </w:tc>
      </w:tr>
      <w:tr w:rsidR="00CF1B28" w:rsidRPr="00D0664E" w14:paraId="690283DB" w14:textId="77777777" w:rsidTr="004B1DA2">
        <w:trPr>
          <w:trHeight w:val="567"/>
        </w:trPr>
        <w:tc>
          <w:tcPr>
            <w:tcW w:w="14876" w:type="dxa"/>
            <w:gridSpan w:val="10"/>
            <w:shd w:val="clear" w:color="auto" w:fill="FFFFFF" w:themeFill="background1"/>
            <w:tcMar>
              <w:top w:w="113" w:type="dxa"/>
              <w:left w:w="113" w:type="dxa"/>
              <w:bottom w:w="113" w:type="dxa"/>
              <w:right w:w="113" w:type="dxa"/>
            </w:tcMar>
            <w:vAlign w:val="center"/>
            <w:hideMark/>
          </w:tcPr>
          <w:p w14:paraId="47224DAC" w14:textId="21BDD285" w:rsidR="00CF1B28" w:rsidRPr="00D0664E" w:rsidRDefault="0041116A" w:rsidP="006B2644">
            <w:pPr>
              <w:spacing w:line="276" w:lineRule="auto"/>
              <w:textAlignment w:val="baseline"/>
              <w:rPr>
                <w:rFonts w:eastAsia="Times New Roman" w:cs="Arial"/>
                <w:b/>
              </w:rPr>
            </w:pPr>
            <w:r>
              <w:rPr>
                <w:b/>
              </w:rPr>
              <w:t>Au cours de l</w:t>
            </w:r>
            <w:r w:rsidR="006C0F92">
              <w:rPr>
                <w:b/>
              </w:rPr>
              <w:t>’</w:t>
            </w:r>
            <w:r>
              <w:rPr>
                <w:b/>
              </w:rPr>
              <w:t xml:space="preserve">année de référence, avez-vous suivi un ou plusieurs ICP concernant les </w:t>
            </w:r>
            <w:hyperlink r:id="rId64" w:history="1">
              <w:r>
                <w:rPr>
                  <w:rStyle w:val="Lienhypertexte"/>
                  <w:b/>
                </w:rPr>
                <w:t xml:space="preserve">critères ESG </w:t>
              </w:r>
              <w:r w:rsidR="00D72FA3">
                <w:rPr>
                  <w:rStyle w:val="Lienhypertexte"/>
                  <w:b/>
                </w:rPr>
                <w:t>majeurs</w:t>
              </w:r>
            </w:hyperlink>
            <w:r>
              <w:rPr>
                <w:b/>
              </w:rPr>
              <w:t xml:space="preserve"> pour l</w:t>
            </w:r>
            <w:r w:rsidR="006C0F92">
              <w:rPr>
                <w:b/>
              </w:rPr>
              <w:t>’</w:t>
            </w:r>
            <w:r>
              <w:rPr>
                <w:b/>
              </w:rPr>
              <w:t>ensemble de vos investissements en infrastructures</w:t>
            </w:r>
            <w:r w:rsidR="006C0F92">
              <w:t> ?</w:t>
            </w:r>
          </w:p>
          <w:p w14:paraId="53415B7B" w14:textId="77777777" w:rsidR="00093A7A" w:rsidRPr="00D0664E" w:rsidRDefault="00093A7A" w:rsidP="006B2644">
            <w:pPr>
              <w:spacing w:line="276" w:lineRule="auto"/>
              <w:textAlignment w:val="baseline"/>
              <w:rPr>
                <w:rFonts w:eastAsia="Times New Roman" w:cs="Arial"/>
                <w:b/>
                <w:i/>
                <w:iCs/>
                <w:lang w:eastAsia="en-GB"/>
              </w:rPr>
            </w:pPr>
          </w:p>
          <w:p w14:paraId="6E73BC0F" w14:textId="6BF0D8C5" w:rsidR="00093A7A" w:rsidRPr="00D0664E" w:rsidRDefault="004C11A4" w:rsidP="02EE71A8">
            <w:pPr>
              <w:spacing w:line="276" w:lineRule="auto"/>
              <w:textAlignment w:val="baseline"/>
              <w:rPr>
                <w:rFonts w:eastAsia="Times New Roman" w:cs="Arial"/>
                <w:i/>
                <w:iCs/>
              </w:rPr>
            </w:pPr>
            <w:proofErr w:type="spellStart"/>
            <w:r>
              <w:rPr>
                <w:i/>
              </w:rPr>
              <w:t>Veuillez vous</w:t>
            </w:r>
            <w:proofErr w:type="spellEnd"/>
            <w:r>
              <w:rPr>
                <w:i/>
              </w:rPr>
              <w:t xml:space="preserve"> référer au nombre d</w:t>
            </w:r>
            <w:r w:rsidR="006C0F92">
              <w:rPr>
                <w:i/>
              </w:rPr>
              <w:t>’</w:t>
            </w:r>
            <w:r>
              <w:rPr>
                <w:i/>
              </w:rPr>
              <w:t>actifs d</w:t>
            </w:r>
            <w:r w:rsidR="006C0F92">
              <w:rPr>
                <w:i/>
              </w:rPr>
              <w:t>’</w:t>
            </w:r>
            <w:r>
              <w:rPr>
                <w:i/>
              </w:rPr>
              <w:t>infrastructure, et non au pourcentage d</w:t>
            </w:r>
            <w:r w:rsidR="006C0F92">
              <w:rPr>
                <w:i/>
              </w:rPr>
              <w:t>’</w:t>
            </w:r>
            <w:r>
              <w:rPr>
                <w:i/>
              </w:rPr>
              <w:t>actifs sous gestion. Nous reconnaissons qu</w:t>
            </w:r>
            <w:r w:rsidR="006C0F92">
              <w:rPr>
                <w:i/>
              </w:rPr>
              <w:t>’</w:t>
            </w:r>
            <w:r>
              <w:rPr>
                <w:i/>
              </w:rPr>
              <w:t>il existe une période après l</w:t>
            </w:r>
            <w:r w:rsidR="006C0F92">
              <w:rPr>
                <w:i/>
              </w:rPr>
              <w:t>’</w:t>
            </w:r>
            <w:r>
              <w:rPr>
                <w:i/>
              </w:rPr>
              <w:t>acquisition d</w:t>
            </w:r>
            <w:r w:rsidR="006C0F92">
              <w:rPr>
                <w:i/>
              </w:rPr>
              <w:t>’</w:t>
            </w:r>
            <w:r>
              <w:rPr>
                <w:i/>
              </w:rPr>
              <w:t>un actif pendant laquelle les données ESG peuvent ne pas être disponibles. Si l</w:t>
            </w:r>
            <w:r w:rsidR="006C0F92">
              <w:rPr>
                <w:i/>
              </w:rPr>
              <w:t>’</w:t>
            </w:r>
            <w:r>
              <w:rPr>
                <w:i/>
              </w:rPr>
              <w:t>intention est d</w:t>
            </w:r>
            <w:r w:rsidR="006C0F92">
              <w:rPr>
                <w:i/>
              </w:rPr>
              <w:t>’</w:t>
            </w:r>
            <w:r>
              <w:rPr>
                <w:i/>
              </w:rPr>
              <w:t xml:space="preserve">introduire et de suivre des ICP sur des critères ESG </w:t>
            </w:r>
            <w:r w:rsidR="00D72FA3">
              <w:rPr>
                <w:i/>
              </w:rPr>
              <w:t>majeurs</w:t>
            </w:r>
            <w:r>
              <w:rPr>
                <w:i/>
              </w:rPr>
              <w:t xml:space="preserve">, veuillez sélectionner </w:t>
            </w:r>
            <w:r w:rsidR="00204E2C">
              <w:rPr>
                <w:i/>
              </w:rPr>
              <w:t>« </w:t>
            </w:r>
            <w:r>
              <w:rPr>
                <w:i/>
              </w:rPr>
              <w:t>oui</w:t>
            </w:r>
            <w:r w:rsidR="00204E2C">
              <w:rPr>
                <w:i/>
              </w:rPr>
              <w:t> »</w:t>
            </w:r>
            <w:r>
              <w:rPr>
                <w:i/>
              </w:rPr>
              <w:t>.</w:t>
            </w:r>
          </w:p>
        </w:tc>
      </w:tr>
      <w:tr w:rsidR="00502315" w:rsidRPr="00D0664E" w14:paraId="35DAC2D2" w14:textId="77777777" w:rsidTr="004B1DA2">
        <w:trPr>
          <w:trHeight w:val="65"/>
        </w:trPr>
        <w:tc>
          <w:tcPr>
            <w:tcW w:w="742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13D39F" w14:textId="77777777" w:rsidR="00502315" w:rsidRPr="00D0664E" w:rsidRDefault="00502315" w:rsidP="00502315">
            <w:pPr>
              <w:spacing w:line="276" w:lineRule="auto"/>
              <w:ind w:left="360"/>
              <w:textAlignment w:val="baseline"/>
              <w:rPr>
                <w:rFonts w:eastAsia="Times New Roman" w:cs="Arial"/>
                <w:lang w:eastAsia="en-GB"/>
              </w:rPr>
            </w:pPr>
          </w:p>
        </w:tc>
        <w:tc>
          <w:tcPr>
            <w:tcW w:w="7450" w:type="dxa"/>
            <w:gridSpan w:val="4"/>
            <w:tcBorders>
              <w:bottom w:val="single" w:sz="6" w:space="0" w:color="A6A6A6" w:themeColor="background1" w:themeShade="A6"/>
            </w:tcBorders>
            <w:shd w:val="clear" w:color="auto" w:fill="F2F2F2" w:themeFill="background1" w:themeFillShade="F2"/>
            <w:vAlign w:val="center"/>
          </w:tcPr>
          <w:p w14:paraId="45AA6B14" w14:textId="007C2549" w:rsidR="00502315" w:rsidRPr="00D0664E" w:rsidRDefault="00502315" w:rsidP="00502315">
            <w:pPr>
              <w:rPr>
                <w:rFonts w:eastAsia="Times New Roman" w:cs="Arial"/>
              </w:rPr>
            </w:pPr>
            <w:r>
              <w:rPr>
                <w:b/>
              </w:rPr>
              <w:t>Part des actifs d</w:t>
            </w:r>
            <w:r w:rsidR="006C0F92">
              <w:rPr>
                <w:b/>
              </w:rPr>
              <w:t>’</w:t>
            </w:r>
            <w:r>
              <w:rPr>
                <w:b/>
              </w:rPr>
              <w:t>infrastructure concernés</w:t>
            </w:r>
            <w:r w:rsidR="006C0F92">
              <w:rPr>
                <w:b/>
              </w:rPr>
              <w:t> :</w:t>
            </w:r>
          </w:p>
        </w:tc>
      </w:tr>
      <w:tr w:rsidR="00502315" w:rsidRPr="00D0664E" w14:paraId="51EF593C" w14:textId="77777777" w:rsidTr="004B1DA2">
        <w:trPr>
          <w:trHeight w:val="700"/>
        </w:trPr>
        <w:tc>
          <w:tcPr>
            <w:tcW w:w="742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C8258E0" w14:textId="07EC61DD" w:rsidR="00502315" w:rsidRPr="00D0664E" w:rsidRDefault="00502315" w:rsidP="00CD4459">
            <w:pPr>
              <w:pStyle w:val="Paragraphedeliste"/>
              <w:numPr>
                <w:ilvl w:val="0"/>
                <w:numId w:val="57"/>
              </w:numPr>
              <w:spacing w:line="276" w:lineRule="auto"/>
              <w:textAlignment w:val="baseline"/>
              <w:rPr>
                <w:rFonts w:eastAsia="Times New Roman" w:cs="Arial"/>
              </w:rPr>
            </w:pPr>
            <w:r>
              <w:t xml:space="preserve">(A) Oui, nous avons suivi des ICP sur des </w:t>
            </w:r>
            <w:hyperlink r:id="rId65" w:history="1">
              <w:r>
                <w:rPr>
                  <w:rStyle w:val="Lienhypertexte"/>
                </w:rPr>
                <w:t>critères environnementaux</w:t>
              </w:r>
            </w:hyperlink>
          </w:p>
        </w:tc>
        <w:tc>
          <w:tcPr>
            <w:tcW w:w="7450" w:type="dxa"/>
            <w:gridSpan w:val="4"/>
            <w:tcBorders>
              <w:bottom w:val="single" w:sz="6" w:space="0" w:color="A6A6A6" w:themeColor="background1" w:themeShade="A6"/>
            </w:tcBorders>
            <w:shd w:val="clear" w:color="auto" w:fill="FFFFFF" w:themeFill="background1"/>
            <w:vAlign w:val="center"/>
          </w:tcPr>
          <w:p w14:paraId="286D49F4" w14:textId="091101BD" w:rsidR="00502315" w:rsidRPr="00D0664E" w:rsidRDefault="00502315" w:rsidP="00502315">
            <w:pPr>
              <w:rPr>
                <w:rFonts w:eastAsia="Times New Roman" w:cs="Arial"/>
              </w:rPr>
            </w:pPr>
            <w:r>
              <w:t>[Liste déroulante]</w:t>
            </w:r>
          </w:p>
          <w:p w14:paraId="78F6B26F" w14:textId="77777777" w:rsidR="00502315" w:rsidRPr="00D0664E" w:rsidRDefault="00502315" w:rsidP="00502315">
            <w:pPr>
              <w:rPr>
                <w:rFonts w:eastAsia="Times New Roman" w:cs="Arial"/>
                <w:lang w:eastAsia="en-GB"/>
              </w:rPr>
            </w:pPr>
          </w:p>
          <w:p w14:paraId="62456821" w14:textId="2EBAEF42" w:rsidR="00502315" w:rsidRPr="00D0664E" w:rsidRDefault="00502315" w:rsidP="00502315">
            <w:pPr>
              <w:rPr>
                <w:rFonts w:eastAsia="Times New Roman" w:cs="Arial"/>
              </w:rPr>
            </w:pPr>
            <w:r>
              <w:t>(1) 0 à 10</w:t>
            </w:r>
            <w:r w:rsidR="006C0F92">
              <w:t> %</w:t>
            </w:r>
            <w:r>
              <w:t xml:space="preserve"> </w:t>
            </w:r>
          </w:p>
          <w:p w14:paraId="6D7F7085" w14:textId="0B52D4DE" w:rsidR="00502315" w:rsidRPr="00D0664E" w:rsidRDefault="00502315" w:rsidP="00502315">
            <w:pPr>
              <w:rPr>
                <w:rFonts w:eastAsia="Times New Roman" w:cs="Arial"/>
              </w:rPr>
            </w:pPr>
            <w:r>
              <w:t>(2) 10 à 50</w:t>
            </w:r>
            <w:r w:rsidR="006C0F92">
              <w:t> %</w:t>
            </w:r>
            <w:r>
              <w:t xml:space="preserve"> </w:t>
            </w:r>
          </w:p>
          <w:p w14:paraId="7860C3AE" w14:textId="061DF269" w:rsidR="00502315" w:rsidRPr="00D0664E" w:rsidRDefault="00502315" w:rsidP="00502315">
            <w:pPr>
              <w:rPr>
                <w:rFonts w:eastAsia="Times New Roman" w:cs="Arial"/>
              </w:rPr>
            </w:pPr>
            <w:r>
              <w:t>(3) 50 à 75</w:t>
            </w:r>
            <w:r w:rsidR="006C0F92">
              <w:t> %</w:t>
            </w:r>
            <w:r>
              <w:t xml:space="preserve"> </w:t>
            </w:r>
          </w:p>
          <w:p w14:paraId="321A03FC" w14:textId="23FA9C1E" w:rsidR="00502315" w:rsidRPr="00D0664E" w:rsidRDefault="00502315" w:rsidP="00502315">
            <w:pPr>
              <w:rPr>
                <w:rFonts w:eastAsia="Times New Roman" w:cs="Arial"/>
              </w:rPr>
            </w:pPr>
            <w:r>
              <w:t>(4) 75 à 95</w:t>
            </w:r>
            <w:r w:rsidR="006C0F92">
              <w:t> %</w:t>
            </w:r>
            <w:r>
              <w:t xml:space="preserve"> </w:t>
            </w:r>
          </w:p>
          <w:p w14:paraId="208964DE" w14:textId="28ED2112" w:rsidR="00502315" w:rsidRPr="00D0664E" w:rsidRDefault="00502315" w:rsidP="00502315">
            <w:pPr>
              <w:rPr>
                <w:sz w:val="16"/>
                <w:szCs w:val="16"/>
              </w:rPr>
            </w:pPr>
            <w:r>
              <w:t>(5) &gt;95</w:t>
            </w:r>
            <w:r w:rsidR="006C0F92">
              <w:t> %</w:t>
            </w:r>
          </w:p>
        </w:tc>
      </w:tr>
      <w:tr w:rsidR="00502315" w:rsidRPr="00D0664E" w14:paraId="3D9D3CD3" w14:textId="77777777" w:rsidTr="004B1DA2">
        <w:trPr>
          <w:trHeight w:val="465"/>
        </w:trPr>
        <w:tc>
          <w:tcPr>
            <w:tcW w:w="742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1E33AA" w14:textId="127300FA" w:rsidR="00502315" w:rsidRPr="00D0664E" w:rsidRDefault="00502315" w:rsidP="00502315">
            <w:pPr>
              <w:pStyle w:val="Paragraphedeliste"/>
              <w:numPr>
                <w:ilvl w:val="0"/>
                <w:numId w:val="57"/>
              </w:numPr>
              <w:spacing w:line="276" w:lineRule="auto"/>
              <w:textAlignment w:val="baseline"/>
              <w:rPr>
                <w:rFonts w:eastAsia="Times New Roman" w:cs="Arial"/>
              </w:rPr>
            </w:pPr>
            <w:r>
              <w:t xml:space="preserve">(B) Oui, nous avons suivi des ICP sur des </w:t>
            </w:r>
            <w:hyperlink r:id="rId66" w:history="1">
              <w:r>
                <w:rPr>
                  <w:rStyle w:val="Lienhypertexte"/>
                </w:rPr>
                <w:t>critères sociaux</w:t>
              </w:r>
            </w:hyperlink>
          </w:p>
        </w:tc>
        <w:tc>
          <w:tcPr>
            <w:tcW w:w="7450" w:type="dxa"/>
            <w:gridSpan w:val="4"/>
            <w:tcBorders>
              <w:bottom w:val="single" w:sz="6" w:space="0" w:color="A6A6A6" w:themeColor="background1" w:themeShade="A6"/>
            </w:tcBorders>
            <w:shd w:val="clear" w:color="auto" w:fill="FFFFFF" w:themeFill="background1"/>
            <w:vAlign w:val="center"/>
          </w:tcPr>
          <w:p w14:paraId="59982A57" w14:textId="01983D39" w:rsidR="00502315" w:rsidRPr="00D0664E" w:rsidRDefault="00502315" w:rsidP="00502315">
            <w:pPr>
              <w:spacing w:line="276" w:lineRule="auto"/>
              <w:textAlignment w:val="baseline"/>
              <w:rPr>
                <w:rFonts w:eastAsia="Times New Roman" w:cs="Arial"/>
              </w:rPr>
            </w:pPr>
            <w:r>
              <w:t>[Comme ci-dessus]</w:t>
            </w:r>
          </w:p>
        </w:tc>
      </w:tr>
      <w:tr w:rsidR="00502315" w:rsidRPr="00D0664E" w14:paraId="4ABB2B45" w14:textId="77777777" w:rsidTr="004B1DA2">
        <w:trPr>
          <w:trHeight w:val="465"/>
        </w:trPr>
        <w:tc>
          <w:tcPr>
            <w:tcW w:w="742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39E83F" w14:textId="01316FDC" w:rsidR="00502315" w:rsidRPr="00D0664E" w:rsidRDefault="00502315" w:rsidP="00502315">
            <w:pPr>
              <w:pStyle w:val="Paragraphedeliste"/>
              <w:numPr>
                <w:ilvl w:val="0"/>
                <w:numId w:val="57"/>
              </w:numPr>
              <w:spacing w:line="276" w:lineRule="auto"/>
              <w:textAlignment w:val="baseline"/>
              <w:rPr>
                <w:rFonts w:eastAsia="Times New Roman" w:cs="Arial"/>
              </w:rPr>
            </w:pPr>
            <w:r>
              <w:t>(</w:t>
            </w:r>
            <w:r w:rsidR="00694599">
              <w:t>C</w:t>
            </w:r>
            <w:r>
              <w:t xml:space="preserve">) Oui, nous avons suivi des ICP sur des </w:t>
            </w:r>
            <w:hyperlink r:id="rId67" w:history="1">
              <w:r>
                <w:rPr>
                  <w:rStyle w:val="Lienhypertexte"/>
                </w:rPr>
                <w:t>critères de gouvernance</w:t>
              </w:r>
            </w:hyperlink>
          </w:p>
        </w:tc>
        <w:tc>
          <w:tcPr>
            <w:tcW w:w="7450" w:type="dxa"/>
            <w:gridSpan w:val="4"/>
            <w:tcBorders>
              <w:bottom w:val="single" w:sz="6" w:space="0" w:color="A6A6A6" w:themeColor="background1" w:themeShade="A6"/>
            </w:tcBorders>
            <w:shd w:val="clear" w:color="auto" w:fill="FFFFFF" w:themeFill="background1"/>
            <w:vAlign w:val="center"/>
          </w:tcPr>
          <w:p w14:paraId="54332FBC" w14:textId="1E9080B2" w:rsidR="00502315" w:rsidRPr="00D0664E" w:rsidRDefault="00502315" w:rsidP="00502315">
            <w:pPr>
              <w:spacing w:line="276" w:lineRule="auto"/>
              <w:textAlignment w:val="baseline"/>
              <w:rPr>
                <w:rFonts w:eastAsia="Times New Roman" w:cs="Arial"/>
              </w:rPr>
            </w:pPr>
            <w:r>
              <w:t>[Comme ci-dessus]</w:t>
            </w:r>
          </w:p>
        </w:tc>
      </w:tr>
      <w:tr w:rsidR="00502315" w:rsidRPr="00D0664E" w14:paraId="52F739E5" w14:textId="77777777" w:rsidTr="004B1DA2">
        <w:trPr>
          <w:trHeight w:val="465"/>
        </w:trPr>
        <w:tc>
          <w:tcPr>
            <w:tcW w:w="14876"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77C618" w14:textId="19CAE08B" w:rsidR="00502315" w:rsidRPr="00D0664E" w:rsidRDefault="00502315" w:rsidP="00502315">
            <w:pPr>
              <w:pStyle w:val="Paragraphedeliste"/>
              <w:numPr>
                <w:ilvl w:val="0"/>
                <w:numId w:val="23"/>
              </w:numPr>
              <w:spacing w:line="276" w:lineRule="auto"/>
              <w:ind w:left="360"/>
              <w:textAlignment w:val="baseline"/>
              <w:rPr>
                <w:rFonts w:eastAsia="Times New Roman" w:cs="Arial"/>
              </w:rPr>
            </w:pPr>
            <w:r>
              <w:lastRenderedPageBreak/>
              <w:t>(D) Nous n</w:t>
            </w:r>
            <w:r w:rsidR="006C0F92">
              <w:t>’</w:t>
            </w:r>
            <w:r>
              <w:t xml:space="preserve">avons suivi aucun ICP sur des critères ESG </w:t>
            </w:r>
            <w:r w:rsidR="00D72FA3">
              <w:t>majeurs</w:t>
            </w:r>
            <w:r>
              <w:t xml:space="preserve"> pour nos investissements en infrastructures</w:t>
            </w:r>
          </w:p>
        </w:tc>
      </w:tr>
      <w:tr w:rsidR="00502315" w:rsidRPr="00D0664E" w14:paraId="23ED54DE" w14:textId="77777777" w:rsidTr="004B1DA2">
        <w:trPr>
          <w:trHeight w:val="300"/>
        </w:trPr>
        <w:tc>
          <w:tcPr>
            <w:tcW w:w="14876" w:type="dxa"/>
            <w:gridSpan w:val="10"/>
            <w:tcBorders>
              <w:left w:val="nil"/>
              <w:right w:val="nil"/>
            </w:tcBorders>
            <w:shd w:val="clear" w:color="auto" w:fill="FFFFFF" w:themeFill="background1"/>
            <w:tcMar>
              <w:top w:w="0" w:type="dxa"/>
              <w:bottom w:w="0" w:type="dxa"/>
            </w:tcMar>
            <w:vAlign w:val="center"/>
          </w:tcPr>
          <w:p w14:paraId="663F42AA" w14:textId="77777777" w:rsidR="00502315" w:rsidRPr="00D0664E" w:rsidRDefault="00502315" w:rsidP="00502315">
            <w:pPr>
              <w:spacing w:line="240" w:lineRule="auto"/>
              <w:jc w:val="center"/>
              <w:textAlignment w:val="baseline"/>
              <w:rPr>
                <w:rStyle w:val="Lienhypertexte"/>
                <w:sz w:val="16"/>
                <w:szCs w:val="16"/>
              </w:rPr>
            </w:pPr>
          </w:p>
        </w:tc>
      </w:tr>
      <w:tr w:rsidR="00502315" w:rsidRPr="00D0664E" w14:paraId="68458E65" w14:textId="77777777" w:rsidTr="004B1DA2">
        <w:trPr>
          <w:trHeight w:val="300"/>
        </w:trPr>
        <w:tc>
          <w:tcPr>
            <w:tcW w:w="14876" w:type="dxa"/>
            <w:gridSpan w:val="10"/>
            <w:shd w:val="clear" w:color="auto" w:fill="0070C0"/>
            <w:vAlign w:val="center"/>
          </w:tcPr>
          <w:p w14:paraId="62DD8BB5" w14:textId="77777777" w:rsidR="00502315" w:rsidRPr="00D0664E" w:rsidRDefault="00502315" w:rsidP="00502315">
            <w:pPr>
              <w:rPr>
                <w:rStyle w:val="Lienhypertexte"/>
                <w:b/>
                <w:bCs/>
                <w:color w:val="FFFFFF" w:themeColor="background1"/>
                <w:sz w:val="18"/>
                <w:szCs w:val="18"/>
              </w:rPr>
            </w:pPr>
            <w:r>
              <w:rPr>
                <w:b/>
                <w:color w:val="FFFFFF" w:themeColor="background1"/>
                <w:sz w:val="18"/>
              </w:rPr>
              <w:t>Notes explicatives</w:t>
            </w:r>
          </w:p>
        </w:tc>
      </w:tr>
      <w:tr w:rsidR="00502315" w:rsidRPr="00D0664E" w14:paraId="6AC68192" w14:textId="77777777" w:rsidTr="004B1DA2">
        <w:trPr>
          <w:trHeight w:val="300"/>
        </w:trPr>
        <w:tc>
          <w:tcPr>
            <w:tcW w:w="1841" w:type="dxa"/>
            <w:shd w:val="clear" w:color="auto" w:fill="auto"/>
            <w:vAlign w:val="center"/>
          </w:tcPr>
          <w:p w14:paraId="4F74AB42" w14:textId="1B052B40" w:rsidR="00502315" w:rsidRPr="00D0664E" w:rsidRDefault="00502315" w:rsidP="00502315">
            <w:pPr>
              <w:rPr>
                <w:rStyle w:val="Lienhypertexte"/>
                <w:b/>
                <w:sz w:val="16"/>
                <w:szCs w:val="16"/>
              </w:rPr>
            </w:pPr>
            <w:r>
              <w:rPr>
                <w:b/>
                <w:sz w:val="16"/>
              </w:rPr>
              <w:t>Objectif de l</w:t>
            </w:r>
            <w:r w:rsidR="006C0F92">
              <w:rPr>
                <w:b/>
                <w:sz w:val="16"/>
              </w:rPr>
              <w:t>’</w:t>
            </w:r>
            <w:r>
              <w:rPr>
                <w:b/>
                <w:sz w:val="16"/>
              </w:rPr>
              <w:t>indicateur</w:t>
            </w:r>
          </w:p>
        </w:tc>
        <w:tc>
          <w:tcPr>
            <w:tcW w:w="13035" w:type="dxa"/>
            <w:gridSpan w:val="9"/>
            <w:shd w:val="clear" w:color="auto" w:fill="auto"/>
            <w:vAlign w:val="center"/>
          </w:tcPr>
          <w:p w14:paraId="49DAD266" w14:textId="201CFE8A" w:rsidR="00502315" w:rsidRPr="00D0664E" w:rsidRDefault="00502315" w:rsidP="00502315">
            <w:pPr>
              <w:rPr>
                <w:rStyle w:val="Lienhypertexte"/>
                <w:color w:val="000000" w:themeColor="text1"/>
                <w:sz w:val="16"/>
                <w:szCs w:val="16"/>
              </w:rPr>
            </w:pPr>
            <w:r>
              <w:rPr>
                <w:rStyle w:val="Lienhypertexte"/>
                <w:color w:val="000000" w:themeColor="text1"/>
                <w:sz w:val="16"/>
              </w:rPr>
              <w:t>Cet indicateur vise à préciser l</w:t>
            </w:r>
            <w:r w:rsidR="006C0F92">
              <w:rPr>
                <w:rStyle w:val="Lienhypertexte"/>
                <w:color w:val="000000" w:themeColor="text1"/>
                <w:sz w:val="16"/>
              </w:rPr>
              <w:t>’</w:t>
            </w:r>
            <w:r>
              <w:rPr>
                <w:rStyle w:val="Lienhypertexte"/>
                <w:color w:val="000000" w:themeColor="text1"/>
                <w:sz w:val="16"/>
              </w:rPr>
              <w:t>approche d</w:t>
            </w:r>
            <w:r w:rsidR="006C0F92">
              <w:rPr>
                <w:rStyle w:val="Lienhypertexte"/>
                <w:color w:val="000000" w:themeColor="text1"/>
                <w:sz w:val="16"/>
              </w:rPr>
              <w:t>’</w:t>
            </w:r>
            <w:r>
              <w:rPr>
                <w:rStyle w:val="Lienhypertexte"/>
                <w:color w:val="000000" w:themeColor="text1"/>
                <w:sz w:val="16"/>
              </w:rPr>
              <w:t xml:space="preserve">une organisation en matière de performance ESG dans le suivi actif des ICP sur des critères ESG </w:t>
            </w:r>
            <w:r w:rsidR="00D72FA3">
              <w:rPr>
                <w:rStyle w:val="Lienhypertexte"/>
                <w:color w:val="000000" w:themeColor="text1"/>
                <w:sz w:val="16"/>
              </w:rPr>
              <w:t>majeurs</w:t>
            </w:r>
            <w:r>
              <w:rPr>
                <w:rStyle w:val="Lienhypertexte"/>
                <w:color w:val="000000" w:themeColor="text1"/>
                <w:sz w:val="16"/>
              </w:rPr>
              <w:t xml:space="preserve"> pour leurs actifs d</w:t>
            </w:r>
            <w:r w:rsidR="006C0F92">
              <w:rPr>
                <w:rStyle w:val="Lienhypertexte"/>
                <w:color w:val="000000" w:themeColor="text1"/>
                <w:sz w:val="16"/>
              </w:rPr>
              <w:t>’</w:t>
            </w:r>
            <w:r>
              <w:rPr>
                <w:rStyle w:val="Lienhypertexte"/>
                <w:color w:val="000000" w:themeColor="text1"/>
                <w:sz w:val="16"/>
              </w:rPr>
              <w:t xml:space="preserve">infrastructure, en fonction des risques et opportunités </w:t>
            </w:r>
            <w:r w:rsidR="00D72FA3">
              <w:rPr>
                <w:rStyle w:val="Lienhypertexte"/>
                <w:color w:val="000000" w:themeColor="text1"/>
                <w:sz w:val="16"/>
              </w:rPr>
              <w:t>majeurs</w:t>
            </w:r>
            <w:r>
              <w:rPr>
                <w:rStyle w:val="Lienhypertexte"/>
                <w:color w:val="000000" w:themeColor="text1"/>
                <w:sz w:val="16"/>
              </w:rPr>
              <w:t xml:space="preserve"> identifiés lors de la </w:t>
            </w:r>
            <w:r>
              <w:rPr>
                <w:rStyle w:val="Lienhypertexte"/>
                <w:i/>
                <w:iCs/>
                <w:color w:val="000000" w:themeColor="text1"/>
                <w:sz w:val="16"/>
              </w:rPr>
              <w:t>due diligence</w:t>
            </w:r>
            <w:r>
              <w:rPr>
                <w:rStyle w:val="Lienhypertexte"/>
                <w:color w:val="000000" w:themeColor="text1"/>
                <w:sz w:val="16"/>
              </w:rPr>
              <w:t>. Il est recommandé aux signataires d</w:t>
            </w:r>
            <w:r w:rsidR="006C0F92">
              <w:rPr>
                <w:rStyle w:val="Lienhypertexte"/>
                <w:color w:val="000000" w:themeColor="text1"/>
                <w:sz w:val="16"/>
              </w:rPr>
              <w:t>’</w:t>
            </w:r>
            <w:r>
              <w:rPr>
                <w:rStyle w:val="Lienhypertexte"/>
                <w:color w:val="000000" w:themeColor="text1"/>
                <w:sz w:val="16"/>
              </w:rPr>
              <w:t>inclure les facteurs pertinents de l</w:t>
            </w:r>
            <w:r w:rsidR="006C0F92">
              <w:rPr>
                <w:rStyle w:val="Lienhypertexte"/>
                <w:color w:val="000000" w:themeColor="text1"/>
                <w:sz w:val="16"/>
              </w:rPr>
              <w:t>’</w:t>
            </w:r>
            <w:r>
              <w:rPr>
                <w:rStyle w:val="Lienhypertexte"/>
                <w:color w:val="000000" w:themeColor="text1"/>
                <w:sz w:val="16"/>
              </w:rPr>
              <w:t>ensemble du spectre ESG dans le suivi de leurs performances et/ou des performances des opérateurs tiers. La collecte continue de la performance des indicateurs ESG permet aux signataires de mieux comprendre la performance ESG de leurs actifs, gérer les risques et informer les clients.</w:t>
            </w:r>
          </w:p>
        </w:tc>
      </w:tr>
      <w:tr w:rsidR="00502315" w:rsidRPr="00D0664E" w14:paraId="204A73DA" w14:textId="77777777" w:rsidTr="004B1DA2">
        <w:trPr>
          <w:trHeight w:val="300"/>
        </w:trPr>
        <w:tc>
          <w:tcPr>
            <w:tcW w:w="1841" w:type="dxa"/>
            <w:shd w:val="clear" w:color="auto" w:fill="auto"/>
            <w:vAlign w:val="center"/>
          </w:tcPr>
          <w:p w14:paraId="2B385E48" w14:textId="77777777" w:rsidR="00502315" w:rsidRPr="00D0664E" w:rsidRDefault="00502315" w:rsidP="00502315">
            <w:pPr>
              <w:rPr>
                <w:b/>
                <w:bCs/>
                <w:sz w:val="16"/>
                <w:szCs w:val="16"/>
              </w:rPr>
            </w:pPr>
            <w:r>
              <w:rPr>
                <w:b/>
                <w:sz w:val="16"/>
              </w:rPr>
              <w:t>Autres ressources</w:t>
            </w:r>
          </w:p>
        </w:tc>
        <w:tc>
          <w:tcPr>
            <w:tcW w:w="13035" w:type="dxa"/>
            <w:gridSpan w:val="9"/>
            <w:shd w:val="clear" w:color="auto" w:fill="auto"/>
            <w:vAlign w:val="center"/>
          </w:tcPr>
          <w:p w14:paraId="43DD0D9A" w14:textId="0F6EC9BF" w:rsidR="00502315" w:rsidRPr="00D0664E" w:rsidRDefault="00502315" w:rsidP="00502315">
            <w:pPr>
              <w:rPr>
                <w:color w:val="000000" w:themeColor="text1"/>
                <w:sz w:val="16"/>
                <w:szCs w:val="16"/>
              </w:rPr>
            </w:pPr>
            <w:r>
              <w:rPr>
                <w:color w:val="000000" w:themeColor="text1"/>
                <w:sz w:val="16"/>
              </w:rPr>
              <w:t xml:space="preserve">Pour de plus amples informations, veuillez consulter le document intitulé </w:t>
            </w:r>
            <w:hyperlink r:id="rId68" w:history="1">
              <w:r>
                <w:rPr>
                  <w:rStyle w:val="Lienhypertexte"/>
                  <w:sz w:val="16"/>
                </w:rPr>
                <w:t>Primer on Responsible Investment in Infrastructure (Introduction à l</w:t>
              </w:r>
              <w:r w:rsidR="006C0F92">
                <w:rPr>
                  <w:rStyle w:val="Lienhypertexte"/>
                  <w:sz w:val="16"/>
                </w:rPr>
                <w:t>’</w:t>
              </w:r>
              <w:r>
                <w:rPr>
                  <w:rStyle w:val="Lienhypertexte"/>
                  <w:sz w:val="16"/>
                </w:rPr>
                <w:t>investissement responsable dans les infrastructures)</w:t>
              </w:r>
            </w:hyperlink>
            <w:r>
              <w:rPr>
                <w:color w:val="000000" w:themeColor="text1"/>
                <w:sz w:val="16"/>
              </w:rPr>
              <w:t>.</w:t>
            </w:r>
          </w:p>
          <w:p w14:paraId="125F9EFF" w14:textId="77777777" w:rsidR="00502315" w:rsidRPr="00D0664E" w:rsidRDefault="00502315" w:rsidP="00502315">
            <w:pPr>
              <w:rPr>
                <w:color w:val="000000" w:themeColor="text1"/>
                <w:sz w:val="16"/>
                <w:szCs w:val="16"/>
              </w:rPr>
            </w:pPr>
          </w:p>
          <w:p w14:paraId="2C85B3AB" w14:textId="05D4381B" w:rsidR="00502315" w:rsidRPr="00D0664E" w:rsidRDefault="00502315" w:rsidP="00502315">
            <w:pPr>
              <w:rPr>
                <w:color w:val="000000" w:themeColor="text1"/>
                <w:sz w:val="16"/>
                <w:szCs w:val="16"/>
              </w:rPr>
            </w:pPr>
            <w:r>
              <w:rPr>
                <w:color w:val="000000" w:themeColor="text1"/>
                <w:sz w:val="16"/>
              </w:rPr>
              <w:t xml:space="preserve">Pour de plus amples informations sur le suivi ESG, veuillez consulter le document intitulé </w:t>
            </w:r>
            <w:hyperlink r:id="rId69" w:history="1">
              <w:r>
                <w:rPr>
                  <w:rStyle w:val="Lienhypertexte"/>
                  <w:sz w:val="16"/>
                </w:rPr>
                <w:t>ESG monitoring, reporting and dialogue in private equity (Suivi, reporting et dialogue ESG dans le secteur du capital-investissement (</w:t>
              </w:r>
              <w:r>
                <w:rPr>
                  <w:rStyle w:val="Lienhypertexte"/>
                  <w:i/>
                  <w:iCs/>
                  <w:sz w:val="16"/>
                </w:rPr>
                <w:t>private equity</w:t>
              </w:r>
              <w:r>
                <w:rPr>
                  <w:rStyle w:val="Lienhypertexte"/>
                  <w:sz w:val="16"/>
                </w:rPr>
                <w:t>))</w:t>
              </w:r>
            </w:hyperlink>
            <w:r>
              <w:rPr>
                <w:color w:val="000000" w:themeColor="text1"/>
                <w:sz w:val="16"/>
              </w:rPr>
              <w:t>.</w:t>
            </w:r>
          </w:p>
        </w:tc>
      </w:tr>
      <w:tr w:rsidR="00502315" w:rsidRPr="00D0664E" w14:paraId="3DF91CEC" w14:textId="77777777" w:rsidTr="004B1DA2">
        <w:trPr>
          <w:trHeight w:val="300"/>
        </w:trPr>
        <w:tc>
          <w:tcPr>
            <w:tcW w:w="1841" w:type="dxa"/>
            <w:shd w:val="clear" w:color="auto" w:fill="auto"/>
            <w:vAlign w:val="center"/>
          </w:tcPr>
          <w:p w14:paraId="634B25AB" w14:textId="7B78628C" w:rsidR="00502315" w:rsidRPr="00D0664E" w:rsidRDefault="00502315" w:rsidP="00502315">
            <w:pPr>
              <w:rPr>
                <w:b/>
                <w:bCs/>
                <w:sz w:val="16"/>
                <w:szCs w:val="16"/>
              </w:rPr>
            </w:pPr>
            <w:r>
              <w:rPr>
                <w:b/>
                <w:sz w:val="16"/>
              </w:rPr>
              <w:t>Référence à d</w:t>
            </w:r>
            <w:r w:rsidR="006C0F92">
              <w:rPr>
                <w:b/>
                <w:sz w:val="16"/>
              </w:rPr>
              <w:t>’</w:t>
            </w:r>
            <w:r>
              <w:rPr>
                <w:b/>
                <w:sz w:val="16"/>
              </w:rPr>
              <w:t>autres normes</w:t>
            </w:r>
          </w:p>
        </w:tc>
        <w:tc>
          <w:tcPr>
            <w:tcW w:w="13035" w:type="dxa"/>
            <w:gridSpan w:val="9"/>
            <w:shd w:val="clear" w:color="auto" w:fill="auto"/>
            <w:vAlign w:val="center"/>
          </w:tcPr>
          <w:p w14:paraId="54F10928" w14:textId="7190F83E" w:rsidR="00502315" w:rsidRPr="00D0664E" w:rsidRDefault="00D934AF" w:rsidP="00502315">
            <w:pPr>
              <w:rPr>
                <w:color w:val="000000" w:themeColor="text1"/>
                <w:sz w:val="16"/>
                <w:szCs w:val="16"/>
              </w:rPr>
            </w:pPr>
            <w:r>
              <w:rPr>
                <w:color w:val="000000" w:themeColor="text1"/>
                <w:sz w:val="16"/>
              </w:rPr>
              <w:t>Évaluation des actifs d</w:t>
            </w:r>
            <w:r w:rsidR="006C0F92">
              <w:rPr>
                <w:color w:val="000000" w:themeColor="text1"/>
                <w:sz w:val="16"/>
              </w:rPr>
              <w:t>’</w:t>
            </w:r>
            <w:r>
              <w:rPr>
                <w:color w:val="000000" w:themeColor="text1"/>
                <w:sz w:val="16"/>
              </w:rPr>
              <w:t>infrastructure du GRESB 2021</w:t>
            </w:r>
            <w:r w:rsidR="006C0F92">
              <w:rPr>
                <w:color w:val="000000" w:themeColor="text1"/>
                <w:sz w:val="16"/>
              </w:rPr>
              <w:t> :</w:t>
            </w:r>
            <w:r>
              <w:rPr>
                <w:color w:val="000000" w:themeColor="text1"/>
                <w:sz w:val="16"/>
              </w:rPr>
              <w:t xml:space="preserve"> RM3.1, RM3.2 et RM3.3</w:t>
            </w:r>
          </w:p>
        </w:tc>
      </w:tr>
      <w:tr w:rsidR="00502315" w:rsidRPr="00D0664E" w14:paraId="1856441F" w14:textId="77777777" w:rsidTr="004B1DA2">
        <w:trPr>
          <w:trHeight w:val="300"/>
        </w:trPr>
        <w:tc>
          <w:tcPr>
            <w:tcW w:w="14876" w:type="dxa"/>
            <w:gridSpan w:val="10"/>
            <w:shd w:val="clear" w:color="auto" w:fill="0070C0"/>
            <w:vAlign w:val="center"/>
          </w:tcPr>
          <w:p w14:paraId="18D757F6" w14:textId="77777777" w:rsidR="00502315" w:rsidRPr="00D0664E" w:rsidRDefault="00502315" w:rsidP="00502315">
            <w:pPr>
              <w:rPr>
                <w:color w:val="FFFFFF" w:themeColor="background1"/>
                <w:sz w:val="16"/>
                <w:szCs w:val="16"/>
              </w:rPr>
            </w:pPr>
            <w:r>
              <w:rPr>
                <w:b/>
                <w:color w:val="FFFFFF" w:themeColor="background1"/>
                <w:sz w:val="18"/>
              </w:rPr>
              <w:t>Logique</w:t>
            </w:r>
          </w:p>
        </w:tc>
      </w:tr>
      <w:tr w:rsidR="00502315" w:rsidRPr="00D0664E" w14:paraId="11BA5885" w14:textId="77777777" w:rsidTr="004B1DA2">
        <w:trPr>
          <w:trHeight w:val="300"/>
        </w:trPr>
        <w:tc>
          <w:tcPr>
            <w:tcW w:w="1841" w:type="dxa"/>
            <w:shd w:val="clear" w:color="auto" w:fill="auto"/>
            <w:vAlign w:val="center"/>
          </w:tcPr>
          <w:p w14:paraId="4080253D" w14:textId="77777777" w:rsidR="00502315" w:rsidRPr="00D0664E" w:rsidRDefault="00502315" w:rsidP="00502315">
            <w:pPr>
              <w:rPr>
                <w:b/>
                <w:bCs/>
                <w:sz w:val="16"/>
                <w:szCs w:val="16"/>
              </w:rPr>
            </w:pPr>
            <w:r>
              <w:rPr>
                <w:b/>
                <w:sz w:val="16"/>
              </w:rPr>
              <w:t>Lien avec</w:t>
            </w:r>
          </w:p>
        </w:tc>
        <w:tc>
          <w:tcPr>
            <w:tcW w:w="13035" w:type="dxa"/>
            <w:gridSpan w:val="9"/>
            <w:shd w:val="clear" w:color="auto" w:fill="auto"/>
            <w:vAlign w:val="center"/>
          </w:tcPr>
          <w:p w14:paraId="0F21760C" w14:textId="7040120E" w:rsidR="00502315" w:rsidRPr="00D0664E" w:rsidRDefault="006050BE" w:rsidP="00502315">
            <w:pPr>
              <w:rPr>
                <w:sz w:val="16"/>
                <w:szCs w:val="16"/>
              </w:rPr>
            </w:pPr>
            <w:r>
              <w:rPr>
                <w:sz w:val="16"/>
              </w:rPr>
              <w:t>[OO 21]</w:t>
            </w:r>
          </w:p>
        </w:tc>
      </w:tr>
      <w:tr w:rsidR="00502315" w:rsidRPr="00D0664E" w14:paraId="3D580262" w14:textId="77777777" w:rsidTr="004B1DA2">
        <w:trPr>
          <w:trHeight w:val="300"/>
        </w:trPr>
        <w:tc>
          <w:tcPr>
            <w:tcW w:w="1841" w:type="dxa"/>
            <w:shd w:val="clear" w:color="auto" w:fill="auto"/>
            <w:vAlign w:val="center"/>
          </w:tcPr>
          <w:p w14:paraId="34E29599" w14:textId="77777777" w:rsidR="00502315" w:rsidRPr="00D0664E" w:rsidRDefault="00502315" w:rsidP="00502315">
            <w:pPr>
              <w:rPr>
                <w:b/>
                <w:bCs/>
                <w:sz w:val="16"/>
                <w:szCs w:val="16"/>
              </w:rPr>
            </w:pPr>
            <w:r>
              <w:rPr>
                <w:b/>
                <w:sz w:val="16"/>
              </w:rPr>
              <w:t>Accès à</w:t>
            </w:r>
          </w:p>
        </w:tc>
        <w:tc>
          <w:tcPr>
            <w:tcW w:w="13035" w:type="dxa"/>
            <w:gridSpan w:val="9"/>
            <w:shd w:val="clear" w:color="auto" w:fill="auto"/>
            <w:vAlign w:val="center"/>
          </w:tcPr>
          <w:p w14:paraId="7391D9A8" w14:textId="6C9DA137" w:rsidR="00502315" w:rsidRPr="00D0664E" w:rsidRDefault="006050BE" w:rsidP="00502315">
            <w:pPr>
              <w:rPr>
                <w:sz w:val="16"/>
                <w:szCs w:val="16"/>
              </w:rPr>
            </w:pPr>
            <w:r>
              <w:rPr>
                <w:sz w:val="16"/>
              </w:rPr>
              <w:t>[INF 9.1]</w:t>
            </w:r>
          </w:p>
        </w:tc>
      </w:tr>
      <w:tr w:rsidR="00502315" w:rsidRPr="00D0664E" w14:paraId="2CE84DA3" w14:textId="77777777" w:rsidTr="004B1DA2">
        <w:trPr>
          <w:trHeight w:val="300"/>
        </w:trPr>
        <w:tc>
          <w:tcPr>
            <w:tcW w:w="14876" w:type="dxa"/>
            <w:gridSpan w:val="10"/>
            <w:shd w:val="clear" w:color="auto" w:fill="0070C0"/>
            <w:vAlign w:val="center"/>
          </w:tcPr>
          <w:p w14:paraId="74604948" w14:textId="77777777" w:rsidR="00502315" w:rsidRPr="00D0664E" w:rsidRDefault="00502315" w:rsidP="00502315">
            <w:pPr>
              <w:rPr>
                <w:rFonts w:eastAsia="Times New Roman" w:cs="Arial"/>
                <w:b/>
                <w:bCs/>
                <w:color w:val="FFFFFF" w:themeColor="background1"/>
                <w:sz w:val="18"/>
                <w:szCs w:val="18"/>
              </w:rPr>
            </w:pPr>
            <w:r>
              <w:rPr>
                <w:b/>
                <w:color w:val="FFFFFF" w:themeColor="background1"/>
                <w:sz w:val="18"/>
              </w:rPr>
              <w:t>Évaluation</w:t>
            </w:r>
          </w:p>
        </w:tc>
      </w:tr>
      <w:tr w:rsidR="0041101E" w:rsidRPr="00D0664E" w14:paraId="21AF73BC" w14:textId="77777777" w:rsidTr="004B1DA2">
        <w:trPr>
          <w:trHeight w:val="480"/>
        </w:trPr>
        <w:tc>
          <w:tcPr>
            <w:tcW w:w="1841" w:type="dxa"/>
            <w:vMerge w:val="restart"/>
            <w:shd w:val="clear" w:color="auto" w:fill="auto"/>
            <w:vAlign w:val="center"/>
          </w:tcPr>
          <w:p w14:paraId="66F73111" w14:textId="7B536973" w:rsidR="007B4CDD" w:rsidRPr="00D0664E" w:rsidRDefault="007B4CDD" w:rsidP="00502315">
            <w:pPr>
              <w:rPr>
                <w:b/>
                <w:sz w:val="16"/>
                <w:szCs w:val="16"/>
              </w:rPr>
            </w:pPr>
            <w:r>
              <w:rPr>
                <w:b/>
                <w:sz w:val="16"/>
              </w:rPr>
              <w:t>Critères d</w:t>
            </w:r>
            <w:r w:rsidR="006C0F92">
              <w:rPr>
                <w:b/>
                <w:sz w:val="16"/>
              </w:rPr>
              <w:t>’</w:t>
            </w:r>
            <w:r>
              <w:rPr>
                <w:b/>
                <w:sz w:val="16"/>
              </w:rPr>
              <w:t>évaluation</w:t>
            </w:r>
          </w:p>
        </w:tc>
        <w:tc>
          <w:tcPr>
            <w:tcW w:w="13035" w:type="dxa"/>
            <w:gridSpan w:val="9"/>
            <w:shd w:val="clear" w:color="auto" w:fill="auto"/>
            <w:vAlign w:val="center"/>
          </w:tcPr>
          <w:p w14:paraId="342244A0" w14:textId="30740035" w:rsidR="007B4CDD" w:rsidRPr="00D0664E" w:rsidRDefault="007B4CDD" w:rsidP="00502315">
            <w:pPr>
              <w:rPr>
                <w:sz w:val="16"/>
                <w:szCs w:val="16"/>
              </w:rPr>
            </w:pPr>
            <w:r>
              <w:rPr>
                <w:sz w:val="16"/>
              </w:rPr>
              <w:t>Les 100 points de cet indicateur sont répartis entre les options désignées par une lettre (50 points), et celles relatives au périmètre couvert (50 points). La note finale sera fondée sur les trois meilleures combinaisons d</w:t>
            </w:r>
            <w:r w:rsidR="006C0F92">
              <w:rPr>
                <w:sz w:val="16"/>
              </w:rPr>
              <w:t>’</w:t>
            </w:r>
            <w:r>
              <w:rPr>
                <w:sz w:val="16"/>
              </w:rPr>
              <w:t>options désignées par des lettres et des chiffres.</w:t>
            </w:r>
          </w:p>
        </w:tc>
      </w:tr>
      <w:tr w:rsidR="00E60B7D" w:rsidRPr="00D0664E" w14:paraId="6CB2EC1B" w14:textId="77777777" w:rsidTr="004B1DA2">
        <w:trPr>
          <w:trHeight w:val="480"/>
        </w:trPr>
        <w:tc>
          <w:tcPr>
            <w:tcW w:w="1841" w:type="dxa"/>
            <w:vMerge/>
            <w:vAlign w:val="center"/>
          </w:tcPr>
          <w:p w14:paraId="53A9CFE2" w14:textId="77777777" w:rsidR="007B4CDD" w:rsidRPr="00D0664E" w:rsidRDefault="007B4CDD" w:rsidP="00502315">
            <w:pPr>
              <w:rPr>
                <w:b/>
                <w:sz w:val="16"/>
                <w:szCs w:val="16"/>
              </w:rPr>
            </w:pPr>
          </w:p>
        </w:tc>
        <w:tc>
          <w:tcPr>
            <w:tcW w:w="381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EA8D68" w14:textId="64AAE3BD" w:rsidR="007B4CDD" w:rsidRPr="00D0664E" w:rsidRDefault="007B4CDD" w:rsidP="00502315">
            <w:pPr>
              <w:rPr>
                <w:rStyle w:val="Lienhypertexte"/>
                <w:color w:val="000000" w:themeColor="text1"/>
                <w:sz w:val="16"/>
                <w:szCs w:val="16"/>
              </w:rPr>
            </w:pPr>
            <w:r>
              <w:rPr>
                <w:rStyle w:val="Lienhypertexte"/>
                <w:color w:val="000000" w:themeColor="text1"/>
                <w:sz w:val="16"/>
              </w:rPr>
              <w:t>50 points pour les options désignées par une lettre</w:t>
            </w:r>
            <w:r w:rsidR="006C0F92">
              <w:rPr>
                <w:rStyle w:val="Lienhypertexte"/>
                <w:color w:val="000000" w:themeColor="text1"/>
                <w:sz w:val="16"/>
              </w:rPr>
              <w:t> :</w:t>
            </w:r>
          </w:p>
          <w:p w14:paraId="4CF649D4" w14:textId="77777777" w:rsidR="007B4CDD" w:rsidRPr="00D0664E" w:rsidRDefault="007B4CDD" w:rsidP="00502315">
            <w:pPr>
              <w:rPr>
                <w:rStyle w:val="Lienhypertexte"/>
                <w:color w:val="000000" w:themeColor="text1"/>
                <w:sz w:val="16"/>
                <w:szCs w:val="16"/>
              </w:rPr>
            </w:pPr>
          </w:p>
          <w:p w14:paraId="1F7B29C7" w14:textId="6D88E08A" w:rsidR="007B4CDD" w:rsidRPr="00D0664E" w:rsidRDefault="007B4CDD" w:rsidP="00502315">
            <w:pPr>
              <w:rPr>
                <w:rStyle w:val="Lienhypertexte"/>
                <w:color w:val="000000" w:themeColor="text1"/>
                <w:sz w:val="16"/>
                <w:szCs w:val="16"/>
              </w:rPr>
            </w:pPr>
            <w:r>
              <w:rPr>
                <w:rStyle w:val="Lienhypertexte"/>
                <w:color w:val="000000" w:themeColor="text1"/>
                <w:sz w:val="16"/>
              </w:rPr>
              <w:t>50 points pour les 3 options A</w:t>
            </w:r>
            <w:r>
              <w:rPr>
                <w:color w:val="000000" w:themeColor="text1"/>
                <w:sz w:val="16"/>
              </w:rPr>
              <w:t xml:space="preserve"> à </w:t>
            </w:r>
            <w:r>
              <w:rPr>
                <w:rStyle w:val="Lienhypertexte"/>
                <w:color w:val="000000" w:themeColor="text1"/>
                <w:sz w:val="16"/>
              </w:rPr>
              <w:t>C.</w:t>
            </w:r>
          </w:p>
          <w:p w14:paraId="52FE7003" w14:textId="371AF77C" w:rsidR="007B4CDD" w:rsidRPr="00D0664E" w:rsidRDefault="007B4CDD" w:rsidP="00502315">
            <w:pPr>
              <w:rPr>
                <w:rStyle w:val="Lienhypertexte"/>
                <w:color w:val="000000" w:themeColor="text1"/>
                <w:sz w:val="16"/>
                <w:szCs w:val="16"/>
              </w:rPr>
            </w:pPr>
            <w:r>
              <w:rPr>
                <w:rStyle w:val="Lienhypertexte"/>
                <w:color w:val="000000" w:themeColor="text1"/>
                <w:sz w:val="16"/>
              </w:rPr>
              <w:t>33 points for 2 réponses cochées parmi les options A</w:t>
            </w:r>
            <w:r>
              <w:rPr>
                <w:color w:val="000000" w:themeColor="text1"/>
                <w:sz w:val="16"/>
              </w:rPr>
              <w:t xml:space="preserve"> à </w:t>
            </w:r>
            <w:r>
              <w:rPr>
                <w:rStyle w:val="Lienhypertexte"/>
                <w:color w:val="000000" w:themeColor="text1"/>
                <w:sz w:val="16"/>
              </w:rPr>
              <w:t>C.</w:t>
            </w:r>
          </w:p>
          <w:p w14:paraId="061C1030" w14:textId="20951283" w:rsidR="007B4CDD" w:rsidRPr="00D0664E" w:rsidRDefault="007B4CDD" w:rsidP="00502315">
            <w:pPr>
              <w:rPr>
                <w:rStyle w:val="Lienhypertexte"/>
                <w:color w:val="000000" w:themeColor="text1"/>
                <w:sz w:val="16"/>
                <w:szCs w:val="16"/>
              </w:rPr>
            </w:pPr>
            <w:r>
              <w:rPr>
                <w:rStyle w:val="Lienhypertexte"/>
                <w:color w:val="000000" w:themeColor="text1"/>
                <w:sz w:val="16"/>
              </w:rPr>
              <w:t>16 points for 1 réponse cochée parmi les options A</w:t>
            </w:r>
            <w:r>
              <w:rPr>
                <w:color w:val="000000" w:themeColor="text1"/>
                <w:sz w:val="16"/>
              </w:rPr>
              <w:t xml:space="preserve"> à </w:t>
            </w:r>
            <w:r>
              <w:rPr>
                <w:rStyle w:val="Lienhypertexte"/>
                <w:color w:val="000000" w:themeColor="text1"/>
                <w:sz w:val="16"/>
              </w:rPr>
              <w:t>C.</w:t>
            </w:r>
          </w:p>
          <w:p w14:paraId="27C58135" w14:textId="34C06151" w:rsidR="007B4CDD" w:rsidRPr="00D0664E" w:rsidRDefault="007B4CDD" w:rsidP="00502315">
            <w:pPr>
              <w:rPr>
                <w:color w:val="000000" w:themeColor="text1"/>
                <w:sz w:val="16"/>
                <w:szCs w:val="16"/>
              </w:rPr>
            </w:pPr>
            <w:r>
              <w:rPr>
                <w:rStyle w:val="Lienhypertexte"/>
                <w:color w:val="000000" w:themeColor="text1"/>
                <w:sz w:val="16"/>
              </w:rPr>
              <w:lastRenderedPageBreak/>
              <w:t>0 point pour l</w:t>
            </w:r>
            <w:r w:rsidR="006C0F92">
              <w:rPr>
                <w:rStyle w:val="Lienhypertexte"/>
                <w:color w:val="000000" w:themeColor="text1"/>
                <w:sz w:val="16"/>
              </w:rPr>
              <w:t>’</w:t>
            </w:r>
            <w:r>
              <w:rPr>
                <w:rStyle w:val="Lienhypertexte"/>
                <w:color w:val="000000" w:themeColor="text1"/>
                <w:sz w:val="16"/>
              </w:rPr>
              <w:t>option D.</w:t>
            </w:r>
          </w:p>
        </w:tc>
        <w:tc>
          <w:tcPr>
            <w:tcW w:w="70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FA9908" w14:textId="2BAB6298" w:rsidR="007B4CDD" w:rsidRPr="00D0664E" w:rsidRDefault="007B4CDD" w:rsidP="00502315">
            <w:pPr>
              <w:rPr>
                <w:color w:val="00B0F0"/>
                <w:sz w:val="16"/>
                <w:szCs w:val="16"/>
              </w:rPr>
            </w:pPr>
            <w:r>
              <w:rPr>
                <w:rStyle w:val="Lienhypertexte"/>
                <w:b/>
                <w:color w:val="000000" w:themeColor="text1"/>
                <w:sz w:val="16"/>
              </w:rPr>
              <w:lastRenderedPageBreak/>
              <w:t>ET</w:t>
            </w:r>
          </w:p>
        </w:tc>
        <w:tc>
          <w:tcPr>
            <w:tcW w:w="425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2854F39" w14:textId="2BB8909E" w:rsidR="007B4CDD" w:rsidRPr="00D0664E" w:rsidRDefault="007B4CDD" w:rsidP="00502315">
            <w:pPr>
              <w:rPr>
                <w:rStyle w:val="Lienhypertexte"/>
                <w:color w:val="000000" w:themeColor="text1"/>
                <w:sz w:val="16"/>
                <w:szCs w:val="16"/>
              </w:rPr>
            </w:pPr>
            <w:r>
              <w:rPr>
                <w:rStyle w:val="Lienhypertexte"/>
                <w:color w:val="000000" w:themeColor="text1"/>
                <w:sz w:val="16"/>
              </w:rPr>
              <w:t xml:space="preserve">50 points pour </w:t>
            </w:r>
            <w:r>
              <w:rPr>
                <w:rStyle w:val="Lienhypertexte"/>
                <w:color w:val="auto"/>
                <w:sz w:val="16"/>
              </w:rPr>
              <w:t xml:space="preserve">le </w:t>
            </w:r>
            <w:r>
              <w:rPr>
                <w:sz w:val="16"/>
              </w:rPr>
              <w:t>périmètre couvert</w:t>
            </w:r>
            <w:r w:rsidR="006C0F92">
              <w:rPr>
                <w:rStyle w:val="Lienhypertexte"/>
                <w:color w:val="auto"/>
                <w:sz w:val="16"/>
              </w:rPr>
              <w:t> :</w:t>
            </w:r>
          </w:p>
          <w:p w14:paraId="4F3CF5D4" w14:textId="77777777" w:rsidR="007B4CDD" w:rsidRPr="00D0664E" w:rsidRDefault="007B4CDD" w:rsidP="00502315">
            <w:pPr>
              <w:rPr>
                <w:rStyle w:val="Lienhypertexte"/>
                <w:color w:val="000000" w:themeColor="text1"/>
                <w:sz w:val="16"/>
                <w:szCs w:val="16"/>
              </w:rPr>
            </w:pPr>
          </w:p>
          <w:p w14:paraId="70AFA1BA" w14:textId="676D8A0C" w:rsidR="007B4CDD" w:rsidRPr="00D0664E" w:rsidRDefault="007B4CDD" w:rsidP="00502315">
            <w:pPr>
              <w:rPr>
                <w:rStyle w:val="Lienhypertexte"/>
                <w:color w:val="000000" w:themeColor="text1"/>
                <w:sz w:val="16"/>
                <w:szCs w:val="16"/>
              </w:rPr>
            </w:pPr>
            <w:r>
              <w:rPr>
                <w:rStyle w:val="Lienhypertexte"/>
                <w:color w:val="000000" w:themeColor="text1"/>
                <w:sz w:val="16"/>
              </w:rPr>
              <w:t>Pour les réponses A à C, chaque option est notée comme suit</w:t>
            </w:r>
            <w:r w:rsidR="006C0F92">
              <w:rPr>
                <w:rStyle w:val="Lienhypertexte"/>
                <w:color w:val="000000" w:themeColor="text1"/>
                <w:sz w:val="16"/>
              </w:rPr>
              <w:t> :</w:t>
            </w:r>
          </w:p>
          <w:p w14:paraId="4C758E89" w14:textId="10154B6C" w:rsidR="007B4CDD" w:rsidRPr="00D0664E" w:rsidRDefault="007B4CDD" w:rsidP="00502315">
            <w:pPr>
              <w:rPr>
                <w:rStyle w:val="Lienhypertexte"/>
                <w:color w:val="000000" w:themeColor="text1"/>
                <w:sz w:val="16"/>
                <w:szCs w:val="16"/>
              </w:rPr>
            </w:pPr>
            <w:r>
              <w:rPr>
                <w:rStyle w:val="Lienhypertexte"/>
                <w:color w:val="000000" w:themeColor="text1"/>
                <w:sz w:val="16"/>
              </w:rPr>
              <w:t>50/3 points pour (5) &gt;95</w:t>
            </w:r>
            <w:r w:rsidR="006C0F92">
              <w:rPr>
                <w:rStyle w:val="Lienhypertexte"/>
                <w:color w:val="000000" w:themeColor="text1"/>
                <w:sz w:val="16"/>
              </w:rPr>
              <w:t> %</w:t>
            </w:r>
          </w:p>
          <w:p w14:paraId="54EA041F" w14:textId="0F70D074" w:rsidR="007B4CDD" w:rsidRPr="00D0664E" w:rsidRDefault="007B4CDD" w:rsidP="00502315">
            <w:pPr>
              <w:rPr>
                <w:rStyle w:val="Lienhypertexte"/>
                <w:color w:val="000000" w:themeColor="text1"/>
                <w:sz w:val="16"/>
                <w:szCs w:val="16"/>
              </w:rPr>
            </w:pPr>
            <w:r>
              <w:rPr>
                <w:rStyle w:val="Lienhypertexte"/>
                <w:color w:val="000000" w:themeColor="text1"/>
                <w:sz w:val="16"/>
              </w:rPr>
              <w:t>40/3 points pour (4) &gt;75-95</w:t>
            </w:r>
            <w:r w:rsidR="006C0F92">
              <w:rPr>
                <w:rStyle w:val="Lienhypertexte"/>
                <w:color w:val="000000" w:themeColor="text1"/>
                <w:sz w:val="16"/>
              </w:rPr>
              <w:t> %</w:t>
            </w:r>
          </w:p>
          <w:p w14:paraId="30ACF7BF" w14:textId="04311D23" w:rsidR="007B4CDD" w:rsidRPr="00D0664E" w:rsidRDefault="007B4CDD" w:rsidP="00502315">
            <w:pPr>
              <w:rPr>
                <w:rStyle w:val="Lienhypertexte"/>
                <w:color w:val="000000" w:themeColor="text1"/>
                <w:sz w:val="16"/>
                <w:szCs w:val="16"/>
              </w:rPr>
            </w:pPr>
            <w:r>
              <w:rPr>
                <w:rStyle w:val="Lienhypertexte"/>
                <w:color w:val="000000" w:themeColor="text1"/>
                <w:sz w:val="16"/>
              </w:rPr>
              <w:t>30/3 points pour (3) &gt;50-75</w:t>
            </w:r>
            <w:r w:rsidR="006C0F92">
              <w:rPr>
                <w:rStyle w:val="Lienhypertexte"/>
                <w:color w:val="000000" w:themeColor="text1"/>
                <w:sz w:val="16"/>
              </w:rPr>
              <w:t> %</w:t>
            </w:r>
          </w:p>
          <w:p w14:paraId="76A93619" w14:textId="49922314" w:rsidR="007B4CDD" w:rsidRPr="00D0664E" w:rsidRDefault="007B4CDD" w:rsidP="00502315">
            <w:pPr>
              <w:rPr>
                <w:rStyle w:val="Lienhypertexte"/>
                <w:color w:val="000000" w:themeColor="text1"/>
                <w:sz w:val="16"/>
                <w:szCs w:val="16"/>
              </w:rPr>
            </w:pPr>
            <w:r>
              <w:rPr>
                <w:rStyle w:val="Lienhypertexte"/>
                <w:color w:val="000000" w:themeColor="text1"/>
                <w:sz w:val="16"/>
              </w:rPr>
              <w:t>20/3 points pour (2) &gt;10-50</w:t>
            </w:r>
            <w:r w:rsidR="006C0F92">
              <w:rPr>
                <w:rStyle w:val="Lienhypertexte"/>
                <w:color w:val="000000" w:themeColor="text1"/>
                <w:sz w:val="16"/>
              </w:rPr>
              <w:t> %</w:t>
            </w:r>
          </w:p>
          <w:p w14:paraId="4ECDAC62" w14:textId="0D723AEF" w:rsidR="007B4CDD" w:rsidRPr="00D0664E" w:rsidRDefault="007B4CDD" w:rsidP="00502315">
            <w:pPr>
              <w:rPr>
                <w:color w:val="00B0F0"/>
                <w:sz w:val="16"/>
                <w:szCs w:val="16"/>
              </w:rPr>
            </w:pPr>
            <w:r>
              <w:rPr>
                <w:rStyle w:val="Lienhypertexte"/>
                <w:color w:val="000000" w:themeColor="text1"/>
                <w:sz w:val="16"/>
              </w:rPr>
              <w:lastRenderedPageBreak/>
              <w:t>10/3 points pour (1) &gt;0-10</w:t>
            </w:r>
            <w:r w:rsidR="006C0F92">
              <w:rPr>
                <w:rStyle w:val="Lienhypertexte"/>
                <w:color w:val="000000" w:themeColor="text1"/>
                <w:sz w:val="16"/>
              </w:rPr>
              <w:t> %</w:t>
            </w:r>
          </w:p>
        </w:tc>
        <w:tc>
          <w:tcPr>
            <w:tcW w:w="425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7860B8" w14:textId="2B4F0041" w:rsidR="007B4CDD" w:rsidRPr="00D0664E" w:rsidRDefault="007B4CDD" w:rsidP="00502315">
            <w:pPr>
              <w:rPr>
                <w:rStyle w:val="Lienhypertexte"/>
                <w:color w:val="000000" w:themeColor="text1"/>
                <w:sz w:val="16"/>
                <w:szCs w:val="16"/>
              </w:rPr>
            </w:pPr>
            <w:r>
              <w:rPr>
                <w:rStyle w:val="Lienhypertexte"/>
                <w:color w:val="000000" w:themeColor="text1"/>
                <w:sz w:val="16"/>
              </w:rPr>
              <w:lastRenderedPageBreak/>
              <w:t>Autres informations</w:t>
            </w:r>
            <w:r w:rsidR="006C0F92">
              <w:rPr>
                <w:rStyle w:val="Lienhypertexte"/>
                <w:color w:val="000000" w:themeColor="text1"/>
                <w:sz w:val="16"/>
              </w:rPr>
              <w:t> :</w:t>
            </w:r>
          </w:p>
          <w:p w14:paraId="0123383B" w14:textId="77777777" w:rsidR="007B4CDD" w:rsidRPr="00D0664E" w:rsidRDefault="007B4CDD" w:rsidP="00502315">
            <w:pPr>
              <w:rPr>
                <w:rStyle w:val="Lienhypertexte"/>
                <w:color w:val="000000" w:themeColor="text1"/>
                <w:sz w:val="16"/>
                <w:szCs w:val="16"/>
              </w:rPr>
            </w:pPr>
          </w:p>
          <w:p w14:paraId="34990072" w14:textId="38F7DCD9" w:rsidR="007B4CDD" w:rsidRPr="00D0664E" w:rsidRDefault="005F600B" w:rsidP="00502315">
            <w:pPr>
              <w:rPr>
                <w:color w:val="00B0F0"/>
                <w:sz w:val="16"/>
                <w:szCs w:val="16"/>
              </w:rPr>
            </w:pPr>
            <w:r>
              <w:rPr>
                <w:rStyle w:val="Lienhypertexte"/>
                <w:color w:val="000000" w:themeColor="text1"/>
                <w:sz w:val="16"/>
              </w:rPr>
              <w:t xml:space="preserve">Si vous sélectionnez </w:t>
            </w:r>
            <w:r w:rsidR="00204E2C">
              <w:rPr>
                <w:rStyle w:val="Lienhypertexte"/>
                <w:color w:val="000000" w:themeColor="text1"/>
                <w:sz w:val="16"/>
              </w:rPr>
              <w:t>« </w:t>
            </w:r>
            <w:r>
              <w:rPr>
                <w:rStyle w:val="Lienhypertexte"/>
                <w:color w:val="000000" w:themeColor="text1"/>
                <w:sz w:val="16"/>
              </w:rPr>
              <w:t>D</w:t>
            </w:r>
            <w:r w:rsidR="00204E2C">
              <w:rPr>
                <w:rStyle w:val="Lienhypertexte"/>
                <w:color w:val="000000" w:themeColor="text1"/>
                <w:sz w:val="16"/>
              </w:rPr>
              <w:t> »</w:t>
            </w:r>
            <w:r>
              <w:rPr>
                <w:rStyle w:val="Lienhypertexte"/>
                <w:color w:val="000000" w:themeColor="text1"/>
                <w:sz w:val="16"/>
              </w:rPr>
              <w:t>, vous obtiendrez une note de 0/100 points pour cet indicateur.</w:t>
            </w:r>
          </w:p>
        </w:tc>
      </w:tr>
      <w:tr w:rsidR="00502315" w:rsidRPr="00D0664E" w14:paraId="3BE055AA" w14:textId="77777777" w:rsidTr="004B1DA2">
        <w:trPr>
          <w:trHeight w:val="300"/>
        </w:trPr>
        <w:tc>
          <w:tcPr>
            <w:tcW w:w="1841" w:type="dxa"/>
            <w:shd w:val="clear" w:color="auto" w:fill="auto"/>
            <w:vAlign w:val="center"/>
          </w:tcPr>
          <w:p w14:paraId="65138AB8" w14:textId="77777777" w:rsidR="00502315" w:rsidRPr="00D0664E" w:rsidDel="002635ED" w:rsidRDefault="00502315" w:rsidP="00502315">
            <w:pPr>
              <w:rPr>
                <w:b/>
                <w:bCs/>
                <w:sz w:val="16"/>
                <w:szCs w:val="16"/>
              </w:rPr>
            </w:pPr>
            <w:r>
              <w:rPr>
                <w:b/>
                <w:sz w:val="16"/>
              </w:rPr>
              <w:t>Multiplicateur</w:t>
            </w:r>
          </w:p>
        </w:tc>
        <w:tc>
          <w:tcPr>
            <w:tcW w:w="13035" w:type="dxa"/>
            <w:gridSpan w:val="9"/>
            <w:shd w:val="clear" w:color="auto" w:fill="auto"/>
            <w:vAlign w:val="center"/>
          </w:tcPr>
          <w:p w14:paraId="39BDA7EF" w14:textId="22854637" w:rsidR="00502315" w:rsidRPr="00D0664E" w:rsidRDefault="00497467" w:rsidP="00FB552B">
            <w:pPr>
              <w:rPr>
                <w:sz w:val="16"/>
                <w:szCs w:val="16"/>
              </w:rPr>
            </w:pPr>
            <w:r>
              <w:rPr>
                <w:sz w:val="16"/>
              </w:rPr>
              <w:t xml:space="preserve">Le multiplicateur sera confirmé avant le cycle de reporting 2023 qui débutera à la mi-mai. </w:t>
            </w:r>
          </w:p>
        </w:tc>
      </w:tr>
    </w:tbl>
    <w:p w14:paraId="6373DDDB" w14:textId="77777777" w:rsidR="0041116A" w:rsidRPr="00D0664E" w:rsidRDefault="0041116A">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1072D" w:rsidRPr="00D0664E" w14:paraId="160D4549" w14:textId="77777777" w:rsidTr="02EE71A8">
        <w:trPr>
          <w:trHeight w:val="380"/>
        </w:trPr>
        <w:tc>
          <w:tcPr>
            <w:tcW w:w="1841" w:type="dxa"/>
            <w:vMerge w:val="restart"/>
            <w:shd w:val="clear" w:color="auto" w:fill="F2F2F2" w:themeFill="background1" w:themeFillShade="F2"/>
            <w:vAlign w:val="center"/>
            <w:hideMark/>
          </w:tcPr>
          <w:p w14:paraId="7588E30E" w14:textId="7998DD6D" w:rsidR="0041116A" w:rsidRPr="00D0664E" w:rsidRDefault="0041116A" w:rsidP="006B2644">
            <w:pPr>
              <w:spacing w:line="240" w:lineRule="auto"/>
              <w:jc w:val="center"/>
              <w:textAlignment w:val="baseline"/>
              <w:rPr>
                <w:rFonts w:eastAsia="Times New Roman" w:cs="Arial"/>
                <w:b/>
                <w:sz w:val="14"/>
                <w:szCs w:val="14"/>
              </w:rPr>
            </w:pPr>
            <w:r>
              <w:rPr>
                <w:b/>
                <w:sz w:val="14"/>
              </w:rPr>
              <w:lastRenderedPageBreak/>
              <w:t>Identifiant de l</w:t>
            </w:r>
            <w:r w:rsidR="006C0F92">
              <w:rPr>
                <w:b/>
                <w:sz w:val="14"/>
              </w:rPr>
              <w:t>’</w:t>
            </w:r>
            <w:r>
              <w:rPr>
                <w:b/>
                <w:sz w:val="14"/>
              </w:rPr>
              <w:t>indicateur</w:t>
            </w:r>
          </w:p>
          <w:p w14:paraId="1F7B8A39" w14:textId="77777777" w:rsidR="0041116A" w:rsidRPr="00D0664E" w:rsidRDefault="0041116A" w:rsidP="006B2644">
            <w:pPr>
              <w:spacing w:line="240" w:lineRule="auto"/>
              <w:jc w:val="center"/>
              <w:textAlignment w:val="baseline"/>
              <w:rPr>
                <w:rFonts w:eastAsia="Times New Roman" w:cs="Arial"/>
                <w:b/>
                <w:sz w:val="10"/>
                <w:szCs w:val="10"/>
                <w:lang w:eastAsia="en-GB"/>
              </w:rPr>
            </w:pPr>
          </w:p>
          <w:p w14:paraId="6172632E" w14:textId="33B37556" w:rsidR="0041116A" w:rsidRPr="00D0664E" w:rsidRDefault="0041116A" w:rsidP="006B2644">
            <w:pPr>
              <w:pStyle w:val="Indicatorsubsection"/>
            </w:pPr>
            <w:bookmarkStart w:id="46" w:name="_Toc122524733"/>
            <w:bookmarkStart w:id="47" w:name="_Toc127982086"/>
            <w:r>
              <w:t>INF 9.1</w:t>
            </w:r>
            <w:bookmarkEnd w:id="46"/>
            <w:bookmarkEnd w:id="47"/>
          </w:p>
        </w:tc>
        <w:tc>
          <w:tcPr>
            <w:tcW w:w="1559" w:type="dxa"/>
            <w:shd w:val="clear" w:color="auto" w:fill="F2F2F2" w:themeFill="background1" w:themeFillShade="F2"/>
            <w:vAlign w:val="center"/>
            <w:hideMark/>
          </w:tcPr>
          <w:p w14:paraId="7C53B792" w14:textId="03767D28" w:rsidR="0041116A" w:rsidRPr="00D0664E" w:rsidRDefault="006C0F92" w:rsidP="006B2644">
            <w:pPr>
              <w:spacing w:line="240" w:lineRule="auto"/>
              <w:textAlignment w:val="baseline"/>
              <w:rPr>
                <w:rFonts w:eastAsia="Times New Roman" w:cs="Arial"/>
                <w:sz w:val="14"/>
                <w:szCs w:val="14"/>
              </w:rPr>
            </w:pPr>
            <w:r>
              <w:rPr>
                <w:b/>
                <w:sz w:val="14"/>
              </w:rPr>
              <w:t>Lien avec :</w:t>
            </w:r>
            <w:r w:rsidR="0041116A">
              <w:rPr>
                <w:b/>
                <w:sz w:val="14"/>
              </w:rPr>
              <w:t xml:space="preserve"> </w:t>
            </w:r>
          </w:p>
        </w:tc>
        <w:tc>
          <w:tcPr>
            <w:tcW w:w="2835" w:type="dxa"/>
            <w:shd w:val="clear" w:color="auto" w:fill="F2F2F2" w:themeFill="background1" w:themeFillShade="F2"/>
            <w:vAlign w:val="center"/>
          </w:tcPr>
          <w:p w14:paraId="32B65067" w14:textId="74488BBB" w:rsidR="0041116A" w:rsidRPr="00D0664E" w:rsidRDefault="006D3890" w:rsidP="006B2644">
            <w:pPr>
              <w:spacing w:line="240" w:lineRule="auto"/>
              <w:textAlignment w:val="baseline"/>
              <w:rPr>
                <w:rFonts w:eastAsia="Times New Roman" w:cs="Arial"/>
                <w:sz w:val="14"/>
                <w:szCs w:val="14"/>
              </w:rPr>
            </w:pPr>
            <w:r>
              <w:rPr>
                <w:b/>
                <w:sz w:val="22"/>
              </w:rPr>
              <w:t>INF 9</w:t>
            </w:r>
          </w:p>
        </w:tc>
        <w:tc>
          <w:tcPr>
            <w:tcW w:w="4678" w:type="dxa"/>
            <w:vMerge w:val="restart"/>
            <w:shd w:val="clear" w:color="auto" w:fill="F2F2F2" w:themeFill="background1" w:themeFillShade="F2"/>
            <w:vAlign w:val="center"/>
          </w:tcPr>
          <w:p w14:paraId="17375CB5" w14:textId="77777777" w:rsidR="0041116A" w:rsidRPr="00D0664E" w:rsidRDefault="0041116A" w:rsidP="006B2644">
            <w:pPr>
              <w:spacing w:line="240" w:lineRule="auto"/>
              <w:jc w:val="center"/>
              <w:textAlignment w:val="baseline"/>
              <w:rPr>
                <w:rFonts w:eastAsia="Times New Roman" w:cs="Arial"/>
                <w:sz w:val="14"/>
                <w:szCs w:val="14"/>
              </w:rPr>
            </w:pPr>
            <w:r>
              <w:rPr>
                <w:b/>
                <w:sz w:val="14"/>
              </w:rPr>
              <w:t>Sous-section</w:t>
            </w:r>
            <w:r>
              <w:rPr>
                <w:sz w:val="14"/>
              </w:rPr>
              <w:t> </w:t>
            </w:r>
          </w:p>
          <w:p w14:paraId="41EC44B3" w14:textId="77777777" w:rsidR="0041116A" w:rsidRPr="00D0664E" w:rsidRDefault="0041116A" w:rsidP="006B2644">
            <w:pPr>
              <w:spacing w:line="240" w:lineRule="auto"/>
              <w:jc w:val="center"/>
              <w:textAlignment w:val="baseline"/>
              <w:rPr>
                <w:rFonts w:eastAsia="Times New Roman" w:cs="Arial"/>
                <w:sz w:val="14"/>
                <w:szCs w:val="14"/>
                <w:lang w:eastAsia="en-GB"/>
              </w:rPr>
            </w:pPr>
          </w:p>
          <w:p w14:paraId="201462AB" w14:textId="388160E4" w:rsidR="0041116A" w:rsidRPr="00D0664E" w:rsidRDefault="007A2A0E" w:rsidP="006B2644">
            <w:pPr>
              <w:jc w:val="center"/>
              <w:rPr>
                <w:sz w:val="18"/>
                <w:szCs w:val="18"/>
              </w:rPr>
            </w:pPr>
            <w:r>
              <w:rPr>
                <w:b/>
                <w:sz w:val="22"/>
              </w:rPr>
              <w:t>Suivi</w:t>
            </w:r>
          </w:p>
        </w:tc>
        <w:tc>
          <w:tcPr>
            <w:tcW w:w="1985" w:type="dxa"/>
            <w:vMerge w:val="restart"/>
            <w:shd w:val="clear" w:color="auto" w:fill="F2F2F2" w:themeFill="background1" w:themeFillShade="F2"/>
            <w:vAlign w:val="center"/>
            <w:hideMark/>
          </w:tcPr>
          <w:p w14:paraId="4919F337" w14:textId="77777777" w:rsidR="0041116A" w:rsidRPr="00D0664E" w:rsidRDefault="0041116A" w:rsidP="006B2644">
            <w:pPr>
              <w:spacing w:line="240" w:lineRule="auto"/>
              <w:jc w:val="center"/>
              <w:textAlignment w:val="baseline"/>
              <w:rPr>
                <w:rFonts w:eastAsia="Times New Roman" w:cs="Arial"/>
                <w:b/>
                <w:bCs/>
                <w:sz w:val="14"/>
                <w:szCs w:val="14"/>
              </w:rPr>
            </w:pPr>
            <w:r>
              <w:rPr>
                <w:b/>
                <w:sz w:val="14"/>
              </w:rPr>
              <w:t>Principe des PRI</w:t>
            </w:r>
          </w:p>
          <w:p w14:paraId="03946E8F" w14:textId="77777777" w:rsidR="0041116A" w:rsidRPr="00D0664E" w:rsidRDefault="0041116A" w:rsidP="006B2644">
            <w:pPr>
              <w:spacing w:line="240" w:lineRule="auto"/>
              <w:jc w:val="center"/>
              <w:textAlignment w:val="baseline"/>
              <w:rPr>
                <w:rFonts w:eastAsia="Times New Roman" w:cs="Arial"/>
                <w:b/>
                <w:bCs/>
                <w:sz w:val="14"/>
                <w:szCs w:val="14"/>
                <w:lang w:eastAsia="en-GB"/>
              </w:rPr>
            </w:pPr>
          </w:p>
          <w:p w14:paraId="706214CD" w14:textId="1EE17C15" w:rsidR="0041116A" w:rsidRPr="00D0664E" w:rsidRDefault="007A2A0E" w:rsidP="006B2644">
            <w:pPr>
              <w:spacing w:line="240" w:lineRule="auto"/>
              <w:jc w:val="center"/>
              <w:textAlignment w:val="baseline"/>
              <w:rPr>
                <w:rFonts w:eastAsia="Times New Roman" w:cs="Arial"/>
                <w:sz w:val="18"/>
                <w:szCs w:val="18"/>
              </w:rPr>
            </w:pPr>
            <w:r>
              <w:rPr>
                <w:b/>
                <w:sz w:val="22"/>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7DC4E6CB" w14:textId="03CB90D0" w:rsidR="0041116A" w:rsidRPr="00D0664E" w:rsidRDefault="0041116A" w:rsidP="006B2644">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05D6F05D" w14:textId="77777777" w:rsidR="0041116A" w:rsidRPr="00D0664E" w:rsidRDefault="0041116A" w:rsidP="006B2644">
            <w:pPr>
              <w:spacing w:line="240" w:lineRule="auto"/>
              <w:jc w:val="center"/>
              <w:textAlignment w:val="baseline"/>
              <w:rPr>
                <w:rFonts w:eastAsia="Times New Roman" w:cs="Arial"/>
                <w:b/>
                <w:bCs/>
                <w:color w:val="FFFFFF" w:themeColor="background1"/>
                <w:sz w:val="14"/>
                <w:szCs w:val="14"/>
                <w:lang w:eastAsia="en-GB"/>
              </w:rPr>
            </w:pPr>
          </w:p>
          <w:p w14:paraId="21CFC194" w14:textId="77777777" w:rsidR="0041116A" w:rsidRPr="00D0664E" w:rsidRDefault="0041116A" w:rsidP="006B2644">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3A422189" w14:textId="77777777" w:rsidR="0041116A" w:rsidRPr="00D0664E" w:rsidRDefault="0041116A" w:rsidP="006B2644">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B1072D" w:rsidRPr="00D0664E" w14:paraId="7888C444" w14:textId="77777777" w:rsidTr="02EE71A8">
        <w:trPr>
          <w:trHeight w:val="380"/>
        </w:trPr>
        <w:tc>
          <w:tcPr>
            <w:tcW w:w="1841" w:type="dxa"/>
            <w:vMerge/>
            <w:vAlign w:val="center"/>
          </w:tcPr>
          <w:p w14:paraId="1627C40F" w14:textId="77777777" w:rsidR="0041116A" w:rsidRPr="00D0664E" w:rsidRDefault="0041116A" w:rsidP="006B2644">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0E993251" w14:textId="5C19409B" w:rsidR="0041116A" w:rsidRPr="00D0664E" w:rsidRDefault="0041116A" w:rsidP="006B2644">
            <w:pPr>
              <w:spacing w:line="240" w:lineRule="auto"/>
              <w:textAlignment w:val="baseline"/>
              <w:rPr>
                <w:rFonts w:eastAsia="Times New Roman" w:cs="Arial"/>
                <w:b/>
                <w:sz w:val="14"/>
                <w:szCs w:val="14"/>
              </w:rPr>
            </w:pPr>
            <w:r>
              <w:rPr>
                <w:b/>
                <w:sz w:val="14"/>
              </w:rPr>
              <w:t>Accès à</w:t>
            </w:r>
            <w:r w:rsidR="006C0F92">
              <w:rPr>
                <w:b/>
                <w:sz w:val="14"/>
              </w:rPr>
              <w:t> :</w:t>
            </w:r>
          </w:p>
        </w:tc>
        <w:tc>
          <w:tcPr>
            <w:tcW w:w="2835" w:type="dxa"/>
            <w:shd w:val="clear" w:color="auto" w:fill="F2F2F2" w:themeFill="background1" w:themeFillShade="F2"/>
            <w:vAlign w:val="center"/>
          </w:tcPr>
          <w:p w14:paraId="262C101D" w14:textId="7B8F7289" w:rsidR="0041116A" w:rsidRPr="00D0664E" w:rsidRDefault="006D3890" w:rsidP="006B2644">
            <w:pPr>
              <w:spacing w:line="240" w:lineRule="auto"/>
              <w:textAlignment w:val="baseline"/>
              <w:rPr>
                <w:rFonts w:eastAsia="Times New Roman" w:cs="Arial"/>
                <w:b/>
                <w:sz w:val="14"/>
                <w:szCs w:val="14"/>
              </w:rPr>
            </w:pPr>
            <w:r>
              <w:rPr>
                <w:b/>
                <w:sz w:val="22"/>
              </w:rPr>
              <w:t>Sans objet</w:t>
            </w:r>
          </w:p>
        </w:tc>
        <w:tc>
          <w:tcPr>
            <w:tcW w:w="4678" w:type="dxa"/>
            <w:vMerge/>
            <w:vAlign w:val="center"/>
          </w:tcPr>
          <w:p w14:paraId="0372F557" w14:textId="77777777" w:rsidR="0041116A" w:rsidRPr="00D0664E" w:rsidRDefault="0041116A" w:rsidP="006B2644">
            <w:pPr>
              <w:spacing w:line="240" w:lineRule="auto"/>
              <w:jc w:val="center"/>
              <w:textAlignment w:val="baseline"/>
              <w:rPr>
                <w:rFonts w:eastAsia="Times New Roman" w:cs="Arial"/>
                <w:b/>
                <w:sz w:val="14"/>
                <w:szCs w:val="14"/>
                <w:lang w:eastAsia="en-GB"/>
              </w:rPr>
            </w:pPr>
          </w:p>
        </w:tc>
        <w:tc>
          <w:tcPr>
            <w:tcW w:w="1985" w:type="dxa"/>
            <w:vMerge/>
            <w:vAlign w:val="center"/>
          </w:tcPr>
          <w:p w14:paraId="6C3AC50C" w14:textId="77777777" w:rsidR="0041116A" w:rsidRPr="00D0664E" w:rsidRDefault="0041116A" w:rsidP="006B2644">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25A65146" w14:textId="77777777" w:rsidR="0041116A" w:rsidRPr="00D0664E" w:rsidRDefault="0041116A" w:rsidP="006B2644">
            <w:pPr>
              <w:spacing w:line="240" w:lineRule="auto"/>
              <w:jc w:val="center"/>
              <w:textAlignment w:val="baseline"/>
              <w:rPr>
                <w:rFonts w:eastAsia="Times New Roman" w:cs="Arial"/>
                <w:b/>
                <w:bCs/>
                <w:color w:val="FFFFFF" w:themeColor="background1"/>
                <w:sz w:val="14"/>
                <w:szCs w:val="14"/>
                <w:lang w:eastAsia="en-GB"/>
              </w:rPr>
            </w:pPr>
          </w:p>
        </w:tc>
      </w:tr>
      <w:tr w:rsidR="0041116A" w:rsidRPr="00D0664E" w14:paraId="3A989833" w14:textId="77777777" w:rsidTr="02EE71A8">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1DE5CBD" w14:textId="0A9DCFF1" w:rsidR="0041116A" w:rsidRPr="00D0664E" w:rsidRDefault="00596543" w:rsidP="02EE71A8">
            <w:pPr>
              <w:spacing w:line="276" w:lineRule="auto"/>
              <w:textAlignment w:val="baseline"/>
              <w:rPr>
                <w:b/>
                <w:bCs/>
              </w:rPr>
            </w:pPr>
            <w:r>
              <w:rPr>
                <w:b/>
              </w:rPr>
              <w:t>Veuillez fournir des exemples d</w:t>
            </w:r>
            <w:r w:rsidR="006C0F92">
              <w:rPr>
                <w:b/>
              </w:rPr>
              <w:t>’</w:t>
            </w:r>
            <w:r>
              <w:rPr>
                <w:b/>
              </w:rPr>
              <w:t xml:space="preserve">ICP sur les </w:t>
            </w:r>
            <w:hyperlink r:id="rId70" w:history="1">
              <w:r>
                <w:rPr>
                  <w:rStyle w:val="Lienhypertexte"/>
                  <w:b/>
                </w:rPr>
                <w:t xml:space="preserve">critères ESG </w:t>
              </w:r>
              <w:r w:rsidR="00D72FA3">
                <w:rPr>
                  <w:rStyle w:val="Lienhypertexte"/>
                  <w:b/>
                </w:rPr>
                <w:t>majeurs</w:t>
              </w:r>
            </w:hyperlink>
            <w:r>
              <w:t xml:space="preserve"> </w:t>
            </w:r>
            <w:r>
              <w:rPr>
                <w:b/>
              </w:rPr>
              <w:t>que vous avez suivis pour vos investissements en infrastructures au cours de l</w:t>
            </w:r>
            <w:r w:rsidR="006C0F92">
              <w:rPr>
                <w:b/>
              </w:rPr>
              <w:t>’</w:t>
            </w:r>
            <w:r>
              <w:rPr>
                <w:b/>
              </w:rPr>
              <w:t xml:space="preserve">année de référence. </w:t>
            </w:r>
          </w:p>
        </w:tc>
      </w:tr>
      <w:tr w:rsidR="0041116A" w:rsidRPr="00D0664E" w14:paraId="0EA121D1" w14:textId="77777777" w:rsidTr="02EE71A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E721D21" w14:textId="08FC27AB" w:rsidR="001368B8" w:rsidRPr="00D0664E" w:rsidRDefault="001368B8" w:rsidP="001368B8">
            <w:pPr>
              <w:spacing w:line="360" w:lineRule="auto"/>
              <w:textAlignment w:val="baseline"/>
              <w:rPr>
                <w:rFonts w:eastAsia="Times New Roman" w:cs="Arial"/>
              </w:rPr>
            </w:pPr>
            <w:r>
              <w:t>(A) ICP ESG n° 1</w:t>
            </w:r>
            <w:r w:rsidR="00204E2C">
              <w:t xml:space="preserve"> </w:t>
            </w:r>
            <w:r>
              <w:t>______ [texte libre facultatif</w:t>
            </w:r>
            <w:r w:rsidR="006C0F92">
              <w:t> :</w:t>
            </w:r>
            <w:r>
              <w:t xml:space="preserve"> court]</w:t>
            </w:r>
          </w:p>
          <w:p w14:paraId="4AD4319C" w14:textId="75A3A238" w:rsidR="001368B8" w:rsidRPr="00D0664E" w:rsidRDefault="001368B8" w:rsidP="001368B8">
            <w:pPr>
              <w:spacing w:line="360" w:lineRule="auto"/>
              <w:textAlignment w:val="baseline"/>
              <w:rPr>
                <w:rFonts w:eastAsia="Times New Roman" w:cs="Arial"/>
              </w:rPr>
            </w:pPr>
            <w:r>
              <w:t>(B) ICP ESG n° 2</w:t>
            </w:r>
            <w:r w:rsidR="00204E2C">
              <w:t xml:space="preserve"> </w:t>
            </w:r>
            <w:r>
              <w:t>______ [texte libre facultatif</w:t>
            </w:r>
            <w:r w:rsidR="006C0F92">
              <w:t> :</w:t>
            </w:r>
            <w:r>
              <w:t xml:space="preserve"> court]</w:t>
            </w:r>
          </w:p>
          <w:p w14:paraId="49801778" w14:textId="291E0F3F" w:rsidR="001368B8" w:rsidRPr="00D0664E" w:rsidRDefault="001368B8" w:rsidP="001368B8">
            <w:pPr>
              <w:spacing w:line="360" w:lineRule="auto"/>
              <w:textAlignment w:val="baseline"/>
              <w:rPr>
                <w:rFonts w:eastAsia="Times New Roman" w:cs="Arial"/>
              </w:rPr>
            </w:pPr>
            <w:r>
              <w:t>(C) ICP ESG n° 3 ______ [texte libre facultatif</w:t>
            </w:r>
            <w:r w:rsidR="006C0F92">
              <w:t> :</w:t>
            </w:r>
            <w:r>
              <w:t xml:space="preserve"> court]</w:t>
            </w:r>
          </w:p>
          <w:p w14:paraId="521142B7" w14:textId="6855637F" w:rsidR="001368B8" w:rsidRPr="00D0664E" w:rsidRDefault="001368B8" w:rsidP="001368B8">
            <w:pPr>
              <w:spacing w:line="360" w:lineRule="auto"/>
              <w:textAlignment w:val="baseline"/>
              <w:rPr>
                <w:rFonts w:eastAsia="Times New Roman" w:cs="Arial"/>
              </w:rPr>
            </w:pPr>
            <w:r>
              <w:t>(D) ICP ESG n° 4 ______ [texte libre facultatif</w:t>
            </w:r>
            <w:r w:rsidR="006C0F92">
              <w:t> :</w:t>
            </w:r>
            <w:r>
              <w:t xml:space="preserve"> court]</w:t>
            </w:r>
          </w:p>
          <w:p w14:paraId="7B394470" w14:textId="04C75B05" w:rsidR="001368B8" w:rsidRPr="00D0664E" w:rsidRDefault="001368B8" w:rsidP="001368B8">
            <w:pPr>
              <w:spacing w:line="360" w:lineRule="auto"/>
              <w:textAlignment w:val="baseline"/>
              <w:rPr>
                <w:rFonts w:eastAsia="Times New Roman" w:cs="Arial"/>
              </w:rPr>
            </w:pPr>
            <w:r>
              <w:t>(E) ICP ESG n° 5</w:t>
            </w:r>
            <w:r w:rsidR="00204E2C">
              <w:t xml:space="preserve"> </w:t>
            </w:r>
            <w:r>
              <w:t>______ [texte libre facultatif</w:t>
            </w:r>
            <w:r w:rsidR="006C0F92">
              <w:t> :</w:t>
            </w:r>
            <w:r>
              <w:t xml:space="preserve"> court]</w:t>
            </w:r>
          </w:p>
          <w:p w14:paraId="5F037459" w14:textId="40131C51" w:rsidR="001368B8" w:rsidRPr="00D0664E" w:rsidRDefault="001368B8" w:rsidP="001368B8">
            <w:pPr>
              <w:spacing w:line="360" w:lineRule="auto"/>
              <w:textAlignment w:val="baseline"/>
              <w:rPr>
                <w:rFonts w:eastAsia="Times New Roman" w:cs="Arial"/>
              </w:rPr>
            </w:pPr>
            <w:r>
              <w:t>(F) ICP ESG n° 6</w:t>
            </w:r>
            <w:r w:rsidR="00204E2C">
              <w:t xml:space="preserve"> </w:t>
            </w:r>
            <w:r>
              <w:t>______ [texte libre facultatif</w:t>
            </w:r>
            <w:r w:rsidR="006C0F92">
              <w:t> :</w:t>
            </w:r>
            <w:r>
              <w:t xml:space="preserve"> court]</w:t>
            </w:r>
          </w:p>
          <w:p w14:paraId="22935752" w14:textId="77FB60A6" w:rsidR="001368B8" w:rsidRPr="00D0664E" w:rsidRDefault="001368B8" w:rsidP="001368B8">
            <w:pPr>
              <w:spacing w:line="360" w:lineRule="auto"/>
              <w:textAlignment w:val="baseline"/>
              <w:rPr>
                <w:rFonts w:eastAsia="Times New Roman" w:cs="Arial"/>
              </w:rPr>
            </w:pPr>
            <w:r>
              <w:t>(G) ICP ESG n° 7</w:t>
            </w:r>
            <w:r w:rsidR="00204E2C">
              <w:t xml:space="preserve"> </w:t>
            </w:r>
            <w:r>
              <w:t>______ [texte libre facultatif</w:t>
            </w:r>
            <w:r w:rsidR="006C0F92">
              <w:t> :</w:t>
            </w:r>
            <w:r>
              <w:t xml:space="preserve"> court]</w:t>
            </w:r>
          </w:p>
          <w:p w14:paraId="0989A83A" w14:textId="7DF1748B" w:rsidR="001368B8" w:rsidRPr="00D0664E" w:rsidRDefault="001368B8" w:rsidP="001368B8">
            <w:pPr>
              <w:spacing w:line="360" w:lineRule="auto"/>
              <w:textAlignment w:val="baseline"/>
              <w:rPr>
                <w:rFonts w:eastAsia="Times New Roman" w:cs="Arial"/>
              </w:rPr>
            </w:pPr>
            <w:r>
              <w:t>(H) ICP ESG n° 8</w:t>
            </w:r>
            <w:r w:rsidR="00204E2C">
              <w:t xml:space="preserve"> </w:t>
            </w:r>
            <w:r>
              <w:t>______ [texte libre facultatif</w:t>
            </w:r>
            <w:r w:rsidR="006C0F92">
              <w:t> :</w:t>
            </w:r>
            <w:r>
              <w:t xml:space="preserve"> court]</w:t>
            </w:r>
          </w:p>
          <w:p w14:paraId="01077ED5" w14:textId="2D5E3110" w:rsidR="001368B8" w:rsidRPr="00D0664E" w:rsidRDefault="001368B8" w:rsidP="001368B8">
            <w:pPr>
              <w:spacing w:line="360" w:lineRule="auto"/>
              <w:textAlignment w:val="baseline"/>
              <w:rPr>
                <w:rFonts w:eastAsia="Times New Roman" w:cs="Arial"/>
              </w:rPr>
            </w:pPr>
            <w:r>
              <w:t>(I) ICP ESG n° 9</w:t>
            </w:r>
            <w:r w:rsidR="00204E2C">
              <w:t xml:space="preserve"> </w:t>
            </w:r>
            <w:r>
              <w:t>______ [texte libre facultatif</w:t>
            </w:r>
            <w:r w:rsidR="006C0F92">
              <w:t> :</w:t>
            </w:r>
            <w:r>
              <w:t xml:space="preserve"> court]</w:t>
            </w:r>
          </w:p>
          <w:p w14:paraId="0B13B8B1" w14:textId="6950E9AD" w:rsidR="0041116A" w:rsidRPr="00D0664E" w:rsidRDefault="001368B8" w:rsidP="00BC4457">
            <w:pPr>
              <w:spacing w:line="360" w:lineRule="auto"/>
              <w:textAlignment w:val="baseline"/>
              <w:rPr>
                <w:rFonts w:eastAsia="Times New Roman" w:cs="Arial"/>
                <w:sz w:val="16"/>
                <w:szCs w:val="16"/>
              </w:rPr>
            </w:pPr>
            <w:r>
              <w:t>(J) ICP ESG n° 10</w:t>
            </w:r>
            <w:r w:rsidR="00204E2C">
              <w:t xml:space="preserve"> </w:t>
            </w:r>
            <w:r>
              <w:t>______ [texte libre facultatif</w:t>
            </w:r>
            <w:r w:rsidR="006C0F92">
              <w:t> :</w:t>
            </w:r>
            <w:r>
              <w:t xml:space="preserve"> court]</w:t>
            </w:r>
          </w:p>
        </w:tc>
      </w:tr>
      <w:tr w:rsidR="0041116A" w:rsidRPr="00D0664E" w14:paraId="11C0F1BA" w14:textId="77777777" w:rsidTr="02EE71A8">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69AF54A" w14:textId="77777777" w:rsidR="0041116A" w:rsidRPr="00D0664E" w:rsidRDefault="0041116A" w:rsidP="006B2644">
            <w:pPr>
              <w:spacing w:line="240" w:lineRule="auto"/>
              <w:jc w:val="center"/>
              <w:textAlignment w:val="baseline"/>
              <w:rPr>
                <w:rStyle w:val="Lienhypertexte"/>
                <w:sz w:val="16"/>
                <w:szCs w:val="16"/>
              </w:rPr>
            </w:pPr>
          </w:p>
        </w:tc>
      </w:tr>
      <w:tr w:rsidR="0041116A" w:rsidRPr="00D0664E" w14:paraId="2ECEEC21" w14:textId="77777777" w:rsidTr="02EE71A8">
        <w:trPr>
          <w:trHeight w:val="300"/>
        </w:trPr>
        <w:tc>
          <w:tcPr>
            <w:tcW w:w="14884" w:type="dxa"/>
            <w:gridSpan w:val="6"/>
            <w:shd w:val="clear" w:color="auto" w:fill="0070C0"/>
            <w:vAlign w:val="center"/>
          </w:tcPr>
          <w:p w14:paraId="320617E1" w14:textId="77777777" w:rsidR="0041116A" w:rsidRPr="00D0664E" w:rsidRDefault="0041116A" w:rsidP="00042FC5">
            <w:pPr>
              <w:rPr>
                <w:rStyle w:val="Lienhypertexte"/>
                <w:b/>
                <w:bCs/>
                <w:color w:val="FFFFFF" w:themeColor="background1"/>
                <w:sz w:val="18"/>
                <w:szCs w:val="18"/>
              </w:rPr>
            </w:pPr>
            <w:r>
              <w:rPr>
                <w:b/>
                <w:color w:val="FFFFFF" w:themeColor="background1"/>
                <w:sz w:val="18"/>
              </w:rPr>
              <w:t>Notes explicatives</w:t>
            </w:r>
          </w:p>
        </w:tc>
      </w:tr>
      <w:tr w:rsidR="0041116A" w:rsidRPr="00D0664E" w14:paraId="433D9946" w14:textId="77777777" w:rsidTr="02EE71A8">
        <w:trPr>
          <w:trHeight w:val="300"/>
        </w:trPr>
        <w:tc>
          <w:tcPr>
            <w:tcW w:w="1841" w:type="dxa"/>
            <w:shd w:val="clear" w:color="auto" w:fill="auto"/>
            <w:vAlign w:val="center"/>
          </w:tcPr>
          <w:p w14:paraId="53457C36" w14:textId="04FA41AA" w:rsidR="0041116A" w:rsidRPr="00D0664E" w:rsidRDefault="0041116A" w:rsidP="00042FC5">
            <w:pPr>
              <w:rPr>
                <w:rStyle w:val="Lienhypertexte"/>
                <w:b/>
                <w:sz w:val="16"/>
                <w:szCs w:val="16"/>
              </w:rPr>
            </w:pPr>
            <w:r>
              <w:rPr>
                <w:b/>
                <w:sz w:val="16"/>
              </w:rPr>
              <w:t>Objectif de l</w:t>
            </w:r>
            <w:r w:rsidR="006C0F92">
              <w:rPr>
                <w:b/>
                <w:sz w:val="16"/>
              </w:rPr>
              <w:t>’</w:t>
            </w:r>
            <w:r>
              <w:rPr>
                <w:b/>
                <w:sz w:val="16"/>
              </w:rPr>
              <w:t>indicateur</w:t>
            </w:r>
          </w:p>
        </w:tc>
        <w:tc>
          <w:tcPr>
            <w:tcW w:w="13043" w:type="dxa"/>
            <w:gridSpan w:val="5"/>
            <w:shd w:val="clear" w:color="auto" w:fill="auto"/>
            <w:vAlign w:val="center"/>
          </w:tcPr>
          <w:p w14:paraId="2BBB15BC" w14:textId="3C8B4783" w:rsidR="0041116A" w:rsidRPr="00D0664E" w:rsidRDefault="16F0C381" w:rsidP="00042FC5">
            <w:pPr>
              <w:rPr>
                <w:rStyle w:val="Lienhypertexte"/>
                <w:color w:val="000000" w:themeColor="text1"/>
                <w:sz w:val="16"/>
                <w:szCs w:val="16"/>
              </w:rPr>
            </w:pPr>
            <w:r>
              <w:rPr>
                <w:rStyle w:val="Lienhypertexte"/>
                <w:color w:val="000000" w:themeColor="text1"/>
                <w:sz w:val="16"/>
              </w:rPr>
              <w:t>Il est recommandé aux signataires d</w:t>
            </w:r>
            <w:r w:rsidR="006C0F92">
              <w:rPr>
                <w:rStyle w:val="Lienhypertexte"/>
                <w:color w:val="000000" w:themeColor="text1"/>
                <w:sz w:val="16"/>
              </w:rPr>
              <w:t>’</w:t>
            </w:r>
            <w:r>
              <w:rPr>
                <w:rStyle w:val="Lienhypertexte"/>
                <w:color w:val="000000" w:themeColor="text1"/>
                <w:sz w:val="16"/>
              </w:rPr>
              <w:t>inclure les facteurs pertinents de l</w:t>
            </w:r>
            <w:r w:rsidR="006C0F92">
              <w:rPr>
                <w:rStyle w:val="Lienhypertexte"/>
                <w:color w:val="000000" w:themeColor="text1"/>
                <w:sz w:val="16"/>
              </w:rPr>
              <w:t>’</w:t>
            </w:r>
            <w:r>
              <w:rPr>
                <w:rStyle w:val="Lienhypertexte"/>
                <w:color w:val="000000" w:themeColor="text1"/>
                <w:sz w:val="16"/>
              </w:rPr>
              <w:t>ensemble du spectre ESG dans leur suivi de la performance. La collecte continue de la performance des indicateurs ESG permet aux signataires de mieux comprendre la performance ESG de leurs actifs, gérer les risques et informer les clients.</w:t>
            </w:r>
          </w:p>
        </w:tc>
      </w:tr>
      <w:tr w:rsidR="0041116A" w:rsidRPr="00D0664E" w14:paraId="1BD4EE17" w14:textId="77777777" w:rsidTr="02EE71A8">
        <w:trPr>
          <w:trHeight w:val="300"/>
        </w:trPr>
        <w:tc>
          <w:tcPr>
            <w:tcW w:w="1841" w:type="dxa"/>
            <w:shd w:val="clear" w:color="auto" w:fill="auto"/>
            <w:vAlign w:val="center"/>
          </w:tcPr>
          <w:p w14:paraId="478D3402" w14:textId="77777777" w:rsidR="0041116A" w:rsidRPr="00D0664E" w:rsidRDefault="0041116A" w:rsidP="00042FC5">
            <w:pPr>
              <w:rPr>
                <w:b/>
                <w:bCs/>
                <w:sz w:val="16"/>
                <w:szCs w:val="16"/>
              </w:rPr>
            </w:pPr>
            <w:r>
              <w:rPr>
                <w:b/>
                <w:sz w:val="16"/>
              </w:rPr>
              <w:t>Autres ressources</w:t>
            </w:r>
          </w:p>
        </w:tc>
        <w:tc>
          <w:tcPr>
            <w:tcW w:w="13043" w:type="dxa"/>
            <w:gridSpan w:val="5"/>
            <w:shd w:val="clear" w:color="auto" w:fill="auto"/>
            <w:vAlign w:val="center"/>
          </w:tcPr>
          <w:p w14:paraId="2D11AB0B" w14:textId="1AB5E0E2" w:rsidR="00AC6924" w:rsidRPr="00D0664E" w:rsidRDefault="00AC6924" w:rsidP="00AC6924">
            <w:pPr>
              <w:rPr>
                <w:color w:val="000000" w:themeColor="text1"/>
                <w:sz w:val="16"/>
                <w:szCs w:val="16"/>
              </w:rPr>
            </w:pPr>
            <w:r>
              <w:rPr>
                <w:color w:val="000000" w:themeColor="text1"/>
                <w:sz w:val="16"/>
              </w:rPr>
              <w:t xml:space="preserve">Pour de plus amples informations, veuillez consulter le document intitulé </w:t>
            </w:r>
            <w:hyperlink r:id="rId71" w:history="1">
              <w:r>
                <w:rPr>
                  <w:rStyle w:val="Lienhypertexte"/>
                  <w:sz w:val="16"/>
                </w:rPr>
                <w:t>Primer on Responsible Investment in Infrastructure (Introduction à l</w:t>
              </w:r>
              <w:r w:rsidR="006C0F92">
                <w:rPr>
                  <w:rStyle w:val="Lienhypertexte"/>
                  <w:sz w:val="16"/>
                </w:rPr>
                <w:t>’</w:t>
              </w:r>
              <w:r>
                <w:rPr>
                  <w:rStyle w:val="Lienhypertexte"/>
                  <w:sz w:val="16"/>
                </w:rPr>
                <w:t>investissement responsable dans les infrastructures)</w:t>
              </w:r>
            </w:hyperlink>
            <w:r>
              <w:rPr>
                <w:color w:val="000000" w:themeColor="text1"/>
                <w:sz w:val="16"/>
              </w:rPr>
              <w:t>.</w:t>
            </w:r>
          </w:p>
          <w:p w14:paraId="05231B6A" w14:textId="77777777" w:rsidR="00AC6924" w:rsidRPr="00D0664E" w:rsidRDefault="00AC6924" w:rsidP="00AC6924">
            <w:pPr>
              <w:rPr>
                <w:color w:val="000000" w:themeColor="text1"/>
                <w:sz w:val="16"/>
                <w:szCs w:val="16"/>
              </w:rPr>
            </w:pPr>
          </w:p>
          <w:p w14:paraId="0F110AB8" w14:textId="0D72CCDF" w:rsidR="0041116A" w:rsidRPr="00D0664E" w:rsidRDefault="00AC6924" w:rsidP="00AC6924">
            <w:pPr>
              <w:rPr>
                <w:color w:val="000000" w:themeColor="text1"/>
                <w:sz w:val="16"/>
                <w:szCs w:val="16"/>
              </w:rPr>
            </w:pPr>
            <w:r>
              <w:rPr>
                <w:color w:val="000000" w:themeColor="text1"/>
                <w:sz w:val="16"/>
              </w:rPr>
              <w:t xml:space="preserve">Pour de plus amples informations sur le suivi ESG, veuillez consulter le document intitulé </w:t>
            </w:r>
            <w:hyperlink r:id="rId72" w:history="1">
              <w:r>
                <w:rPr>
                  <w:rStyle w:val="Lienhypertexte"/>
                  <w:sz w:val="16"/>
                </w:rPr>
                <w:t>ESG monitoring, reporting and dialogue in private equity (Suivi, reporting et dialogue ESG dans le secteur du capital-investissement (</w:t>
              </w:r>
              <w:r>
                <w:rPr>
                  <w:rStyle w:val="Lienhypertexte"/>
                  <w:i/>
                  <w:iCs/>
                  <w:sz w:val="16"/>
                </w:rPr>
                <w:t>private equity</w:t>
              </w:r>
              <w:r>
                <w:rPr>
                  <w:rStyle w:val="Lienhypertexte"/>
                  <w:sz w:val="16"/>
                </w:rPr>
                <w:t>))</w:t>
              </w:r>
            </w:hyperlink>
            <w:r>
              <w:rPr>
                <w:color w:val="000000" w:themeColor="text1"/>
                <w:sz w:val="16"/>
              </w:rPr>
              <w:t>.</w:t>
            </w:r>
          </w:p>
        </w:tc>
      </w:tr>
      <w:tr w:rsidR="0041116A" w:rsidRPr="00D0664E" w14:paraId="085FF4D2" w14:textId="77777777" w:rsidTr="02EE71A8">
        <w:trPr>
          <w:trHeight w:val="300"/>
        </w:trPr>
        <w:tc>
          <w:tcPr>
            <w:tcW w:w="1841" w:type="dxa"/>
            <w:shd w:val="clear" w:color="auto" w:fill="auto"/>
            <w:vAlign w:val="center"/>
          </w:tcPr>
          <w:p w14:paraId="52BEB981" w14:textId="4353515A" w:rsidR="0041116A" w:rsidRPr="00D0664E" w:rsidRDefault="0041116A" w:rsidP="00042FC5">
            <w:pPr>
              <w:rPr>
                <w:b/>
                <w:bCs/>
                <w:sz w:val="16"/>
                <w:szCs w:val="16"/>
              </w:rPr>
            </w:pPr>
            <w:r>
              <w:rPr>
                <w:b/>
                <w:sz w:val="16"/>
              </w:rPr>
              <w:lastRenderedPageBreak/>
              <w:t>Référence à d</w:t>
            </w:r>
            <w:r w:rsidR="006C0F92">
              <w:rPr>
                <w:b/>
                <w:sz w:val="16"/>
              </w:rPr>
              <w:t>’</w:t>
            </w:r>
            <w:r>
              <w:rPr>
                <w:b/>
                <w:sz w:val="16"/>
              </w:rPr>
              <w:t>autres normes</w:t>
            </w:r>
          </w:p>
        </w:tc>
        <w:tc>
          <w:tcPr>
            <w:tcW w:w="13043" w:type="dxa"/>
            <w:gridSpan w:val="5"/>
            <w:shd w:val="clear" w:color="auto" w:fill="auto"/>
            <w:vAlign w:val="center"/>
          </w:tcPr>
          <w:p w14:paraId="79DF58D6" w14:textId="2B15ABCA" w:rsidR="0041116A" w:rsidRPr="00D0664E" w:rsidRDefault="00D934AF" w:rsidP="00042FC5">
            <w:pPr>
              <w:rPr>
                <w:color w:val="000000" w:themeColor="text1"/>
                <w:sz w:val="16"/>
                <w:szCs w:val="16"/>
              </w:rPr>
            </w:pPr>
            <w:r>
              <w:rPr>
                <w:color w:val="000000" w:themeColor="text1"/>
                <w:sz w:val="16"/>
              </w:rPr>
              <w:t>Évaluation des actifs d</w:t>
            </w:r>
            <w:r w:rsidR="006C0F92">
              <w:rPr>
                <w:color w:val="000000" w:themeColor="text1"/>
                <w:sz w:val="16"/>
              </w:rPr>
              <w:t>’</w:t>
            </w:r>
            <w:r>
              <w:rPr>
                <w:color w:val="000000" w:themeColor="text1"/>
                <w:sz w:val="16"/>
              </w:rPr>
              <w:t>infrastructure du GRESB 2021</w:t>
            </w:r>
            <w:r w:rsidR="006C0F92">
              <w:rPr>
                <w:color w:val="000000" w:themeColor="text1"/>
                <w:sz w:val="16"/>
              </w:rPr>
              <w:t> :</w:t>
            </w:r>
            <w:r>
              <w:rPr>
                <w:color w:val="000000" w:themeColor="text1"/>
                <w:sz w:val="16"/>
              </w:rPr>
              <w:t xml:space="preserve"> RM3.1, RM3.2 et RM3.3</w:t>
            </w:r>
          </w:p>
        </w:tc>
      </w:tr>
      <w:tr w:rsidR="0041116A" w:rsidRPr="00D0664E" w14:paraId="7C944095" w14:textId="77777777" w:rsidTr="02EE71A8">
        <w:trPr>
          <w:trHeight w:val="300"/>
        </w:trPr>
        <w:tc>
          <w:tcPr>
            <w:tcW w:w="14884" w:type="dxa"/>
            <w:gridSpan w:val="6"/>
            <w:shd w:val="clear" w:color="auto" w:fill="0070C0"/>
            <w:vAlign w:val="center"/>
          </w:tcPr>
          <w:p w14:paraId="643FBF21" w14:textId="77777777" w:rsidR="0041116A" w:rsidRPr="00D0664E" w:rsidRDefault="0041116A" w:rsidP="00042FC5">
            <w:pPr>
              <w:rPr>
                <w:color w:val="FFFFFF" w:themeColor="background1"/>
                <w:sz w:val="16"/>
                <w:szCs w:val="16"/>
              </w:rPr>
            </w:pPr>
            <w:r>
              <w:rPr>
                <w:b/>
                <w:color w:val="FFFFFF" w:themeColor="background1"/>
                <w:sz w:val="18"/>
              </w:rPr>
              <w:t>Logique</w:t>
            </w:r>
          </w:p>
        </w:tc>
      </w:tr>
      <w:tr w:rsidR="0041116A" w:rsidRPr="00D0664E" w14:paraId="200CE5AB" w14:textId="77777777" w:rsidTr="02EE71A8">
        <w:trPr>
          <w:trHeight w:val="300"/>
        </w:trPr>
        <w:tc>
          <w:tcPr>
            <w:tcW w:w="1841" w:type="dxa"/>
            <w:shd w:val="clear" w:color="auto" w:fill="auto"/>
            <w:vAlign w:val="center"/>
          </w:tcPr>
          <w:p w14:paraId="5E7E8E09" w14:textId="77777777" w:rsidR="0041116A" w:rsidRPr="00D0664E" w:rsidRDefault="0041116A" w:rsidP="00042FC5">
            <w:pPr>
              <w:rPr>
                <w:b/>
                <w:bCs/>
                <w:sz w:val="16"/>
                <w:szCs w:val="16"/>
              </w:rPr>
            </w:pPr>
            <w:r>
              <w:rPr>
                <w:b/>
                <w:sz w:val="16"/>
              </w:rPr>
              <w:t>Lien avec</w:t>
            </w:r>
          </w:p>
        </w:tc>
        <w:tc>
          <w:tcPr>
            <w:tcW w:w="13043" w:type="dxa"/>
            <w:gridSpan w:val="5"/>
            <w:shd w:val="clear" w:color="auto" w:fill="auto"/>
            <w:vAlign w:val="center"/>
          </w:tcPr>
          <w:p w14:paraId="381BDD7D" w14:textId="249303AF" w:rsidR="0041116A" w:rsidRPr="00D0664E" w:rsidRDefault="006050BE" w:rsidP="00042FC5">
            <w:pPr>
              <w:rPr>
                <w:sz w:val="16"/>
                <w:szCs w:val="16"/>
              </w:rPr>
            </w:pPr>
            <w:r>
              <w:rPr>
                <w:sz w:val="16"/>
              </w:rPr>
              <w:t>[INF 9]</w:t>
            </w:r>
          </w:p>
        </w:tc>
      </w:tr>
      <w:tr w:rsidR="0041116A" w:rsidRPr="00D0664E" w14:paraId="795296EC" w14:textId="77777777" w:rsidTr="02EE71A8">
        <w:trPr>
          <w:trHeight w:val="300"/>
        </w:trPr>
        <w:tc>
          <w:tcPr>
            <w:tcW w:w="1841" w:type="dxa"/>
            <w:shd w:val="clear" w:color="auto" w:fill="auto"/>
            <w:vAlign w:val="center"/>
          </w:tcPr>
          <w:p w14:paraId="29D3A21F" w14:textId="77777777" w:rsidR="0041116A" w:rsidRPr="00D0664E" w:rsidRDefault="0041116A" w:rsidP="00042FC5">
            <w:pPr>
              <w:rPr>
                <w:b/>
                <w:bCs/>
                <w:sz w:val="16"/>
                <w:szCs w:val="16"/>
              </w:rPr>
            </w:pPr>
            <w:r>
              <w:rPr>
                <w:b/>
                <w:sz w:val="16"/>
              </w:rPr>
              <w:t>Accès à</w:t>
            </w:r>
          </w:p>
        </w:tc>
        <w:tc>
          <w:tcPr>
            <w:tcW w:w="13043" w:type="dxa"/>
            <w:gridSpan w:val="5"/>
            <w:shd w:val="clear" w:color="auto" w:fill="auto"/>
            <w:vAlign w:val="center"/>
          </w:tcPr>
          <w:p w14:paraId="36FF404D" w14:textId="647480C3" w:rsidR="0041116A" w:rsidRPr="00D0664E" w:rsidRDefault="006D3890" w:rsidP="00042FC5">
            <w:pPr>
              <w:rPr>
                <w:sz w:val="16"/>
                <w:szCs w:val="16"/>
              </w:rPr>
            </w:pPr>
            <w:r>
              <w:rPr>
                <w:sz w:val="16"/>
              </w:rPr>
              <w:t>Sans objet</w:t>
            </w:r>
          </w:p>
        </w:tc>
      </w:tr>
      <w:tr w:rsidR="0041116A" w:rsidRPr="00D0664E" w14:paraId="4B889624" w14:textId="77777777" w:rsidTr="02EE71A8">
        <w:trPr>
          <w:trHeight w:val="300"/>
        </w:trPr>
        <w:tc>
          <w:tcPr>
            <w:tcW w:w="14884" w:type="dxa"/>
            <w:gridSpan w:val="6"/>
            <w:shd w:val="clear" w:color="auto" w:fill="0070C0"/>
            <w:vAlign w:val="center"/>
          </w:tcPr>
          <w:p w14:paraId="7074CA7A" w14:textId="77777777" w:rsidR="0041116A" w:rsidRPr="00D0664E" w:rsidRDefault="0041116A" w:rsidP="00042FC5">
            <w:pPr>
              <w:rPr>
                <w:rFonts w:eastAsia="Times New Roman" w:cs="Arial"/>
                <w:b/>
                <w:bCs/>
                <w:color w:val="FFFFFF" w:themeColor="background1"/>
                <w:sz w:val="18"/>
                <w:szCs w:val="18"/>
              </w:rPr>
            </w:pPr>
            <w:r>
              <w:rPr>
                <w:b/>
                <w:color w:val="FFFFFF" w:themeColor="background1"/>
                <w:sz w:val="18"/>
              </w:rPr>
              <w:t>Évaluation</w:t>
            </w:r>
          </w:p>
        </w:tc>
      </w:tr>
      <w:tr w:rsidR="0041116A" w:rsidRPr="00D0664E" w14:paraId="3733BBB2" w14:textId="77777777" w:rsidTr="02EE71A8">
        <w:trPr>
          <w:trHeight w:val="354"/>
        </w:trPr>
        <w:tc>
          <w:tcPr>
            <w:tcW w:w="14884" w:type="dxa"/>
            <w:gridSpan w:val="6"/>
            <w:shd w:val="clear" w:color="auto" w:fill="auto"/>
            <w:vAlign w:val="center"/>
          </w:tcPr>
          <w:p w14:paraId="51F4CB9A" w14:textId="77777777" w:rsidR="0041116A" w:rsidRPr="00D0664E" w:rsidRDefault="0041116A" w:rsidP="00042FC5">
            <w:pPr>
              <w:rPr>
                <w:bCs/>
                <w:sz w:val="16"/>
                <w:szCs w:val="16"/>
              </w:rPr>
            </w:pPr>
            <w:r>
              <w:rPr>
                <w:sz w:val="16"/>
              </w:rPr>
              <w:t>Non soumis à évaluation</w:t>
            </w:r>
          </w:p>
        </w:tc>
      </w:tr>
    </w:tbl>
    <w:p w14:paraId="323D0C4D" w14:textId="1807D6F3" w:rsidR="009E228F" w:rsidRPr="00D0664E" w:rsidRDefault="00365D34">
      <w:pPr>
        <w:spacing w:after="160" w:line="259" w:lineRule="auto"/>
      </w:pPr>
      <w:r>
        <w:br w:type="page"/>
      </w:r>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17"/>
        <w:gridCol w:w="1546"/>
        <w:gridCol w:w="2066"/>
        <w:gridCol w:w="708"/>
        <w:gridCol w:w="20"/>
        <w:gridCol w:w="1189"/>
        <w:gridCol w:w="3039"/>
        <w:gridCol w:w="427"/>
        <w:gridCol w:w="1963"/>
        <w:gridCol w:w="1859"/>
        <w:gridCol w:w="8"/>
      </w:tblGrid>
      <w:tr w:rsidR="00A30875" w:rsidRPr="00D0664E" w14:paraId="46785A11" w14:textId="77777777" w:rsidTr="006F3EAC">
        <w:trPr>
          <w:trHeight w:val="362"/>
        </w:trPr>
        <w:tc>
          <w:tcPr>
            <w:tcW w:w="1917" w:type="dxa"/>
            <w:vMerge w:val="restart"/>
            <w:shd w:val="clear" w:color="auto" w:fill="DFF5F9"/>
            <w:vAlign w:val="center"/>
            <w:hideMark/>
          </w:tcPr>
          <w:p w14:paraId="6F22BB44" w14:textId="43941C51" w:rsidR="003F4759" w:rsidRPr="00D0664E" w:rsidRDefault="003F4759" w:rsidP="006B2644">
            <w:pPr>
              <w:spacing w:line="240" w:lineRule="auto"/>
              <w:jc w:val="center"/>
              <w:textAlignment w:val="baseline"/>
              <w:rPr>
                <w:rFonts w:eastAsia="Times New Roman" w:cs="Arial"/>
                <w:b/>
                <w:sz w:val="14"/>
                <w:szCs w:val="14"/>
              </w:rPr>
            </w:pPr>
            <w:r>
              <w:rPr>
                <w:b/>
                <w:sz w:val="14"/>
              </w:rPr>
              <w:lastRenderedPageBreak/>
              <w:t>Identifiant de l</w:t>
            </w:r>
            <w:r w:rsidR="006C0F92">
              <w:rPr>
                <w:b/>
                <w:sz w:val="14"/>
              </w:rPr>
              <w:t>’</w:t>
            </w:r>
            <w:r>
              <w:rPr>
                <w:b/>
                <w:sz w:val="14"/>
              </w:rPr>
              <w:t>indicateur</w:t>
            </w:r>
          </w:p>
          <w:p w14:paraId="22771126" w14:textId="77777777" w:rsidR="003F4759" w:rsidRPr="00D0664E" w:rsidRDefault="003F4759" w:rsidP="006B2644">
            <w:pPr>
              <w:spacing w:line="240" w:lineRule="auto"/>
              <w:jc w:val="center"/>
              <w:textAlignment w:val="baseline"/>
              <w:rPr>
                <w:rFonts w:eastAsia="Times New Roman" w:cs="Arial"/>
                <w:b/>
                <w:sz w:val="14"/>
                <w:szCs w:val="14"/>
                <w:lang w:eastAsia="en-GB"/>
              </w:rPr>
            </w:pPr>
          </w:p>
          <w:p w14:paraId="4CD99294" w14:textId="7FCDD827" w:rsidR="003F4759" w:rsidRPr="00D0664E" w:rsidRDefault="003F4759" w:rsidP="00BB593A">
            <w:pPr>
              <w:pStyle w:val="Indicatorsubsection"/>
            </w:pPr>
            <w:bookmarkStart w:id="48" w:name="_Toc122524734"/>
            <w:bookmarkStart w:id="49" w:name="_Toc127982087"/>
            <w:r>
              <w:t>INF 10</w:t>
            </w:r>
            <w:bookmarkEnd w:id="48"/>
            <w:bookmarkEnd w:id="49"/>
          </w:p>
        </w:tc>
        <w:tc>
          <w:tcPr>
            <w:tcW w:w="1546" w:type="dxa"/>
            <w:shd w:val="clear" w:color="auto" w:fill="DFF5F9"/>
            <w:vAlign w:val="center"/>
            <w:hideMark/>
          </w:tcPr>
          <w:p w14:paraId="51D9254F" w14:textId="2E583918" w:rsidR="003F4759" w:rsidRPr="00D0664E" w:rsidRDefault="006C0F92" w:rsidP="006B2644">
            <w:pPr>
              <w:spacing w:line="240" w:lineRule="auto"/>
              <w:textAlignment w:val="baseline"/>
              <w:rPr>
                <w:rFonts w:eastAsia="Times New Roman" w:cs="Arial"/>
                <w:sz w:val="14"/>
                <w:szCs w:val="14"/>
              </w:rPr>
            </w:pPr>
            <w:r>
              <w:rPr>
                <w:b/>
                <w:sz w:val="14"/>
              </w:rPr>
              <w:t>Lien avec :</w:t>
            </w:r>
            <w:r w:rsidR="003F4759">
              <w:rPr>
                <w:b/>
                <w:sz w:val="14"/>
              </w:rPr>
              <w:t xml:space="preserve"> </w:t>
            </w:r>
          </w:p>
        </w:tc>
        <w:tc>
          <w:tcPr>
            <w:tcW w:w="2794" w:type="dxa"/>
            <w:gridSpan w:val="3"/>
            <w:shd w:val="clear" w:color="auto" w:fill="DFF5F9"/>
            <w:vAlign w:val="center"/>
          </w:tcPr>
          <w:p w14:paraId="127936F9" w14:textId="696D2550" w:rsidR="003F4759" w:rsidRPr="00D0664E" w:rsidRDefault="00DB17A7" w:rsidP="006B2644">
            <w:pPr>
              <w:spacing w:line="240" w:lineRule="auto"/>
              <w:textAlignment w:val="baseline"/>
              <w:rPr>
                <w:rFonts w:eastAsia="Times New Roman" w:cs="Arial"/>
                <w:sz w:val="14"/>
                <w:szCs w:val="14"/>
              </w:rPr>
            </w:pPr>
            <w:r>
              <w:rPr>
                <w:b/>
                <w:sz w:val="22"/>
              </w:rPr>
              <w:t>OO 21, OO 30</w:t>
            </w:r>
          </w:p>
        </w:tc>
        <w:tc>
          <w:tcPr>
            <w:tcW w:w="4655" w:type="dxa"/>
            <w:gridSpan w:val="3"/>
            <w:vMerge w:val="restart"/>
            <w:shd w:val="clear" w:color="auto" w:fill="DFF5F9"/>
            <w:vAlign w:val="center"/>
          </w:tcPr>
          <w:p w14:paraId="4F3E97D1" w14:textId="77777777" w:rsidR="003F4759" w:rsidRPr="00D0664E" w:rsidRDefault="003F4759" w:rsidP="006B2644">
            <w:pPr>
              <w:spacing w:line="240" w:lineRule="auto"/>
              <w:jc w:val="center"/>
              <w:textAlignment w:val="baseline"/>
              <w:rPr>
                <w:rFonts w:eastAsia="Times New Roman" w:cs="Arial"/>
                <w:sz w:val="14"/>
                <w:szCs w:val="14"/>
              </w:rPr>
            </w:pPr>
            <w:r>
              <w:rPr>
                <w:b/>
                <w:sz w:val="14"/>
              </w:rPr>
              <w:t>Sous-section</w:t>
            </w:r>
            <w:r>
              <w:rPr>
                <w:sz w:val="14"/>
              </w:rPr>
              <w:t> </w:t>
            </w:r>
          </w:p>
          <w:p w14:paraId="2F5310F5" w14:textId="77777777" w:rsidR="003F4759" w:rsidRPr="00D0664E" w:rsidRDefault="003F4759" w:rsidP="006B2644">
            <w:pPr>
              <w:spacing w:line="240" w:lineRule="auto"/>
              <w:jc w:val="center"/>
              <w:textAlignment w:val="baseline"/>
              <w:rPr>
                <w:rFonts w:eastAsia="Times New Roman" w:cs="Arial"/>
                <w:sz w:val="14"/>
                <w:szCs w:val="14"/>
                <w:lang w:eastAsia="en-GB"/>
              </w:rPr>
            </w:pPr>
          </w:p>
          <w:p w14:paraId="20BE4D4A" w14:textId="77777777" w:rsidR="003F4759" w:rsidRPr="00D0664E" w:rsidRDefault="003F4759" w:rsidP="006B2644">
            <w:pPr>
              <w:jc w:val="center"/>
              <w:rPr>
                <w:sz w:val="18"/>
                <w:szCs w:val="18"/>
              </w:rPr>
            </w:pPr>
            <w:r>
              <w:rPr>
                <w:b/>
                <w:sz w:val="22"/>
              </w:rPr>
              <w:t>Suivi</w:t>
            </w:r>
          </w:p>
        </w:tc>
        <w:tc>
          <w:tcPr>
            <w:tcW w:w="1963" w:type="dxa"/>
            <w:vMerge w:val="restart"/>
            <w:shd w:val="clear" w:color="auto" w:fill="DFF5F9"/>
            <w:vAlign w:val="center"/>
            <w:hideMark/>
          </w:tcPr>
          <w:p w14:paraId="3FA7D1E5" w14:textId="77777777" w:rsidR="003F4759" w:rsidRPr="00D0664E" w:rsidRDefault="003F4759" w:rsidP="006B2644">
            <w:pPr>
              <w:spacing w:line="240" w:lineRule="auto"/>
              <w:jc w:val="center"/>
              <w:textAlignment w:val="baseline"/>
              <w:rPr>
                <w:rFonts w:eastAsia="Times New Roman" w:cs="Arial"/>
                <w:b/>
                <w:bCs/>
                <w:sz w:val="14"/>
                <w:szCs w:val="14"/>
              </w:rPr>
            </w:pPr>
            <w:r>
              <w:rPr>
                <w:b/>
                <w:sz w:val="14"/>
              </w:rPr>
              <w:t>Principe des PRI</w:t>
            </w:r>
          </w:p>
          <w:p w14:paraId="242C1902" w14:textId="77777777" w:rsidR="003F4759" w:rsidRPr="00D0664E" w:rsidRDefault="003F4759" w:rsidP="006B2644">
            <w:pPr>
              <w:spacing w:line="240" w:lineRule="auto"/>
              <w:jc w:val="center"/>
              <w:textAlignment w:val="baseline"/>
              <w:rPr>
                <w:rFonts w:eastAsia="Times New Roman" w:cs="Arial"/>
                <w:b/>
                <w:bCs/>
                <w:sz w:val="14"/>
                <w:szCs w:val="14"/>
                <w:lang w:eastAsia="en-GB"/>
              </w:rPr>
            </w:pPr>
          </w:p>
          <w:p w14:paraId="4AC81AE6" w14:textId="641496D7" w:rsidR="003F4759" w:rsidRPr="00D0664E" w:rsidRDefault="003F4759" w:rsidP="006B2644">
            <w:pPr>
              <w:spacing w:line="240" w:lineRule="auto"/>
              <w:jc w:val="center"/>
              <w:textAlignment w:val="baseline"/>
              <w:rPr>
                <w:rFonts w:eastAsia="Times New Roman" w:cs="Arial"/>
                <w:sz w:val="18"/>
                <w:szCs w:val="18"/>
              </w:rPr>
            </w:pPr>
            <w:r>
              <w:rPr>
                <w:b/>
                <w:sz w:val="22"/>
              </w:rPr>
              <w:t>1, 2</w:t>
            </w:r>
          </w:p>
        </w:tc>
        <w:tc>
          <w:tcPr>
            <w:tcW w:w="1867" w:type="dxa"/>
            <w:gridSpan w:val="2"/>
            <w:vMerge w:val="restart"/>
            <w:shd w:val="clear" w:color="auto" w:fill="00B0F0"/>
            <w:tcMar>
              <w:top w:w="113" w:type="dxa"/>
              <w:left w:w="113" w:type="dxa"/>
              <w:bottom w:w="113" w:type="dxa"/>
              <w:right w:w="113" w:type="dxa"/>
            </w:tcMar>
            <w:vAlign w:val="center"/>
            <w:hideMark/>
          </w:tcPr>
          <w:p w14:paraId="79BCB3BB" w14:textId="755B5F9D" w:rsidR="003F4759" w:rsidRPr="00D0664E" w:rsidRDefault="003F4759" w:rsidP="006B2644">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57480664" w14:textId="77777777" w:rsidR="003F4759" w:rsidRPr="00D0664E" w:rsidRDefault="003F4759" w:rsidP="006B2644">
            <w:pPr>
              <w:spacing w:line="240" w:lineRule="auto"/>
              <w:jc w:val="center"/>
              <w:textAlignment w:val="baseline"/>
              <w:rPr>
                <w:rFonts w:eastAsia="Times New Roman" w:cs="Arial"/>
                <w:b/>
                <w:bCs/>
                <w:color w:val="FFFFFF" w:themeColor="background1"/>
                <w:sz w:val="14"/>
                <w:szCs w:val="14"/>
                <w:lang w:eastAsia="en-GB"/>
              </w:rPr>
            </w:pPr>
          </w:p>
          <w:p w14:paraId="012A151B" w14:textId="77777777" w:rsidR="003F4759" w:rsidRPr="00D0664E" w:rsidRDefault="003F4759" w:rsidP="006B2644">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A30875" w:rsidRPr="00D0664E" w14:paraId="3B42ADCA" w14:textId="77777777" w:rsidTr="006F3EAC">
        <w:trPr>
          <w:trHeight w:val="362"/>
        </w:trPr>
        <w:tc>
          <w:tcPr>
            <w:tcW w:w="1917" w:type="dxa"/>
            <w:vMerge/>
            <w:shd w:val="clear" w:color="auto" w:fill="DFF5F9"/>
            <w:vAlign w:val="center"/>
          </w:tcPr>
          <w:p w14:paraId="4FADDFDE" w14:textId="77777777" w:rsidR="006F62EC" w:rsidRPr="00D0664E" w:rsidRDefault="006F62EC" w:rsidP="006F62EC">
            <w:pPr>
              <w:spacing w:line="240" w:lineRule="auto"/>
              <w:jc w:val="center"/>
              <w:textAlignment w:val="baseline"/>
              <w:rPr>
                <w:rFonts w:eastAsia="Times New Roman" w:cs="Arial"/>
                <w:b/>
                <w:sz w:val="14"/>
                <w:szCs w:val="14"/>
                <w:lang w:eastAsia="en-GB"/>
              </w:rPr>
            </w:pPr>
          </w:p>
        </w:tc>
        <w:tc>
          <w:tcPr>
            <w:tcW w:w="1546" w:type="dxa"/>
            <w:shd w:val="clear" w:color="auto" w:fill="DFF5F9"/>
            <w:vAlign w:val="center"/>
          </w:tcPr>
          <w:p w14:paraId="5C72156C" w14:textId="048CD7C0" w:rsidR="006F62EC" w:rsidRPr="00D0664E" w:rsidRDefault="006F62EC" w:rsidP="006F62EC">
            <w:pPr>
              <w:spacing w:line="240" w:lineRule="auto"/>
              <w:textAlignment w:val="baseline"/>
              <w:rPr>
                <w:rFonts w:eastAsia="Times New Roman" w:cs="Arial"/>
                <w:b/>
                <w:sz w:val="14"/>
                <w:szCs w:val="14"/>
              </w:rPr>
            </w:pPr>
            <w:r>
              <w:rPr>
                <w:b/>
                <w:sz w:val="14"/>
              </w:rPr>
              <w:t>Accès à</w:t>
            </w:r>
            <w:r w:rsidR="006C0F92">
              <w:rPr>
                <w:b/>
                <w:sz w:val="14"/>
              </w:rPr>
              <w:t> :</w:t>
            </w:r>
          </w:p>
        </w:tc>
        <w:tc>
          <w:tcPr>
            <w:tcW w:w="2794" w:type="dxa"/>
            <w:gridSpan w:val="3"/>
            <w:shd w:val="clear" w:color="auto" w:fill="DFF5F9"/>
            <w:vAlign w:val="center"/>
          </w:tcPr>
          <w:p w14:paraId="1FACBEE8" w14:textId="367EB9CF" w:rsidR="006F62EC" w:rsidRPr="00D0664E" w:rsidDel="006A62D9" w:rsidRDefault="006F62EC" w:rsidP="006F62EC">
            <w:pPr>
              <w:spacing w:line="240" w:lineRule="auto"/>
              <w:textAlignment w:val="baseline"/>
              <w:rPr>
                <w:b/>
                <w:bCs/>
                <w:sz w:val="22"/>
                <w:szCs w:val="22"/>
              </w:rPr>
            </w:pPr>
            <w:r>
              <w:rPr>
                <w:b/>
                <w:sz w:val="22"/>
              </w:rPr>
              <w:t>INF 10.1</w:t>
            </w:r>
          </w:p>
        </w:tc>
        <w:tc>
          <w:tcPr>
            <w:tcW w:w="4655" w:type="dxa"/>
            <w:gridSpan w:val="3"/>
            <w:vMerge/>
            <w:shd w:val="clear" w:color="auto" w:fill="DFF5F9"/>
            <w:vAlign w:val="center"/>
          </w:tcPr>
          <w:p w14:paraId="4124889F" w14:textId="77777777" w:rsidR="006F62EC" w:rsidRPr="00D0664E" w:rsidRDefault="006F62EC" w:rsidP="006F62EC">
            <w:pPr>
              <w:spacing w:line="240" w:lineRule="auto"/>
              <w:jc w:val="center"/>
              <w:textAlignment w:val="baseline"/>
              <w:rPr>
                <w:rFonts w:eastAsia="Times New Roman" w:cs="Arial"/>
                <w:b/>
                <w:sz w:val="14"/>
                <w:szCs w:val="14"/>
                <w:lang w:eastAsia="en-GB"/>
              </w:rPr>
            </w:pPr>
          </w:p>
        </w:tc>
        <w:tc>
          <w:tcPr>
            <w:tcW w:w="1963" w:type="dxa"/>
            <w:vMerge/>
            <w:shd w:val="clear" w:color="auto" w:fill="DFF5F9"/>
            <w:vAlign w:val="center"/>
          </w:tcPr>
          <w:p w14:paraId="319A1A66" w14:textId="77777777" w:rsidR="006F62EC" w:rsidRPr="00D0664E" w:rsidRDefault="006F62EC" w:rsidP="006F62EC">
            <w:pPr>
              <w:spacing w:line="240" w:lineRule="auto"/>
              <w:jc w:val="center"/>
              <w:textAlignment w:val="baseline"/>
              <w:rPr>
                <w:rFonts w:eastAsia="Times New Roman" w:cs="Arial"/>
                <w:b/>
                <w:bCs/>
                <w:sz w:val="14"/>
                <w:szCs w:val="14"/>
                <w:lang w:eastAsia="en-GB"/>
              </w:rPr>
            </w:pPr>
          </w:p>
        </w:tc>
        <w:tc>
          <w:tcPr>
            <w:tcW w:w="1867" w:type="dxa"/>
            <w:gridSpan w:val="2"/>
            <w:vMerge/>
            <w:shd w:val="clear" w:color="auto" w:fill="00B0F0"/>
            <w:tcMar>
              <w:top w:w="113" w:type="dxa"/>
              <w:left w:w="113" w:type="dxa"/>
              <w:bottom w:w="113" w:type="dxa"/>
              <w:right w:w="113" w:type="dxa"/>
            </w:tcMar>
            <w:vAlign w:val="center"/>
          </w:tcPr>
          <w:p w14:paraId="7FF37E56" w14:textId="77777777" w:rsidR="006F62EC" w:rsidRPr="00D0664E" w:rsidRDefault="006F62EC" w:rsidP="006F62EC">
            <w:pPr>
              <w:spacing w:line="240" w:lineRule="auto"/>
              <w:jc w:val="center"/>
              <w:textAlignment w:val="baseline"/>
              <w:rPr>
                <w:rFonts w:eastAsia="Times New Roman" w:cs="Arial"/>
                <w:b/>
                <w:bCs/>
                <w:color w:val="FFFFFF" w:themeColor="background1"/>
                <w:sz w:val="14"/>
                <w:szCs w:val="14"/>
                <w:lang w:eastAsia="en-GB"/>
              </w:rPr>
            </w:pPr>
          </w:p>
        </w:tc>
      </w:tr>
      <w:tr w:rsidR="00917337" w:rsidRPr="00D0664E" w14:paraId="6DAF959D" w14:textId="77777777" w:rsidTr="00CD4459">
        <w:trPr>
          <w:gridAfter w:val="1"/>
          <w:wAfter w:w="8" w:type="dxa"/>
          <w:trHeight w:val="567"/>
        </w:trPr>
        <w:tc>
          <w:tcPr>
            <w:tcW w:w="14734" w:type="dxa"/>
            <w:gridSpan w:val="10"/>
            <w:shd w:val="clear" w:color="auto" w:fill="FFFFFF" w:themeFill="background1"/>
            <w:tcMar>
              <w:top w:w="113" w:type="dxa"/>
              <w:left w:w="113" w:type="dxa"/>
              <w:bottom w:w="113" w:type="dxa"/>
              <w:right w:w="113" w:type="dxa"/>
            </w:tcMar>
            <w:vAlign w:val="center"/>
            <w:hideMark/>
          </w:tcPr>
          <w:p w14:paraId="0C87F17B" w14:textId="35DD4A7C" w:rsidR="00BE7837" w:rsidRPr="00D0664E" w:rsidRDefault="00BE7837" w:rsidP="00BE7837">
            <w:pPr>
              <w:spacing w:line="276" w:lineRule="auto"/>
              <w:textAlignment w:val="baseline"/>
              <w:rPr>
                <w:rFonts w:eastAsia="Times New Roman" w:cs="Arial"/>
                <w:b/>
              </w:rPr>
            </w:pPr>
            <w:r>
              <w:rPr>
                <w:b/>
              </w:rPr>
              <w:t xml:space="preserve">Quels processus avez-vous mis en place pour atteindre vos objectifs sur des </w:t>
            </w:r>
            <w:hyperlink r:id="rId73" w:history="1">
              <w:r>
                <w:rPr>
                  <w:rStyle w:val="Lienhypertexte"/>
                  <w:b/>
                </w:rPr>
                <w:t xml:space="preserve">critères ESG </w:t>
              </w:r>
              <w:r w:rsidR="00D72FA3">
                <w:rPr>
                  <w:rStyle w:val="Lienhypertexte"/>
                  <w:b/>
                </w:rPr>
                <w:t>majeurs</w:t>
              </w:r>
            </w:hyperlink>
            <w:r>
              <w:t xml:space="preserve"> </w:t>
            </w:r>
            <w:r>
              <w:rPr>
                <w:b/>
              </w:rPr>
              <w:t>pour vos investissements en infrastructures</w:t>
            </w:r>
            <w:r w:rsidR="006C0F92">
              <w:rPr>
                <w:b/>
              </w:rPr>
              <w:t> ?</w:t>
            </w:r>
          </w:p>
          <w:p w14:paraId="479012C2" w14:textId="77777777" w:rsidR="005A1AA9" w:rsidRPr="00D0664E" w:rsidRDefault="005A1AA9" w:rsidP="006B2644">
            <w:pPr>
              <w:spacing w:line="276" w:lineRule="auto"/>
              <w:textAlignment w:val="baseline"/>
              <w:rPr>
                <w:rFonts w:eastAsia="Times New Roman" w:cs="Arial"/>
                <w:b/>
                <w:lang w:eastAsia="en-GB"/>
              </w:rPr>
            </w:pPr>
          </w:p>
          <w:p w14:paraId="4DF290F3" w14:textId="1829313D" w:rsidR="005A1AA9" w:rsidRPr="00D0664E" w:rsidRDefault="17F25B2E">
            <w:pPr>
              <w:spacing w:line="276" w:lineRule="auto"/>
              <w:textAlignment w:val="baseline"/>
              <w:rPr>
                <w:rFonts w:eastAsia="Times New Roman" w:cs="Arial"/>
                <w:i/>
                <w:iCs/>
              </w:rPr>
            </w:pPr>
            <w:r>
              <w:rPr>
                <w:i/>
              </w:rPr>
              <w:t>Pour les investisseurs prenant des participations minoritaires dans des investissements en infrastructures, les options doivent être sélectionnées en fonction de la manière dont ils utilisent leur influence sur les actifs, l</w:t>
            </w:r>
            <w:r w:rsidR="006C0F92">
              <w:rPr>
                <w:i/>
              </w:rPr>
              <w:t>’</w:t>
            </w:r>
            <w:r>
              <w:rPr>
                <w:i/>
              </w:rPr>
              <w:t>actionnaire ou les actionnaires majoritaire(s) et/ou les investisseurs principaux avec lesquels ils dialoguent dans des situations de co-investissement, afin de s</w:t>
            </w:r>
            <w:r w:rsidR="006C0F92">
              <w:rPr>
                <w:i/>
              </w:rPr>
              <w:t>’</w:t>
            </w:r>
            <w:r>
              <w:rPr>
                <w:i/>
              </w:rPr>
              <w:t>assurer que les</w:t>
            </w:r>
            <w:r>
              <w:rPr>
                <w:rStyle w:val="Lienhypertexte"/>
                <w:color w:val="000000" w:themeColor="text1"/>
                <w:sz w:val="16"/>
              </w:rPr>
              <w:t xml:space="preserve"> </w:t>
            </w:r>
            <w:r>
              <w:rPr>
                <w:i/>
              </w:rPr>
              <w:t xml:space="preserve">critères ESG </w:t>
            </w:r>
            <w:r w:rsidR="00D72FA3">
              <w:rPr>
                <w:i/>
              </w:rPr>
              <w:t>majeurs</w:t>
            </w:r>
            <w:r>
              <w:rPr>
                <w:i/>
              </w:rPr>
              <w:t xml:space="preserve"> soient gérés de manière active dans la mesure du possible.</w:t>
            </w:r>
          </w:p>
        </w:tc>
      </w:tr>
      <w:tr w:rsidR="009358D7" w:rsidRPr="00D0664E" w14:paraId="4AEC4464" w14:textId="77777777" w:rsidTr="00CD4459">
        <w:trPr>
          <w:gridAfter w:val="1"/>
          <w:wAfter w:w="8" w:type="dxa"/>
          <w:trHeight w:val="465"/>
        </w:trPr>
        <w:tc>
          <w:tcPr>
            <w:tcW w:w="744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DD5CABA" w14:textId="5EDC159D" w:rsidR="009358D7" w:rsidRPr="00D0664E" w:rsidRDefault="31143EA3" w:rsidP="003F1EC2">
            <w:pPr>
              <w:pStyle w:val="Paragraphedeliste"/>
              <w:numPr>
                <w:ilvl w:val="0"/>
                <w:numId w:val="40"/>
              </w:numPr>
              <w:spacing w:line="276" w:lineRule="auto"/>
              <w:textAlignment w:val="baseline"/>
              <w:rPr>
                <w:rFonts w:eastAsia="Times New Roman" w:cs="Arial"/>
                <w:sz w:val="16"/>
                <w:szCs w:val="16"/>
              </w:rPr>
            </w:pPr>
            <w:r>
              <w:t>(A) Nous utilisons des indices de référence au niveau opérationnel pour évaluer et analyser la performance des actifs par rapport aux performances du secteur</w:t>
            </w:r>
          </w:p>
        </w:tc>
        <w:tc>
          <w:tcPr>
            <w:tcW w:w="7288" w:type="dxa"/>
            <w:gridSpan w:val="4"/>
            <w:tcBorders>
              <w:bottom w:val="single" w:sz="6" w:space="0" w:color="A6A6A6" w:themeColor="background1" w:themeShade="A6"/>
            </w:tcBorders>
            <w:shd w:val="clear" w:color="auto" w:fill="FFFFFF" w:themeFill="background1"/>
            <w:vAlign w:val="center"/>
          </w:tcPr>
          <w:p w14:paraId="73DBB7D9" w14:textId="77777777" w:rsidR="009358D7" w:rsidRPr="00D0664E" w:rsidRDefault="009358D7" w:rsidP="00F341D5">
            <w:pPr>
              <w:pStyle w:val="Paragraphedeliste"/>
              <w:spacing w:line="276" w:lineRule="auto"/>
              <w:ind w:left="0"/>
              <w:textAlignment w:val="baseline"/>
              <w:rPr>
                <w:rFonts w:eastAsia="Times New Roman" w:cs="Arial"/>
              </w:rPr>
            </w:pPr>
            <w:r>
              <w:t>[Liste déroulante]</w:t>
            </w:r>
          </w:p>
          <w:p w14:paraId="4F29026E" w14:textId="77777777" w:rsidR="009358D7" w:rsidRPr="00D0664E" w:rsidRDefault="009358D7" w:rsidP="00F341D5">
            <w:pPr>
              <w:spacing w:line="276" w:lineRule="auto"/>
              <w:textAlignment w:val="baseline"/>
              <w:rPr>
                <w:rFonts w:eastAsia="Times New Roman" w:cs="Arial"/>
                <w:lang w:eastAsia="en-GB"/>
              </w:rPr>
            </w:pPr>
          </w:p>
          <w:p w14:paraId="734F26E0" w14:textId="2137EABE" w:rsidR="009358D7" w:rsidRPr="00D0664E" w:rsidRDefault="00227717" w:rsidP="00F341D5">
            <w:pPr>
              <w:spacing w:line="276" w:lineRule="auto"/>
              <w:textAlignment w:val="baseline"/>
              <w:rPr>
                <w:rFonts w:eastAsia="Times New Roman" w:cs="Arial"/>
              </w:rPr>
            </w:pPr>
            <w:r>
              <w:t>(1) pour l</w:t>
            </w:r>
            <w:r w:rsidR="006C0F92">
              <w:t>’</w:t>
            </w:r>
            <w:r>
              <w:t>ensemble de nos investissements en infrastructures</w:t>
            </w:r>
          </w:p>
          <w:p w14:paraId="3E935550" w14:textId="1CC20F24" w:rsidR="009358D7" w:rsidRPr="00D0664E" w:rsidRDefault="00227717" w:rsidP="00F341D5">
            <w:pPr>
              <w:spacing w:line="276" w:lineRule="auto"/>
              <w:textAlignment w:val="baseline"/>
              <w:rPr>
                <w:rFonts w:eastAsia="Times New Roman" w:cs="Arial"/>
              </w:rPr>
            </w:pPr>
            <w:r>
              <w:t>(2) pour la majorité de nos investissements en infrastructures</w:t>
            </w:r>
          </w:p>
          <w:p w14:paraId="040B91FD" w14:textId="6A5F387E" w:rsidR="009358D7" w:rsidRPr="00D0664E" w:rsidRDefault="00227717">
            <w:pPr>
              <w:spacing w:line="276" w:lineRule="auto"/>
              <w:textAlignment w:val="baseline"/>
              <w:rPr>
                <w:rFonts w:eastAsia="Times New Roman" w:cs="Arial"/>
                <w:sz w:val="16"/>
                <w:szCs w:val="16"/>
              </w:rPr>
            </w:pPr>
            <w:r>
              <w:t>(3) pour une minorité de nos investissements en infrastructures</w:t>
            </w:r>
          </w:p>
        </w:tc>
      </w:tr>
      <w:tr w:rsidR="009358D7" w:rsidRPr="00D0664E" w14:paraId="08389A4C" w14:textId="77777777" w:rsidTr="00CD4459">
        <w:trPr>
          <w:gridAfter w:val="1"/>
          <w:wAfter w:w="8" w:type="dxa"/>
          <w:trHeight w:val="465"/>
        </w:trPr>
        <w:tc>
          <w:tcPr>
            <w:tcW w:w="744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C09DA0" w14:textId="098D676F" w:rsidR="009358D7" w:rsidRPr="00D0664E" w:rsidRDefault="003C2B86" w:rsidP="003F1EC2">
            <w:pPr>
              <w:pStyle w:val="Paragraphedeliste"/>
              <w:numPr>
                <w:ilvl w:val="0"/>
                <w:numId w:val="40"/>
              </w:numPr>
              <w:spacing w:line="276" w:lineRule="auto"/>
              <w:textAlignment w:val="baseline"/>
              <w:rPr>
                <w:rFonts w:eastAsia="Times New Roman" w:cs="Arial"/>
              </w:rPr>
            </w:pPr>
            <w:r>
              <w:t xml:space="preserve">(B) Nous mettons en œuvre des normes internationales de bonnes pratiques telles que les </w:t>
            </w:r>
            <w:hyperlink r:id="rId74" w:history="1">
              <w:r>
                <w:rPr>
                  <w:rStyle w:val="Lienhypertexte"/>
                </w:rPr>
                <w:t>Normes de performance de l</w:t>
              </w:r>
              <w:r w:rsidR="006C0F92">
                <w:rPr>
                  <w:rStyle w:val="Lienhypertexte"/>
                </w:rPr>
                <w:t>’</w:t>
              </w:r>
              <w:r>
                <w:rPr>
                  <w:rStyle w:val="Lienhypertexte"/>
                </w:rPr>
                <w:t>IFC</w:t>
              </w:r>
            </w:hyperlink>
            <w:r>
              <w:t xml:space="preserve"> pour étayer les évaluations et analyses en cours</w:t>
            </w:r>
          </w:p>
        </w:tc>
        <w:tc>
          <w:tcPr>
            <w:tcW w:w="7288" w:type="dxa"/>
            <w:gridSpan w:val="4"/>
            <w:tcBorders>
              <w:bottom w:val="single" w:sz="6" w:space="0" w:color="A6A6A6" w:themeColor="background1" w:themeShade="A6"/>
            </w:tcBorders>
            <w:shd w:val="clear" w:color="auto" w:fill="FFFFFF" w:themeFill="background1"/>
            <w:vAlign w:val="center"/>
          </w:tcPr>
          <w:p w14:paraId="616C063F" w14:textId="016BA17F" w:rsidR="009358D7" w:rsidRPr="00D0664E" w:rsidRDefault="009358D7" w:rsidP="00F341D5">
            <w:pPr>
              <w:spacing w:line="276" w:lineRule="auto"/>
              <w:textAlignment w:val="baseline"/>
              <w:rPr>
                <w:rFonts w:eastAsia="Times New Roman" w:cs="Arial"/>
                <w:sz w:val="16"/>
                <w:szCs w:val="16"/>
              </w:rPr>
            </w:pPr>
            <w:r>
              <w:t>[Comme ci-dessus]</w:t>
            </w:r>
          </w:p>
        </w:tc>
      </w:tr>
      <w:tr w:rsidR="009358D7" w:rsidRPr="00D0664E" w14:paraId="5BF3D12D" w14:textId="77777777" w:rsidTr="00CD4459">
        <w:trPr>
          <w:gridAfter w:val="1"/>
          <w:wAfter w:w="8" w:type="dxa"/>
          <w:trHeight w:val="465"/>
        </w:trPr>
        <w:tc>
          <w:tcPr>
            <w:tcW w:w="744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734226" w14:textId="0C06DB38" w:rsidR="009358D7" w:rsidRPr="00D0664E" w:rsidRDefault="00745F1E" w:rsidP="003F1EC2">
            <w:pPr>
              <w:pStyle w:val="Paragraphedeliste"/>
              <w:numPr>
                <w:ilvl w:val="0"/>
                <w:numId w:val="40"/>
              </w:numPr>
              <w:spacing w:line="276" w:lineRule="auto"/>
              <w:textAlignment w:val="baseline"/>
              <w:rPr>
                <w:rFonts w:eastAsia="Times New Roman" w:cs="Arial"/>
              </w:rPr>
            </w:pPr>
            <w:r>
              <w:t xml:space="preserve">(C) Nous mettons en œuvre des </w:t>
            </w:r>
            <w:hyperlink r:id="rId75" w:history="1">
              <w:r>
                <w:rPr>
                  <w:rStyle w:val="Lienhypertexte"/>
                </w:rPr>
                <w:t>systèmes de gestion environnementale et sociale</w:t>
              </w:r>
            </w:hyperlink>
            <w:r>
              <w:t xml:space="preserve"> certifiés couvrant l</w:t>
            </w:r>
            <w:r w:rsidR="006C0F92">
              <w:t>’</w:t>
            </w:r>
            <w:r>
              <w:t>ensemble de notre portefeuille</w:t>
            </w:r>
          </w:p>
        </w:tc>
        <w:tc>
          <w:tcPr>
            <w:tcW w:w="7288" w:type="dxa"/>
            <w:gridSpan w:val="4"/>
            <w:tcBorders>
              <w:bottom w:val="single" w:sz="6" w:space="0" w:color="A6A6A6" w:themeColor="background1" w:themeShade="A6"/>
            </w:tcBorders>
            <w:shd w:val="clear" w:color="auto" w:fill="FFFFFF" w:themeFill="background1"/>
            <w:vAlign w:val="center"/>
          </w:tcPr>
          <w:p w14:paraId="0CBD79BC" w14:textId="191F4175" w:rsidR="009358D7" w:rsidRPr="00D0664E" w:rsidRDefault="009358D7" w:rsidP="00F341D5">
            <w:pPr>
              <w:spacing w:line="276" w:lineRule="auto"/>
              <w:textAlignment w:val="baseline"/>
              <w:rPr>
                <w:rFonts w:eastAsia="Times New Roman" w:cs="Arial"/>
                <w:sz w:val="16"/>
                <w:szCs w:val="16"/>
              </w:rPr>
            </w:pPr>
            <w:r>
              <w:t>[Comme ci-dessus]</w:t>
            </w:r>
          </w:p>
        </w:tc>
      </w:tr>
      <w:tr w:rsidR="009358D7" w:rsidRPr="00D0664E" w14:paraId="5FC0CCCC" w14:textId="77777777" w:rsidTr="00CD4459">
        <w:trPr>
          <w:gridAfter w:val="1"/>
          <w:wAfter w:w="8" w:type="dxa"/>
          <w:trHeight w:val="465"/>
        </w:trPr>
        <w:tc>
          <w:tcPr>
            <w:tcW w:w="744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0E09BC" w14:textId="50F59B2E" w:rsidR="009358D7" w:rsidRPr="00D0664E" w:rsidRDefault="31143EA3" w:rsidP="003F1EC2">
            <w:pPr>
              <w:pStyle w:val="Paragraphedeliste"/>
              <w:numPr>
                <w:ilvl w:val="0"/>
                <w:numId w:val="40"/>
              </w:numPr>
              <w:spacing w:line="276" w:lineRule="auto"/>
              <w:textAlignment w:val="baseline"/>
              <w:rPr>
                <w:rFonts w:eastAsia="Times New Roman" w:cs="Arial"/>
              </w:rPr>
            </w:pPr>
            <w:r>
              <w:t>(D) Nous consacrons à ce domaine un budget suffisant pour veiller à ce que les systèmes et procédures nécessaires soient mis en place</w:t>
            </w:r>
          </w:p>
        </w:tc>
        <w:tc>
          <w:tcPr>
            <w:tcW w:w="7288" w:type="dxa"/>
            <w:gridSpan w:val="4"/>
            <w:tcBorders>
              <w:bottom w:val="single" w:sz="6" w:space="0" w:color="A6A6A6" w:themeColor="background1" w:themeShade="A6"/>
            </w:tcBorders>
            <w:shd w:val="clear" w:color="auto" w:fill="FFFFFF" w:themeFill="background1"/>
            <w:vAlign w:val="center"/>
          </w:tcPr>
          <w:p w14:paraId="1A984CA3" w14:textId="5F1EE172" w:rsidR="009358D7" w:rsidRPr="00D0664E" w:rsidRDefault="009358D7" w:rsidP="00F341D5">
            <w:pPr>
              <w:spacing w:line="276" w:lineRule="auto"/>
              <w:textAlignment w:val="baseline"/>
              <w:rPr>
                <w:rFonts w:eastAsia="Times New Roman" w:cs="Arial"/>
                <w:sz w:val="16"/>
                <w:szCs w:val="16"/>
              </w:rPr>
            </w:pPr>
            <w:r>
              <w:t>[Comme ci-dessus]</w:t>
            </w:r>
          </w:p>
        </w:tc>
      </w:tr>
      <w:tr w:rsidR="009358D7" w:rsidRPr="00D0664E" w14:paraId="0FFF4A0E" w14:textId="77777777" w:rsidTr="00CD4459">
        <w:trPr>
          <w:gridAfter w:val="1"/>
          <w:wAfter w:w="8" w:type="dxa"/>
          <w:trHeight w:val="465"/>
        </w:trPr>
        <w:tc>
          <w:tcPr>
            <w:tcW w:w="744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558EA7" w14:textId="636CE7B8" w:rsidR="009358D7" w:rsidRPr="00D0664E" w:rsidRDefault="31143EA3" w:rsidP="003F1EC2">
            <w:pPr>
              <w:pStyle w:val="Paragraphedeliste"/>
              <w:numPr>
                <w:ilvl w:val="0"/>
                <w:numId w:val="40"/>
              </w:numPr>
              <w:spacing w:line="276" w:lineRule="auto"/>
              <w:textAlignment w:val="baseline"/>
              <w:rPr>
                <w:color w:val="D13438"/>
              </w:rPr>
            </w:pPr>
            <w:r>
              <w:t xml:space="preserve">(E) Nous faisons appel à des services de vérification externe pour contrôler la performance, les systèmes et les procédures </w:t>
            </w:r>
          </w:p>
        </w:tc>
        <w:tc>
          <w:tcPr>
            <w:tcW w:w="7288" w:type="dxa"/>
            <w:gridSpan w:val="4"/>
            <w:tcBorders>
              <w:bottom w:val="single" w:sz="6" w:space="0" w:color="A6A6A6" w:themeColor="background1" w:themeShade="A6"/>
            </w:tcBorders>
            <w:shd w:val="clear" w:color="auto" w:fill="FFFFFF" w:themeFill="background1"/>
            <w:vAlign w:val="center"/>
          </w:tcPr>
          <w:p w14:paraId="704E8989" w14:textId="1C55DAC8" w:rsidR="009358D7" w:rsidRPr="00D0664E" w:rsidRDefault="009358D7" w:rsidP="00F341D5">
            <w:pPr>
              <w:spacing w:line="276" w:lineRule="auto"/>
              <w:textAlignment w:val="baseline"/>
              <w:rPr>
                <w:rFonts w:eastAsia="Times New Roman" w:cs="Arial"/>
                <w:sz w:val="16"/>
                <w:szCs w:val="16"/>
              </w:rPr>
            </w:pPr>
            <w:r>
              <w:t>[Comme ci-dessus]</w:t>
            </w:r>
          </w:p>
        </w:tc>
      </w:tr>
      <w:tr w:rsidR="009358D7" w:rsidRPr="00D0664E" w14:paraId="2BE6E22D" w14:textId="77777777" w:rsidTr="00CD4459">
        <w:trPr>
          <w:gridAfter w:val="1"/>
          <w:wAfter w:w="8" w:type="dxa"/>
          <w:trHeight w:val="465"/>
        </w:trPr>
        <w:tc>
          <w:tcPr>
            <w:tcW w:w="744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E70C8E" w14:textId="7A47CCD6" w:rsidR="009358D7" w:rsidRPr="00D0664E" w:rsidRDefault="31143EA3" w:rsidP="003F1EC2">
            <w:pPr>
              <w:pStyle w:val="Paragraphedeliste"/>
              <w:numPr>
                <w:ilvl w:val="0"/>
                <w:numId w:val="40"/>
              </w:numPr>
              <w:spacing w:line="276" w:lineRule="auto"/>
              <w:textAlignment w:val="baseline"/>
              <w:rPr>
                <w:rFonts w:eastAsia="Times New Roman" w:cs="Arial"/>
              </w:rPr>
            </w:pPr>
            <w:r>
              <w:t xml:space="preserve">(F) Nous collaborons et </w:t>
            </w:r>
            <w:hyperlink r:id="rId76" w:history="1">
              <w:r>
                <w:rPr>
                  <w:rStyle w:val="Lienhypertexte"/>
                </w:rPr>
                <w:t>dialoguons</w:t>
              </w:r>
            </w:hyperlink>
            <w:r>
              <w:t xml:space="preserve"> avec nos </w:t>
            </w:r>
            <w:hyperlink r:id="rId77">
              <w:r>
                <w:rPr>
                  <w:rStyle w:val="Lienhypertexte"/>
                </w:rPr>
                <w:t>opérateurs tiers</w:t>
              </w:r>
            </w:hyperlink>
            <w:r>
              <w:t xml:space="preserve"> pour élaborer des plans d</w:t>
            </w:r>
            <w:r w:rsidR="006C0F92">
              <w:t>’</w:t>
            </w:r>
            <w:r>
              <w:t xml:space="preserve">action </w:t>
            </w:r>
          </w:p>
        </w:tc>
        <w:tc>
          <w:tcPr>
            <w:tcW w:w="7288" w:type="dxa"/>
            <w:gridSpan w:val="4"/>
            <w:tcBorders>
              <w:bottom w:val="single" w:sz="6" w:space="0" w:color="A6A6A6" w:themeColor="background1" w:themeShade="A6"/>
            </w:tcBorders>
            <w:shd w:val="clear" w:color="auto" w:fill="FFFFFF" w:themeFill="background1"/>
            <w:vAlign w:val="center"/>
          </w:tcPr>
          <w:p w14:paraId="58D98597" w14:textId="24B6DC30" w:rsidR="009358D7" w:rsidRPr="00D0664E" w:rsidRDefault="009358D7" w:rsidP="00F341D5">
            <w:pPr>
              <w:spacing w:line="276" w:lineRule="auto"/>
              <w:textAlignment w:val="baseline"/>
              <w:rPr>
                <w:rFonts w:eastAsia="Times New Roman" w:cs="Arial"/>
                <w:sz w:val="16"/>
                <w:szCs w:val="16"/>
              </w:rPr>
            </w:pPr>
            <w:r>
              <w:t>[Comme ci-dessus]</w:t>
            </w:r>
          </w:p>
        </w:tc>
      </w:tr>
      <w:tr w:rsidR="009358D7" w:rsidRPr="00D0664E" w14:paraId="7C6FA8B9" w14:textId="77777777" w:rsidTr="00CD4459">
        <w:trPr>
          <w:gridAfter w:val="1"/>
          <w:wAfter w:w="8" w:type="dxa"/>
          <w:trHeight w:val="465"/>
        </w:trPr>
        <w:tc>
          <w:tcPr>
            <w:tcW w:w="744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F642E9" w14:textId="6446B80F" w:rsidR="009358D7" w:rsidRPr="00D0664E" w:rsidRDefault="003C2B86" w:rsidP="003F1EC2">
            <w:pPr>
              <w:pStyle w:val="Paragraphedeliste"/>
              <w:numPr>
                <w:ilvl w:val="0"/>
                <w:numId w:val="40"/>
              </w:numPr>
              <w:spacing w:line="276" w:lineRule="auto"/>
              <w:textAlignment w:val="baseline"/>
              <w:rPr>
                <w:rFonts w:eastAsia="Times New Roman" w:cs="Arial"/>
              </w:rPr>
            </w:pPr>
            <w:r>
              <w:lastRenderedPageBreak/>
              <w:t xml:space="preserve">(G) Nous élaborons des normes minimales en matière de santé et de sécurité </w:t>
            </w:r>
          </w:p>
        </w:tc>
        <w:tc>
          <w:tcPr>
            <w:tcW w:w="7288" w:type="dxa"/>
            <w:gridSpan w:val="4"/>
            <w:tcBorders>
              <w:bottom w:val="single" w:sz="6" w:space="0" w:color="A6A6A6" w:themeColor="background1" w:themeShade="A6"/>
            </w:tcBorders>
            <w:shd w:val="clear" w:color="auto" w:fill="FFFFFF" w:themeFill="background1"/>
            <w:vAlign w:val="center"/>
          </w:tcPr>
          <w:p w14:paraId="17719BB8" w14:textId="1629D364" w:rsidR="009358D7" w:rsidRPr="00D0664E" w:rsidRDefault="009358D7" w:rsidP="00F341D5">
            <w:pPr>
              <w:spacing w:line="276" w:lineRule="auto"/>
              <w:textAlignment w:val="baseline"/>
              <w:rPr>
                <w:rFonts w:eastAsia="Times New Roman" w:cs="Arial"/>
                <w:sz w:val="16"/>
                <w:szCs w:val="16"/>
              </w:rPr>
            </w:pPr>
            <w:r>
              <w:t>[Comme ci-dessus]</w:t>
            </w:r>
          </w:p>
        </w:tc>
      </w:tr>
      <w:tr w:rsidR="009358D7" w:rsidRPr="00D0664E" w14:paraId="14CF6AE4" w14:textId="77777777" w:rsidTr="00CD4459">
        <w:trPr>
          <w:gridAfter w:val="1"/>
          <w:wAfter w:w="8" w:type="dxa"/>
          <w:trHeight w:val="298"/>
        </w:trPr>
        <w:tc>
          <w:tcPr>
            <w:tcW w:w="744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D13A97" w14:textId="563C5F9D" w:rsidR="009358D7" w:rsidRPr="00D0664E" w:rsidRDefault="31143EA3" w:rsidP="003F1EC2">
            <w:pPr>
              <w:pStyle w:val="Paragraphedeliste"/>
              <w:numPr>
                <w:ilvl w:val="0"/>
                <w:numId w:val="40"/>
              </w:numPr>
              <w:spacing w:line="276" w:lineRule="auto"/>
              <w:textAlignment w:val="baseline"/>
              <w:rPr>
                <w:rFonts w:eastAsia="Times New Roman" w:cs="Arial"/>
              </w:rPr>
            </w:pPr>
            <w:r>
              <w:t>(H) Nous menons un dialogue permanent avec toutes les parties prenantes clés, telles que les communautés locales, ONG, gouvernements et utilisateurs finaux</w:t>
            </w:r>
          </w:p>
        </w:tc>
        <w:tc>
          <w:tcPr>
            <w:tcW w:w="7288" w:type="dxa"/>
            <w:gridSpan w:val="4"/>
            <w:tcBorders>
              <w:bottom w:val="single" w:sz="6" w:space="0" w:color="A6A6A6" w:themeColor="background1" w:themeShade="A6"/>
            </w:tcBorders>
            <w:shd w:val="clear" w:color="auto" w:fill="FFFFFF" w:themeFill="background1"/>
            <w:vAlign w:val="center"/>
          </w:tcPr>
          <w:p w14:paraId="42C1831B" w14:textId="5D9F4E69" w:rsidR="009358D7" w:rsidRPr="00D0664E" w:rsidRDefault="009358D7" w:rsidP="00F341D5">
            <w:pPr>
              <w:spacing w:line="276" w:lineRule="auto"/>
              <w:textAlignment w:val="baseline"/>
              <w:rPr>
                <w:rFonts w:eastAsia="Times New Roman" w:cs="Arial"/>
                <w:sz w:val="16"/>
                <w:szCs w:val="16"/>
              </w:rPr>
            </w:pPr>
            <w:r>
              <w:t>[Comme ci-dessus]</w:t>
            </w:r>
          </w:p>
        </w:tc>
      </w:tr>
      <w:tr w:rsidR="009358D7" w:rsidRPr="00D0664E" w14:paraId="592468DC" w14:textId="77777777" w:rsidTr="00CD4459">
        <w:trPr>
          <w:gridAfter w:val="1"/>
          <w:wAfter w:w="8" w:type="dxa"/>
          <w:trHeight w:val="465"/>
        </w:trPr>
        <w:tc>
          <w:tcPr>
            <w:tcW w:w="744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5967F9" w14:textId="77777777" w:rsidR="003228F2" w:rsidRPr="00D0664E" w:rsidRDefault="003C2B86" w:rsidP="003F1EC2">
            <w:pPr>
              <w:pStyle w:val="Paragraphedeliste"/>
              <w:numPr>
                <w:ilvl w:val="0"/>
                <w:numId w:val="40"/>
              </w:numPr>
              <w:spacing w:line="276" w:lineRule="auto"/>
              <w:textAlignment w:val="baseline"/>
              <w:rPr>
                <w:rFonts w:eastAsia="Times New Roman" w:cs="Arial"/>
              </w:rPr>
            </w:pPr>
            <w:r>
              <w:t xml:space="preserve">(I) </w:t>
            </w:r>
            <w:r>
              <w:rPr>
                <w:color w:val="000000"/>
                <w:shd w:val="clear" w:color="auto" w:fill="FFFFFF"/>
              </w:rPr>
              <w:t>Autres</w:t>
            </w:r>
          </w:p>
          <w:p w14:paraId="4EC81AC9" w14:textId="013D75A4" w:rsidR="009358D7" w:rsidRPr="00D0664E" w:rsidRDefault="00E053A8" w:rsidP="003B0E56">
            <w:pPr>
              <w:pStyle w:val="Paragraphedeliste"/>
              <w:spacing w:line="276" w:lineRule="auto"/>
              <w:ind w:left="360"/>
              <w:textAlignment w:val="baseline"/>
              <w:rPr>
                <w:rFonts w:eastAsia="Times New Roman" w:cs="Arial"/>
              </w:rPr>
            </w:pPr>
            <w:r>
              <w:rPr>
                <w:color w:val="000000"/>
                <w:shd w:val="clear" w:color="auto" w:fill="FFFFFF"/>
              </w:rPr>
              <w:t>Veuillez préciser</w:t>
            </w:r>
            <w:r w:rsidR="006C0F92">
              <w:rPr>
                <w:color w:val="000000"/>
                <w:shd w:val="clear" w:color="auto" w:fill="FFFFFF"/>
              </w:rPr>
              <w:t> :</w:t>
            </w:r>
            <w:r>
              <w:rPr>
                <w:color w:val="000000"/>
                <w:shd w:val="clear" w:color="auto" w:fill="FFFFFF"/>
              </w:rPr>
              <w:t xml:space="preserve"> </w:t>
            </w:r>
            <w:r>
              <w:t xml:space="preserve">______ </w:t>
            </w:r>
            <w:r>
              <w:rPr>
                <w:color w:val="000000"/>
                <w:shd w:val="clear" w:color="auto" w:fill="FFFFFF"/>
              </w:rPr>
              <w:t>[Texte libre obligatoire</w:t>
            </w:r>
            <w:r w:rsidR="006C0F92">
              <w:rPr>
                <w:color w:val="000000"/>
                <w:shd w:val="clear" w:color="auto" w:fill="FFFFFF"/>
              </w:rPr>
              <w:t> :</w:t>
            </w:r>
            <w:r>
              <w:rPr>
                <w:color w:val="000000"/>
                <w:shd w:val="clear" w:color="auto" w:fill="FFFFFF"/>
              </w:rPr>
              <w:t xml:space="preserve"> court]</w:t>
            </w:r>
          </w:p>
        </w:tc>
        <w:tc>
          <w:tcPr>
            <w:tcW w:w="7288" w:type="dxa"/>
            <w:gridSpan w:val="4"/>
            <w:tcBorders>
              <w:bottom w:val="single" w:sz="6" w:space="0" w:color="A6A6A6" w:themeColor="background1" w:themeShade="A6"/>
            </w:tcBorders>
            <w:shd w:val="clear" w:color="auto" w:fill="FFFFFF" w:themeFill="background1"/>
            <w:vAlign w:val="center"/>
          </w:tcPr>
          <w:p w14:paraId="6DB879C5" w14:textId="438FFCFE" w:rsidR="009358D7" w:rsidRPr="00D0664E" w:rsidRDefault="009358D7" w:rsidP="00F341D5">
            <w:pPr>
              <w:spacing w:line="276" w:lineRule="auto"/>
              <w:textAlignment w:val="baseline"/>
              <w:rPr>
                <w:rFonts w:eastAsia="Times New Roman" w:cs="Arial"/>
                <w:sz w:val="16"/>
                <w:szCs w:val="16"/>
              </w:rPr>
            </w:pPr>
            <w:r>
              <w:t>[Comme ci-dessus]</w:t>
            </w:r>
          </w:p>
        </w:tc>
      </w:tr>
      <w:tr w:rsidR="00D5306E" w:rsidRPr="00D0664E" w14:paraId="1F123113" w14:textId="77777777" w:rsidTr="00CD4459">
        <w:trPr>
          <w:gridAfter w:val="1"/>
          <w:wAfter w:w="8" w:type="dxa"/>
          <w:trHeight w:val="465"/>
        </w:trPr>
        <w:tc>
          <w:tcPr>
            <w:tcW w:w="14734"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DC7FF8" w14:textId="36598144" w:rsidR="00D5306E" w:rsidRPr="00D0664E" w:rsidRDefault="00D5306E" w:rsidP="003F6A21">
            <w:pPr>
              <w:pStyle w:val="Paragraphedeliste"/>
              <w:numPr>
                <w:ilvl w:val="0"/>
                <w:numId w:val="9"/>
              </w:numPr>
              <w:spacing w:line="276" w:lineRule="auto"/>
              <w:rPr>
                <w:rFonts w:asciiTheme="minorHAnsi" w:eastAsiaTheme="minorEastAsia" w:hAnsiTheme="minorHAnsi" w:cstheme="minorBidi"/>
              </w:rPr>
            </w:pPr>
            <w:r>
              <w:t>(J) Nous n</w:t>
            </w:r>
            <w:r w:rsidR="006C0F92">
              <w:t>’</w:t>
            </w:r>
            <w:r>
              <w:t>avons pas mis en place de processus nous permettant d</w:t>
            </w:r>
            <w:r w:rsidR="006C0F92">
              <w:t>’</w:t>
            </w:r>
            <w:r>
              <w:t xml:space="preserve">atteindre nos objectifs concernant les critères ESG </w:t>
            </w:r>
            <w:r w:rsidR="00D72FA3">
              <w:t>majeurs</w:t>
            </w:r>
            <w:r>
              <w:t xml:space="preserve"> pour nos investissements en infrastructures</w:t>
            </w:r>
          </w:p>
        </w:tc>
      </w:tr>
      <w:tr w:rsidR="009358D7" w:rsidRPr="00D0664E" w14:paraId="1521F45B" w14:textId="77777777" w:rsidTr="00CD4459">
        <w:trPr>
          <w:gridAfter w:val="1"/>
          <w:wAfter w:w="8" w:type="dxa"/>
          <w:trHeight w:val="300"/>
        </w:trPr>
        <w:tc>
          <w:tcPr>
            <w:tcW w:w="14734" w:type="dxa"/>
            <w:gridSpan w:val="10"/>
            <w:tcBorders>
              <w:left w:val="nil"/>
              <w:right w:val="nil"/>
            </w:tcBorders>
            <w:shd w:val="clear" w:color="auto" w:fill="FFFFFF" w:themeFill="background1"/>
            <w:tcMar>
              <w:top w:w="0" w:type="dxa"/>
              <w:bottom w:w="0" w:type="dxa"/>
            </w:tcMar>
            <w:vAlign w:val="center"/>
          </w:tcPr>
          <w:p w14:paraId="650893FB" w14:textId="77777777" w:rsidR="009358D7" w:rsidRPr="00D0664E" w:rsidRDefault="009358D7" w:rsidP="009358D7">
            <w:pPr>
              <w:spacing w:line="240" w:lineRule="auto"/>
              <w:jc w:val="center"/>
              <w:textAlignment w:val="baseline"/>
              <w:rPr>
                <w:rStyle w:val="Lienhypertexte"/>
                <w:sz w:val="16"/>
                <w:szCs w:val="16"/>
              </w:rPr>
            </w:pPr>
          </w:p>
        </w:tc>
      </w:tr>
      <w:tr w:rsidR="009358D7" w:rsidRPr="00D0664E" w14:paraId="10C79101" w14:textId="77777777" w:rsidTr="00CD4459">
        <w:trPr>
          <w:gridAfter w:val="1"/>
          <w:wAfter w:w="8" w:type="dxa"/>
          <w:trHeight w:val="300"/>
        </w:trPr>
        <w:tc>
          <w:tcPr>
            <w:tcW w:w="14734" w:type="dxa"/>
            <w:gridSpan w:val="10"/>
            <w:shd w:val="clear" w:color="auto" w:fill="0070C0"/>
            <w:vAlign w:val="center"/>
          </w:tcPr>
          <w:p w14:paraId="52A7F750" w14:textId="77777777" w:rsidR="009358D7" w:rsidRPr="00D0664E" w:rsidRDefault="009358D7" w:rsidP="009358D7">
            <w:pPr>
              <w:rPr>
                <w:rStyle w:val="Lienhypertexte"/>
                <w:b/>
                <w:bCs/>
                <w:color w:val="FFFFFF" w:themeColor="background1"/>
                <w:sz w:val="18"/>
                <w:szCs w:val="18"/>
              </w:rPr>
            </w:pPr>
            <w:r>
              <w:rPr>
                <w:b/>
                <w:color w:val="FFFFFF" w:themeColor="background1"/>
                <w:sz w:val="18"/>
              </w:rPr>
              <w:t>Notes explicatives</w:t>
            </w:r>
          </w:p>
        </w:tc>
      </w:tr>
      <w:tr w:rsidR="009358D7" w:rsidRPr="00D0664E" w14:paraId="01E0CAAF" w14:textId="77777777" w:rsidTr="00CD4459">
        <w:trPr>
          <w:gridAfter w:val="1"/>
          <w:wAfter w:w="8" w:type="dxa"/>
          <w:trHeight w:val="300"/>
        </w:trPr>
        <w:tc>
          <w:tcPr>
            <w:tcW w:w="1917" w:type="dxa"/>
            <w:shd w:val="clear" w:color="auto" w:fill="auto"/>
            <w:vAlign w:val="center"/>
          </w:tcPr>
          <w:p w14:paraId="53129E24" w14:textId="5A019963" w:rsidR="009358D7" w:rsidRPr="00D0664E" w:rsidRDefault="009358D7" w:rsidP="009358D7">
            <w:pPr>
              <w:rPr>
                <w:rStyle w:val="Lienhypertexte"/>
                <w:b/>
                <w:sz w:val="16"/>
                <w:szCs w:val="16"/>
              </w:rPr>
            </w:pPr>
            <w:r>
              <w:rPr>
                <w:b/>
                <w:sz w:val="16"/>
              </w:rPr>
              <w:t>Objectif de l</w:t>
            </w:r>
            <w:r w:rsidR="006C0F92">
              <w:rPr>
                <w:b/>
                <w:sz w:val="16"/>
              </w:rPr>
              <w:t>’</w:t>
            </w:r>
            <w:r>
              <w:rPr>
                <w:b/>
                <w:sz w:val="16"/>
              </w:rPr>
              <w:t>indicateur</w:t>
            </w:r>
          </w:p>
        </w:tc>
        <w:tc>
          <w:tcPr>
            <w:tcW w:w="12817" w:type="dxa"/>
            <w:gridSpan w:val="9"/>
            <w:shd w:val="clear" w:color="auto" w:fill="auto"/>
            <w:vAlign w:val="center"/>
          </w:tcPr>
          <w:p w14:paraId="0C49AF8F" w14:textId="64CF1082" w:rsidR="009358D7" w:rsidRPr="00D0664E" w:rsidRDefault="009358D7" w:rsidP="009358D7">
            <w:pPr>
              <w:rPr>
                <w:sz w:val="16"/>
                <w:szCs w:val="16"/>
              </w:rPr>
            </w:pPr>
            <w:r>
              <w:rPr>
                <w:sz w:val="16"/>
              </w:rPr>
              <w:t>Cet indicateur vise à saisir l</w:t>
            </w:r>
            <w:r w:rsidR="006C0F92">
              <w:rPr>
                <w:sz w:val="16"/>
              </w:rPr>
              <w:t>’</w:t>
            </w:r>
            <w:r>
              <w:rPr>
                <w:sz w:val="16"/>
              </w:rPr>
              <w:t>ampleur des processus et des ressources qu</w:t>
            </w:r>
            <w:r w:rsidR="006C0F92">
              <w:rPr>
                <w:sz w:val="16"/>
              </w:rPr>
              <w:t>’</w:t>
            </w:r>
            <w:r>
              <w:rPr>
                <w:sz w:val="16"/>
              </w:rPr>
              <w:t xml:space="preserve">une organisation a consacrés à la </w:t>
            </w:r>
            <w:r>
              <w:rPr>
                <w:rStyle w:val="Lienhypertexte"/>
                <w:color w:val="000000" w:themeColor="text1"/>
                <w:sz w:val="16"/>
              </w:rPr>
              <w:t xml:space="preserve">réalisation de ses objectifs concernant les critères ESG </w:t>
            </w:r>
            <w:r w:rsidR="00D72FA3">
              <w:rPr>
                <w:rStyle w:val="Lienhypertexte"/>
                <w:color w:val="000000" w:themeColor="text1"/>
                <w:sz w:val="16"/>
              </w:rPr>
              <w:t>majeurs</w:t>
            </w:r>
            <w:r>
              <w:rPr>
                <w:sz w:val="16"/>
              </w:rPr>
              <w:t>. La gestion active de la performance ESG nécessite que les organisations adoptent un large éventail de processus potentiels et s</w:t>
            </w:r>
            <w:r w:rsidR="006C0F92">
              <w:rPr>
                <w:sz w:val="16"/>
              </w:rPr>
              <w:t>’</w:t>
            </w:r>
            <w:r>
              <w:rPr>
                <w:sz w:val="16"/>
              </w:rPr>
              <w:t>assurent que les ressources adéquates sont mobilisées. Les processus et le niveau des ressources adéquats dépendront de la situation de l</w:t>
            </w:r>
            <w:r w:rsidR="006C0F92">
              <w:rPr>
                <w:sz w:val="16"/>
              </w:rPr>
              <w:t>’</w:t>
            </w:r>
            <w:r>
              <w:rPr>
                <w:sz w:val="16"/>
              </w:rPr>
              <w:t>actif. En tout état de cause, ces processus et ressources doivent être régulièrement évalués et ajustés en fonction de leur efficacité, afin de</w:t>
            </w:r>
            <w:r>
              <w:rPr>
                <w:rStyle w:val="Lienhypertexte"/>
                <w:color w:val="000000" w:themeColor="text1"/>
                <w:sz w:val="16"/>
              </w:rPr>
              <w:t xml:space="preserve"> contribuer à la réalisation des objectifs concernant les critères ESG </w:t>
            </w:r>
            <w:r w:rsidR="00D72FA3">
              <w:rPr>
                <w:rStyle w:val="Lienhypertexte"/>
                <w:color w:val="000000" w:themeColor="text1"/>
                <w:sz w:val="16"/>
              </w:rPr>
              <w:t>majeurs</w:t>
            </w:r>
            <w:r>
              <w:rPr>
                <w:sz w:val="16"/>
              </w:rPr>
              <w:t xml:space="preserve"> pour tous les actifs d</w:t>
            </w:r>
            <w:r w:rsidR="006C0F92">
              <w:rPr>
                <w:sz w:val="16"/>
              </w:rPr>
              <w:t>’</w:t>
            </w:r>
            <w:r>
              <w:rPr>
                <w:sz w:val="16"/>
              </w:rPr>
              <w:t xml:space="preserve">infrastructure. </w:t>
            </w:r>
          </w:p>
        </w:tc>
      </w:tr>
      <w:tr w:rsidR="009358D7" w:rsidRPr="00D0664E" w14:paraId="45955303" w14:textId="77777777" w:rsidTr="00CD4459">
        <w:trPr>
          <w:gridAfter w:val="1"/>
          <w:wAfter w:w="8" w:type="dxa"/>
          <w:trHeight w:val="300"/>
        </w:trPr>
        <w:tc>
          <w:tcPr>
            <w:tcW w:w="1917" w:type="dxa"/>
            <w:shd w:val="clear" w:color="auto" w:fill="auto"/>
            <w:vAlign w:val="center"/>
          </w:tcPr>
          <w:p w14:paraId="418BCB93" w14:textId="77777777" w:rsidR="009358D7" w:rsidRPr="00D0664E" w:rsidRDefault="009358D7" w:rsidP="009358D7">
            <w:pPr>
              <w:rPr>
                <w:b/>
                <w:bCs/>
                <w:sz w:val="16"/>
                <w:szCs w:val="16"/>
              </w:rPr>
            </w:pPr>
            <w:r>
              <w:rPr>
                <w:b/>
                <w:sz w:val="16"/>
              </w:rPr>
              <w:t>Autres ressources</w:t>
            </w:r>
          </w:p>
        </w:tc>
        <w:tc>
          <w:tcPr>
            <w:tcW w:w="12817" w:type="dxa"/>
            <w:gridSpan w:val="9"/>
            <w:shd w:val="clear" w:color="auto" w:fill="auto"/>
            <w:vAlign w:val="center"/>
          </w:tcPr>
          <w:p w14:paraId="4460501C" w14:textId="382BCAB6" w:rsidR="00637AA8" w:rsidRPr="00D0664E" w:rsidRDefault="009358D7" w:rsidP="009358D7">
            <w:pPr>
              <w:rPr>
                <w:sz w:val="16"/>
                <w:szCs w:val="16"/>
              </w:rPr>
            </w:pPr>
            <w:r>
              <w:rPr>
                <w:sz w:val="16"/>
              </w:rPr>
              <w:t xml:space="preserve">Pour de plus amples informations, veuillez consulter le document intitulé </w:t>
            </w:r>
            <w:hyperlink r:id="rId78" w:history="1">
              <w:r>
                <w:rPr>
                  <w:rStyle w:val="Lienhypertexte"/>
                  <w:sz w:val="16"/>
                </w:rPr>
                <w:t>Primer on Responsible Investment in Infrastructure (Introduction à l</w:t>
              </w:r>
              <w:r w:rsidR="006C0F92">
                <w:rPr>
                  <w:rStyle w:val="Lienhypertexte"/>
                  <w:sz w:val="16"/>
                </w:rPr>
                <w:t>’</w:t>
              </w:r>
              <w:r>
                <w:rPr>
                  <w:rStyle w:val="Lienhypertexte"/>
                  <w:sz w:val="16"/>
                </w:rPr>
                <w:t>investissement responsable dans les infrastructures)</w:t>
              </w:r>
            </w:hyperlink>
            <w:r>
              <w:rPr>
                <w:sz w:val="16"/>
              </w:rPr>
              <w:t>.</w:t>
            </w:r>
          </w:p>
          <w:p w14:paraId="476C6B17" w14:textId="298AE77A" w:rsidR="00534FFC" w:rsidRPr="00D0664E" w:rsidRDefault="00F51553" w:rsidP="009358D7">
            <w:pPr>
              <w:rPr>
                <w:sz w:val="16"/>
                <w:szCs w:val="16"/>
              </w:rPr>
            </w:pPr>
            <w:hyperlink r:id="rId79" w:history="1">
              <w:r w:rsidR="00E1135E">
                <w:rPr>
                  <w:color w:val="00B0F0"/>
                  <w:sz w:val="16"/>
                </w:rPr>
                <w:t xml:space="preserve"> </w:t>
              </w:r>
            </w:hyperlink>
          </w:p>
          <w:p w14:paraId="2B0DA590" w14:textId="0F53032A" w:rsidR="009358D7" w:rsidRPr="00D0664E" w:rsidRDefault="00111A9C" w:rsidP="009358D7">
            <w:pPr>
              <w:rPr>
                <w:sz w:val="16"/>
                <w:szCs w:val="16"/>
              </w:rPr>
            </w:pPr>
            <w:r>
              <w:rPr>
                <w:rStyle w:val="Lienhypertexte"/>
                <w:color w:val="000000" w:themeColor="text1"/>
                <w:sz w:val="16"/>
              </w:rPr>
              <w:t>Pour plus d</w:t>
            </w:r>
            <w:r w:rsidR="006C0F92">
              <w:rPr>
                <w:rStyle w:val="Lienhypertexte"/>
                <w:color w:val="000000" w:themeColor="text1"/>
                <w:sz w:val="16"/>
              </w:rPr>
              <w:t>’</w:t>
            </w:r>
            <w:r>
              <w:rPr>
                <w:rStyle w:val="Lienhypertexte"/>
                <w:color w:val="000000" w:themeColor="text1"/>
                <w:sz w:val="16"/>
              </w:rPr>
              <w:t xml:space="preserve">informations, voir la </w:t>
            </w:r>
            <w:hyperlink r:id="rId80" w:history="1">
              <w:r>
                <w:rPr>
                  <w:rStyle w:val="Lienhypertexte"/>
                  <w:sz w:val="16"/>
                </w:rPr>
                <w:t>Boîte à outils ESG de BII (anciennement Groupe CDC)</w:t>
              </w:r>
            </w:hyperlink>
            <w:r>
              <w:rPr>
                <w:rStyle w:val="Lienhypertexte"/>
                <w:color w:val="auto"/>
                <w:sz w:val="16"/>
              </w:rPr>
              <w:t>.</w:t>
            </w:r>
          </w:p>
        </w:tc>
      </w:tr>
      <w:tr w:rsidR="009358D7" w:rsidRPr="00D0664E" w14:paraId="3D515944" w14:textId="77777777" w:rsidTr="00CD4459">
        <w:trPr>
          <w:gridAfter w:val="1"/>
          <w:wAfter w:w="8" w:type="dxa"/>
          <w:trHeight w:val="300"/>
        </w:trPr>
        <w:tc>
          <w:tcPr>
            <w:tcW w:w="14734" w:type="dxa"/>
            <w:gridSpan w:val="10"/>
            <w:shd w:val="clear" w:color="auto" w:fill="0070C0"/>
            <w:vAlign w:val="center"/>
          </w:tcPr>
          <w:p w14:paraId="772764C2" w14:textId="09A94916" w:rsidR="009358D7" w:rsidRPr="00D0664E" w:rsidRDefault="52103E6D" w:rsidP="009358D7">
            <w:pPr>
              <w:rPr>
                <w:color w:val="FFFFFF" w:themeColor="background1"/>
                <w:sz w:val="16"/>
                <w:szCs w:val="16"/>
              </w:rPr>
            </w:pPr>
            <w:r>
              <w:rPr>
                <w:b/>
                <w:color w:val="FFFFFF" w:themeColor="background1"/>
                <w:sz w:val="18"/>
              </w:rPr>
              <w:t>Logique</w:t>
            </w:r>
          </w:p>
        </w:tc>
      </w:tr>
      <w:tr w:rsidR="009358D7" w:rsidRPr="00D0664E" w14:paraId="1C0A18DB" w14:textId="77777777" w:rsidTr="00CD4459">
        <w:trPr>
          <w:gridAfter w:val="1"/>
          <w:wAfter w:w="8" w:type="dxa"/>
          <w:trHeight w:val="300"/>
        </w:trPr>
        <w:tc>
          <w:tcPr>
            <w:tcW w:w="1917" w:type="dxa"/>
            <w:shd w:val="clear" w:color="auto" w:fill="auto"/>
            <w:vAlign w:val="center"/>
          </w:tcPr>
          <w:p w14:paraId="74DA6A07" w14:textId="77777777" w:rsidR="009358D7" w:rsidRPr="00D0664E" w:rsidRDefault="009358D7" w:rsidP="009358D7">
            <w:pPr>
              <w:rPr>
                <w:b/>
                <w:bCs/>
                <w:sz w:val="16"/>
                <w:szCs w:val="16"/>
              </w:rPr>
            </w:pPr>
            <w:r>
              <w:rPr>
                <w:b/>
                <w:sz w:val="16"/>
              </w:rPr>
              <w:t>Lien avec</w:t>
            </w:r>
          </w:p>
        </w:tc>
        <w:tc>
          <w:tcPr>
            <w:tcW w:w="12817" w:type="dxa"/>
            <w:gridSpan w:val="9"/>
            <w:shd w:val="clear" w:color="auto" w:fill="auto"/>
            <w:vAlign w:val="center"/>
          </w:tcPr>
          <w:p w14:paraId="7A22970F" w14:textId="555EDC06" w:rsidR="004C72F1" w:rsidRPr="00D0664E" w:rsidRDefault="00711AB8" w:rsidP="009358D7">
            <w:pPr>
              <w:rPr>
                <w:sz w:val="16"/>
                <w:szCs w:val="16"/>
              </w:rPr>
            </w:pPr>
            <w:r>
              <w:rPr>
                <w:sz w:val="16"/>
              </w:rPr>
              <w:t>[OO 21], [OO 30]</w:t>
            </w:r>
          </w:p>
        </w:tc>
      </w:tr>
      <w:tr w:rsidR="009358D7" w:rsidRPr="00D0664E" w14:paraId="31F61DE3" w14:textId="77777777" w:rsidTr="00CD4459">
        <w:trPr>
          <w:gridAfter w:val="1"/>
          <w:wAfter w:w="8" w:type="dxa"/>
          <w:trHeight w:val="300"/>
        </w:trPr>
        <w:tc>
          <w:tcPr>
            <w:tcW w:w="1917" w:type="dxa"/>
            <w:shd w:val="clear" w:color="auto" w:fill="auto"/>
            <w:vAlign w:val="center"/>
          </w:tcPr>
          <w:p w14:paraId="4A684D85" w14:textId="77777777" w:rsidR="009358D7" w:rsidRPr="00D0664E" w:rsidRDefault="009358D7" w:rsidP="009358D7">
            <w:pPr>
              <w:rPr>
                <w:b/>
                <w:bCs/>
                <w:sz w:val="16"/>
                <w:szCs w:val="16"/>
              </w:rPr>
            </w:pPr>
            <w:r>
              <w:rPr>
                <w:b/>
                <w:sz w:val="16"/>
              </w:rPr>
              <w:t>Accès à</w:t>
            </w:r>
          </w:p>
        </w:tc>
        <w:tc>
          <w:tcPr>
            <w:tcW w:w="12817" w:type="dxa"/>
            <w:gridSpan w:val="9"/>
            <w:shd w:val="clear" w:color="auto" w:fill="auto"/>
            <w:vAlign w:val="center"/>
          </w:tcPr>
          <w:p w14:paraId="1E72B77E" w14:textId="094329B9" w:rsidR="009358D7" w:rsidRPr="00D0664E" w:rsidRDefault="00711AB8" w:rsidP="009358D7">
            <w:pPr>
              <w:rPr>
                <w:sz w:val="16"/>
                <w:szCs w:val="16"/>
              </w:rPr>
            </w:pPr>
            <w:r>
              <w:rPr>
                <w:sz w:val="16"/>
              </w:rPr>
              <w:t>[INF 10.1]</w:t>
            </w:r>
          </w:p>
        </w:tc>
      </w:tr>
      <w:tr w:rsidR="009358D7" w:rsidRPr="00D0664E" w14:paraId="7FD5D739" w14:textId="77777777" w:rsidTr="00CD4459">
        <w:trPr>
          <w:gridAfter w:val="1"/>
          <w:wAfter w:w="8" w:type="dxa"/>
          <w:trHeight w:val="300"/>
        </w:trPr>
        <w:tc>
          <w:tcPr>
            <w:tcW w:w="14734" w:type="dxa"/>
            <w:gridSpan w:val="10"/>
            <w:shd w:val="clear" w:color="auto" w:fill="0070C0"/>
            <w:vAlign w:val="center"/>
          </w:tcPr>
          <w:p w14:paraId="49E56162" w14:textId="77777777" w:rsidR="009358D7" w:rsidRPr="00D0664E" w:rsidRDefault="009358D7" w:rsidP="009358D7">
            <w:pPr>
              <w:rPr>
                <w:rFonts w:eastAsia="Times New Roman" w:cs="Arial"/>
                <w:b/>
                <w:bCs/>
                <w:color w:val="FFFFFF" w:themeColor="background1"/>
                <w:sz w:val="18"/>
                <w:szCs w:val="18"/>
              </w:rPr>
            </w:pPr>
            <w:r>
              <w:rPr>
                <w:b/>
                <w:color w:val="FFFFFF" w:themeColor="background1"/>
                <w:sz w:val="18"/>
              </w:rPr>
              <w:t>Évaluation</w:t>
            </w:r>
          </w:p>
        </w:tc>
      </w:tr>
      <w:tr w:rsidR="004B1DA2" w:rsidRPr="00D0664E" w14:paraId="165150F9" w14:textId="77777777" w:rsidTr="00CD4459">
        <w:trPr>
          <w:gridAfter w:val="1"/>
          <w:wAfter w:w="8" w:type="dxa"/>
          <w:trHeight w:val="20"/>
        </w:trPr>
        <w:tc>
          <w:tcPr>
            <w:tcW w:w="1917" w:type="dxa"/>
            <w:vMerge w:val="restart"/>
            <w:shd w:val="clear" w:color="auto" w:fill="auto"/>
            <w:vAlign w:val="center"/>
          </w:tcPr>
          <w:p w14:paraId="49AE91C1" w14:textId="53EAD628" w:rsidR="004B1DA2" w:rsidRPr="00D0664E" w:rsidRDefault="004B1DA2" w:rsidP="3F4B499A">
            <w:pPr>
              <w:rPr>
                <w:b/>
                <w:sz w:val="16"/>
                <w:szCs w:val="16"/>
              </w:rPr>
            </w:pPr>
            <w:r>
              <w:rPr>
                <w:b/>
                <w:sz w:val="16"/>
              </w:rPr>
              <w:t>Critères d</w:t>
            </w:r>
            <w:r w:rsidR="006C0F92">
              <w:rPr>
                <w:b/>
                <w:sz w:val="16"/>
              </w:rPr>
              <w:t>’</w:t>
            </w:r>
            <w:r>
              <w:rPr>
                <w:b/>
                <w:sz w:val="16"/>
              </w:rPr>
              <w:t>évaluation</w:t>
            </w:r>
          </w:p>
        </w:tc>
        <w:tc>
          <w:tcPr>
            <w:tcW w:w="12817" w:type="dxa"/>
            <w:gridSpan w:val="9"/>
            <w:shd w:val="clear" w:color="auto" w:fill="auto"/>
            <w:vAlign w:val="center"/>
          </w:tcPr>
          <w:p w14:paraId="491A7041" w14:textId="2C467675" w:rsidR="004B1DA2" w:rsidRPr="00D0664E" w:rsidRDefault="004B1DA2" w:rsidP="009358D7">
            <w:pPr>
              <w:rPr>
                <w:sz w:val="16"/>
                <w:szCs w:val="16"/>
              </w:rPr>
            </w:pPr>
            <w:r>
              <w:rPr>
                <w:sz w:val="16"/>
              </w:rPr>
              <w:t>Les 100 points de cet indicateur sont répartis entre les options désignées par une lettre (50 points), et celles relatives au périmètre couvert (50 points). La note finale sera fondée sur les cinq meilleures combinaisons d</w:t>
            </w:r>
            <w:r w:rsidR="006C0F92">
              <w:rPr>
                <w:sz w:val="16"/>
              </w:rPr>
              <w:t>’</w:t>
            </w:r>
            <w:r>
              <w:rPr>
                <w:sz w:val="16"/>
              </w:rPr>
              <w:t>options désignées par des lettres et des chiffres.</w:t>
            </w:r>
          </w:p>
        </w:tc>
      </w:tr>
      <w:tr w:rsidR="004B1DA2" w:rsidRPr="00D0664E" w14:paraId="66689F16" w14:textId="77777777" w:rsidTr="004B1DA2">
        <w:trPr>
          <w:gridAfter w:val="1"/>
          <w:wAfter w:w="8" w:type="dxa"/>
          <w:trHeight w:val="212"/>
        </w:trPr>
        <w:tc>
          <w:tcPr>
            <w:tcW w:w="1917" w:type="dxa"/>
            <w:vMerge/>
            <w:shd w:val="clear" w:color="auto" w:fill="auto"/>
            <w:vAlign w:val="center"/>
          </w:tcPr>
          <w:p w14:paraId="0089257D" w14:textId="77777777" w:rsidR="004B1DA2" w:rsidRPr="00D0664E" w:rsidRDefault="004B1DA2" w:rsidP="3F4B499A">
            <w:pPr>
              <w:rPr>
                <w:b/>
                <w:sz w:val="16"/>
                <w:szCs w:val="16"/>
              </w:rPr>
            </w:pPr>
          </w:p>
        </w:tc>
        <w:tc>
          <w:tcPr>
            <w:tcW w:w="361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0312E6" w14:textId="235857AD" w:rsidR="004B1DA2" w:rsidRPr="00D0664E" w:rsidRDefault="004B1DA2" w:rsidP="009934C2">
            <w:pPr>
              <w:rPr>
                <w:rStyle w:val="Lienhypertexte"/>
                <w:color w:val="000000" w:themeColor="text1"/>
                <w:sz w:val="16"/>
                <w:szCs w:val="16"/>
              </w:rPr>
            </w:pPr>
            <w:r>
              <w:rPr>
                <w:rStyle w:val="Lienhypertexte"/>
                <w:color w:val="000000" w:themeColor="text1"/>
                <w:sz w:val="16"/>
              </w:rPr>
              <w:t>50 points pour les options désignées par une lettre</w:t>
            </w:r>
            <w:r w:rsidR="006C0F92">
              <w:rPr>
                <w:rStyle w:val="Lienhypertexte"/>
                <w:color w:val="000000" w:themeColor="text1"/>
                <w:sz w:val="16"/>
              </w:rPr>
              <w:t> :</w:t>
            </w:r>
            <w:r>
              <w:rPr>
                <w:rStyle w:val="Lienhypertexte"/>
                <w:color w:val="000000" w:themeColor="text1"/>
                <w:sz w:val="16"/>
              </w:rPr>
              <w:t xml:space="preserve"> </w:t>
            </w:r>
          </w:p>
          <w:p w14:paraId="5E11D54A" w14:textId="77777777" w:rsidR="004B1DA2" w:rsidRPr="00D0664E" w:rsidRDefault="004B1DA2" w:rsidP="00FA359D">
            <w:pPr>
              <w:rPr>
                <w:sz w:val="16"/>
                <w:szCs w:val="16"/>
              </w:rPr>
            </w:pPr>
          </w:p>
          <w:p w14:paraId="16371F1E" w14:textId="583EA2B8" w:rsidR="004B1DA2" w:rsidRPr="00D0664E" w:rsidRDefault="004B1DA2" w:rsidP="00FA359D">
            <w:pPr>
              <w:rPr>
                <w:sz w:val="16"/>
                <w:szCs w:val="16"/>
              </w:rPr>
            </w:pPr>
            <w:r>
              <w:rPr>
                <w:sz w:val="16"/>
              </w:rPr>
              <w:t xml:space="preserve">50 </w:t>
            </w:r>
            <w:r>
              <w:rPr>
                <w:rStyle w:val="Lienhypertexte"/>
                <w:color w:val="000000" w:themeColor="text1"/>
                <w:sz w:val="16"/>
              </w:rPr>
              <w:t xml:space="preserve">points </w:t>
            </w:r>
            <w:r>
              <w:rPr>
                <w:sz w:val="16"/>
              </w:rPr>
              <w:t>pour au moins 5 réponses cochées parmi les options A à H.</w:t>
            </w:r>
          </w:p>
          <w:p w14:paraId="714A6043" w14:textId="75F55FA2" w:rsidR="004B1DA2" w:rsidRPr="00D0664E" w:rsidRDefault="004B1DA2" w:rsidP="00C47365">
            <w:pPr>
              <w:rPr>
                <w:sz w:val="16"/>
                <w:szCs w:val="16"/>
              </w:rPr>
            </w:pPr>
            <w:r>
              <w:rPr>
                <w:sz w:val="16"/>
              </w:rPr>
              <w:t>33 points</w:t>
            </w:r>
            <w:r>
              <w:rPr>
                <w:rStyle w:val="Lienhypertexte"/>
                <w:color w:val="000000" w:themeColor="text1"/>
                <w:sz w:val="16"/>
              </w:rPr>
              <w:t xml:space="preserve"> </w:t>
            </w:r>
            <w:r>
              <w:rPr>
                <w:sz w:val="16"/>
              </w:rPr>
              <w:t xml:space="preserve">pour 4 réponses cochées parmi les options A à H. </w:t>
            </w:r>
          </w:p>
          <w:p w14:paraId="2F438D6D" w14:textId="6162AE2E" w:rsidR="004B1DA2" w:rsidRPr="00D0664E" w:rsidRDefault="004B1DA2" w:rsidP="00FA359D">
            <w:pPr>
              <w:rPr>
                <w:sz w:val="16"/>
                <w:szCs w:val="16"/>
              </w:rPr>
            </w:pPr>
            <w:r>
              <w:rPr>
                <w:sz w:val="16"/>
              </w:rPr>
              <w:t xml:space="preserve">16 </w:t>
            </w:r>
            <w:r>
              <w:rPr>
                <w:rStyle w:val="Lienhypertexte"/>
                <w:color w:val="000000" w:themeColor="text1"/>
                <w:sz w:val="16"/>
              </w:rPr>
              <w:t xml:space="preserve">points </w:t>
            </w:r>
            <w:r>
              <w:rPr>
                <w:sz w:val="16"/>
              </w:rPr>
              <w:t xml:space="preserve">pour </w:t>
            </w:r>
            <w:r>
              <w:rPr>
                <w:color w:val="000000" w:themeColor="text1"/>
                <w:sz w:val="16"/>
              </w:rPr>
              <w:t>2-3</w:t>
            </w:r>
            <w:r>
              <w:rPr>
                <w:sz w:val="16"/>
              </w:rPr>
              <w:t xml:space="preserve"> réponses cochées parmi les options A à H.</w:t>
            </w:r>
          </w:p>
          <w:p w14:paraId="4AD12658" w14:textId="49CFC543" w:rsidR="004B1DA2" w:rsidRPr="00D0664E" w:rsidDel="00885E76" w:rsidRDefault="004B1DA2" w:rsidP="00C47365">
            <w:pPr>
              <w:rPr>
                <w:sz w:val="16"/>
                <w:szCs w:val="16"/>
              </w:rPr>
            </w:pPr>
            <w:r>
              <w:rPr>
                <w:sz w:val="16"/>
              </w:rPr>
              <w:t xml:space="preserve">0 point pour 1 réponse cochée parmi les options A à I </w:t>
            </w:r>
            <w:r>
              <w:rPr>
                <w:b/>
                <w:sz w:val="16"/>
              </w:rPr>
              <w:t>OU</w:t>
            </w:r>
            <w:r>
              <w:rPr>
                <w:sz w:val="16"/>
              </w:rPr>
              <w:t xml:space="preserve"> l</w:t>
            </w:r>
            <w:r w:rsidR="006C0F92">
              <w:rPr>
                <w:sz w:val="16"/>
              </w:rPr>
              <w:t>’</w:t>
            </w:r>
            <w:r>
              <w:rPr>
                <w:sz w:val="16"/>
              </w:rPr>
              <w:t>option J.</w:t>
            </w:r>
          </w:p>
        </w:tc>
        <w:tc>
          <w:tcPr>
            <w:tcW w:w="7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4B8DDCD" w14:textId="4C0E9EB4" w:rsidR="004B1DA2" w:rsidRPr="00D0664E" w:rsidDel="00885E76" w:rsidRDefault="004B1DA2" w:rsidP="009358D7">
            <w:pPr>
              <w:rPr>
                <w:b/>
                <w:bCs/>
                <w:sz w:val="16"/>
                <w:szCs w:val="16"/>
              </w:rPr>
            </w:pPr>
            <w:r>
              <w:rPr>
                <w:b/>
                <w:sz w:val="16"/>
              </w:rPr>
              <w:t>ET</w:t>
            </w:r>
          </w:p>
        </w:tc>
        <w:tc>
          <w:tcPr>
            <w:tcW w:w="424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76CDF9" w14:textId="17996852" w:rsidR="004B1DA2" w:rsidRPr="00D0664E" w:rsidRDefault="004B1DA2" w:rsidP="00C47365">
            <w:pPr>
              <w:rPr>
                <w:rStyle w:val="Lienhypertexte"/>
                <w:color w:val="000000" w:themeColor="text1"/>
                <w:sz w:val="16"/>
                <w:szCs w:val="16"/>
              </w:rPr>
            </w:pPr>
            <w:r>
              <w:rPr>
                <w:rStyle w:val="Lienhypertexte"/>
                <w:color w:val="000000" w:themeColor="text1"/>
                <w:sz w:val="16"/>
              </w:rPr>
              <w:t>50 points pour le périmètre couvert</w:t>
            </w:r>
            <w:r w:rsidR="006C0F92">
              <w:rPr>
                <w:rStyle w:val="Lienhypertexte"/>
                <w:color w:val="000000" w:themeColor="text1"/>
                <w:sz w:val="16"/>
              </w:rPr>
              <w:t> :</w:t>
            </w:r>
          </w:p>
          <w:p w14:paraId="59C894FC" w14:textId="77777777" w:rsidR="004B1DA2" w:rsidRPr="00D0664E" w:rsidRDefault="004B1DA2" w:rsidP="00FA359D">
            <w:pPr>
              <w:rPr>
                <w:sz w:val="16"/>
                <w:szCs w:val="16"/>
              </w:rPr>
            </w:pPr>
          </w:p>
          <w:p w14:paraId="0202514C" w14:textId="0AB59AA6" w:rsidR="004B1DA2" w:rsidRPr="00D0664E" w:rsidRDefault="004B1DA2" w:rsidP="00FA359D">
            <w:pPr>
              <w:rPr>
                <w:sz w:val="16"/>
                <w:szCs w:val="16"/>
              </w:rPr>
            </w:pPr>
            <w:r>
              <w:rPr>
                <w:sz w:val="16"/>
              </w:rPr>
              <w:t>Pour les réponses A à H, chaque option est notée comme suit</w:t>
            </w:r>
            <w:r w:rsidR="006C0F92">
              <w:rPr>
                <w:sz w:val="16"/>
              </w:rPr>
              <w:t> :</w:t>
            </w:r>
          </w:p>
          <w:p w14:paraId="6C0F625C" w14:textId="77777777" w:rsidR="004B1DA2" w:rsidRPr="00D0664E" w:rsidRDefault="004B1DA2" w:rsidP="00DE14F6">
            <w:pPr>
              <w:rPr>
                <w:sz w:val="16"/>
                <w:szCs w:val="16"/>
              </w:rPr>
            </w:pPr>
            <w:r>
              <w:rPr>
                <w:sz w:val="16"/>
              </w:rPr>
              <w:t xml:space="preserve">50/5 </w:t>
            </w:r>
            <w:r>
              <w:rPr>
                <w:rStyle w:val="Lienhypertexte"/>
                <w:color w:val="000000" w:themeColor="text1"/>
                <w:sz w:val="16"/>
              </w:rPr>
              <w:t xml:space="preserve">points </w:t>
            </w:r>
            <w:r>
              <w:rPr>
                <w:sz w:val="16"/>
              </w:rPr>
              <w:t>pour toutes les options (1) cochées.</w:t>
            </w:r>
          </w:p>
          <w:p w14:paraId="253D6606" w14:textId="2BC977A5" w:rsidR="004B1DA2" w:rsidRPr="00D0664E" w:rsidRDefault="004B1DA2" w:rsidP="00DE14F6">
            <w:pPr>
              <w:rPr>
                <w:sz w:val="16"/>
                <w:szCs w:val="16"/>
              </w:rPr>
            </w:pPr>
            <w:r>
              <w:rPr>
                <w:sz w:val="16"/>
              </w:rPr>
              <w:t xml:space="preserve">25/5 </w:t>
            </w:r>
            <w:r>
              <w:rPr>
                <w:rStyle w:val="Lienhypertexte"/>
                <w:color w:val="000000" w:themeColor="text1"/>
                <w:sz w:val="16"/>
              </w:rPr>
              <w:t xml:space="preserve">points </w:t>
            </w:r>
            <w:r>
              <w:rPr>
                <w:sz w:val="16"/>
              </w:rPr>
              <w:t>pour la majorité d</w:t>
            </w:r>
            <w:r w:rsidR="006C0F92">
              <w:rPr>
                <w:sz w:val="16"/>
              </w:rPr>
              <w:t>’</w:t>
            </w:r>
            <w:r>
              <w:rPr>
                <w:sz w:val="16"/>
              </w:rPr>
              <w:t>options (2) cochées.</w:t>
            </w:r>
          </w:p>
          <w:p w14:paraId="33CC6B0C" w14:textId="6E17D517" w:rsidR="004B1DA2" w:rsidRPr="00D0664E" w:rsidRDefault="004B1DA2" w:rsidP="00C47365">
            <w:pPr>
              <w:rPr>
                <w:rStyle w:val="Lienhypertexte"/>
                <w:color w:val="000000" w:themeColor="text1"/>
                <w:sz w:val="16"/>
                <w:szCs w:val="16"/>
              </w:rPr>
            </w:pPr>
            <w:r>
              <w:rPr>
                <w:sz w:val="16"/>
              </w:rPr>
              <w:t xml:space="preserve">12/5 </w:t>
            </w:r>
            <w:r>
              <w:rPr>
                <w:rStyle w:val="Lienhypertexte"/>
                <w:color w:val="000000" w:themeColor="text1"/>
                <w:sz w:val="16"/>
              </w:rPr>
              <w:t xml:space="preserve">points </w:t>
            </w:r>
            <w:r>
              <w:rPr>
                <w:sz w:val="16"/>
              </w:rPr>
              <w:t>pour une minorité d</w:t>
            </w:r>
            <w:r w:rsidR="006C0F92">
              <w:rPr>
                <w:sz w:val="16"/>
              </w:rPr>
              <w:t>’</w:t>
            </w:r>
            <w:r>
              <w:rPr>
                <w:sz w:val="16"/>
              </w:rPr>
              <w:t>options (3) cochées.</w:t>
            </w:r>
          </w:p>
        </w:tc>
        <w:tc>
          <w:tcPr>
            <w:tcW w:w="424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6DD343" w14:textId="6E49CB8C" w:rsidR="004B1DA2" w:rsidRPr="00D0664E" w:rsidRDefault="004B1DA2" w:rsidP="0033430E">
            <w:pPr>
              <w:rPr>
                <w:rStyle w:val="Lienhypertexte"/>
                <w:color w:val="auto"/>
                <w:sz w:val="16"/>
                <w:szCs w:val="16"/>
              </w:rPr>
            </w:pPr>
            <w:r>
              <w:rPr>
                <w:rStyle w:val="Lienhypertexte"/>
                <w:color w:val="auto"/>
                <w:sz w:val="16"/>
              </w:rPr>
              <w:t>Autres informations</w:t>
            </w:r>
            <w:r w:rsidR="006C0F92">
              <w:rPr>
                <w:rStyle w:val="Lienhypertexte"/>
                <w:color w:val="auto"/>
                <w:sz w:val="16"/>
              </w:rPr>
              <w:t> :</w:t>
            </w:r>
          </w:p>
          <w:p w14:paraId="604E668A" w14:textId="77777777" w:rsidR="004B1DA2" w:rsidRPr="00D0664E" w:rsidRDefault="004B1DA2" w:rsidP="0033430E">
            <w:pPr>
              <w:rPr>
                <w:rStyle w:val="Lienhypertexte"/>
                <w:color w:val="auto"/>
                <w:sz w:val="16"/>
                <w:szCs w:val="16"/>
              </w:rPr>
            </w:pPr>
          </w:p>
          <w:p w14:paraId="286FDC71" w14:textId="10B1F046" w:rsidR="004B1DA2" w:rsidRPr="00D0664E" w:rsidDel="00885E76" w:rsidRDefault="005F600B" w:rsidP="00FA359D">
            <w:pPr>
              <w:rPr>
                <w:sz w:val="16"/>
                <w:szCs w:val="16"/>
              </w:rPr>
            </w:pPr>
            <w:r>
              <w:rPr>
                <w:sz w:val="16"/>
              </w:rPr>
              <w:t xml:space="preserve">Si vous sélectionnez </w:t>
            </w:r>
            <w:r w:rsidR="00204E2C">
              <w:rPr>
                <w:sz w:val="16"/>
              </w:rPr>
              <w:t>« </w:t>
            </w:r>
            <w:r>
              <w:rPr>
                <w:sz w:val="16"/>
              </w:rPr>
              <w:t>J</w:t>
            </w:r>
            <w:r w:rsidR="00204E2C">
              <w:rPr>
                <w:sz w:val="16"/>
              </w:rPr>
              <w:t> »</w:t>
            </w:r>
            <w:r>
              <w:rPr>
                <w:sz w:val="16"/>
              </w:rPr>
              <w:t>, vous obtiendrez une note de 0/100 points pour cet indicateur.</w:t>
            </w:r>
          </w:p>
        </w:tc>
      </w:tr>
      <w:tr w:rsidR="009358D7" w:rsidRPr="00D0664E" w14:paraId="3D0E0A9E" w14:textId="77777777" w:rsidTr="00CD4459">
        <w:trPr>
          <w:gridAfter w:val="1"/>
          <w:wAfter w:w="8" w:type="dxa"/>
          <w:trHeight w:val="300"/>
        </w:trPr>
        <w:tc>
          <w:tcPr>
            <w:tcW w:w="1917" w:type="dxa"/>
            <w:shd w:val="clear" w:color="auto" w:fill="auto"/>
            <w:vAlign w:val="center"/>
          </w:tcPr>
          <w:p w14:paraId="489C0E63" w14:textId="6FAF7E49" w:rsidR="009358D7" w:rsidRPr="00D0664E" w:rsidDel="002635ED" w:rsidRDefault="004D7BF9" w:rsidP="009358D7">
            <w:pPr>
              <w:rPr>
                <w:b/>
                <w:bCs/>
                <w:sz w:val="16"/>
                <w:szCs w:val="16"/>
              </w:rPr>
            </w:pPr>
            <w:r>
              <w:rPr>
                <w:b/>
                <w:sz w:val="16"/>
              </w:rPr>
              <w:t xml:space="preserve">Notation de la réponse </w:t>
            </w:r>
            <w:r w:rsidR="00204E2C">
              <w:rPr>
                <w:b/>
                <w:sz w:val="16"/>
              </w:rPr>
              <w:t>« </w:t>
            </w:r>
            <w:r>
              <w:rPr>
                <w:b/>
                <w:sz w:val="16"/>
              </w:rPr>
              <w:t>Autres</w:t>
            </w:r>
            <w:r w:rsidR="00204E2C">
              <w:rPr>
                <w:b/>
                <w:sz w:val="16"/>
              </w:rPr>
              <w:t> »</w:t>
            </w:r>
          </w:p>
        </w:tc>
        <w:tc>
          <w:tcPr>
            <w:tcW w:w="12817" w:type="dxa"/>
            <w:gridSpan w:val="9"/>
            <w:shd w:val="clear" w:color="auto" w:fill="auto"/>
            <w:vAlign w:val="center"/>
          </w:tcPr>
          <w:p w14:paraId="25E0D311" w14:textId="3F70B53D" w:rsidR="009358D7" w:rsidRPr="00D0664E" w:rsidRDefault="009358D7" w:rsidP="009358D7">
            <w:pPr>
              <w:rPr>
                <w:sz w:val="16"/>
                <w:szCs w:val="16"/>
              </w:rPr>
            </w:pPr>
            <w:r>
              <w:rPr>
                <w:sz w:val="16"/>
              </w:rPr>
              <w:t xml:space="preserve">La réponse </w:t>
            </w:r>
            <w:r w:rsidR="00204E2C">
              <w:rPr>
                <w:sz w:val="16"/>
              </w:rPr>
              <w:t>« </w:t>
            </w:r>
            <w:r>
              <w:rPr>
                <w:sz w:val="16"/>
              </w:rPr>
              <w:t>Autres</w:t>
            </w:r>
            <w:r w:rsidR="00204E2C">
              <w:rPr>
                <w:sz w:val="16"/>
              </w:rPr>
              <w:t> »</w:t>
            </w:r>
            <w:r>
              <w:rPr>
                <w:sz w:val="16"/>
              </w:rPr>
              <w:t xml:space="preserve"> (I) ne sera pas prise en compte au regard des critères de notation, étant donné que les options prédéfinies ont été identifiées comme couvrant les bonnes pratiques.</w:t>
            </w:r>
          </w:p>
        </w:tc>
      </w:tr>
      <w:tr w:rsidR="009358D7" w:rsidRPr="00D0664E" w14:paraId="02609632" w14:textId="77777777" w:rsidTr="00CD4459">
        <w:trPr>
          <w:gridAfter w:val="1"/>
          <w:wAfter w:w="8" w:type="dxa"/>
          <w:trHeight w:val="300"/>
        </w:trPr>
        <w:tc>
          <w:tcPr>
            <w:tcW w:w="1917" w:type="dxa"/>
            <w:shd w:val="clear" w:color="auto" w:fill="auto"/>
            <w:vAlign w:val="center"/>
          </w:tcPr>
          <w:p w14:paraId="5EBA2843" w14:textId="77777777" w:rsidR="009358D7" w:rsidRPr="00D0664E" w:rsidDel="002635ED" w:rsidRDefault="009358D7" w:rsidP="009358D7">
            <w:pPr>
              <w:rPr>
                <w:b/>
                <w:bCs/>
                <w:sz w:val="16"/>
                <w:szCs w:val="16"/>
              </w:rPr>
            </w:pPr>
            <w:r>
              <w:rPr>
                <w:b/>
                <w:sz w:val="16"/>
              </w:rPr>
              <w:t>Multiplicateur</w:t>
            </w:r>
          </w:p>
        </w:tc>
        <w:tc>
          <w:tcPr>
            <w:tcW w:w="12817" w:type="dxa"/>
            <w:gridSpan w:val="9"/>
            <w:shd w:val="clear" w:color="auto" w:fill="auto"/>
            <w:vAlign w:val="center"/>
          </w:tcPr>
          <w:p w14:paraId="26A77C84" w14:textId="689F902C" w:rsidR="009358D7" w:rsidRPr="00D0664E" w:rsidRDefault="00497467" w:rsidP="009358D7">
            <w:pPr>
              <w:rPr>
                <w:sz w:val="16"/>
                <w:szCs w:val="16"/>
              </w:rPr>
            </w:pPr>
            <w:r>
              <w:rPr>
                <w:sz w:val="16"/>
              </w:rPr>
              <w:t xml:space="preserve">Le multiplicateur sera confirmé avant le cycle de reporting 2023 qui débutera à la mi-mai. </w:t>
            </w:r>
          </w:p>
        </w:tc>
      </w:tr>
    </w:tbl>
    <w:p w14:paraId="720B7A26" w14:textId="77777777" w:rsidR="007C199F" w:rsidRPr="00D0664E" w:rsidRDefault="007C199F">
      <w:pPr>
        <w:spacing w:after="160" w:line="259" w:lineRule="auto"/>
        <w:rPr>
          <w:rFonts w:eastAsiaTheme="majorEastAsia" w:cstheme="majorBidi"/>
          <w:caps/>
          <w:color w:val="2F5496" w:themeColor="accent1" w:themeShade="BF"/>
          <w:sz w:val="16"/>
          <w:szCs w:val="16"/>
        </w:rPr>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1072D" w:rsidRPr="00D0664E" w14:paraId="4650E67C" w14:textId="77777777" w:rsidTr="3F4B499A">
        <w:trPr>
          <w:trHeight w:val="380"/>
        </w:trPr>
        <w:tc>
          <w:tcPr>
            <w:tcW w:w="1841" w:type="dxa"/>
            <w:vMerge w:val="restart"/>
            <w:shd w:val="clear" w:color="auto" w:fill="F2F2F2" w:themeFill="background1" w:themeFillShade="F2"/>
            <w:vAlign w:val="center"/>
            <w:hideMark/>
          </w:tcPr>
          <w:p w14:paraId="7C4F6276" w14:textId="53F67298" w:rsidR="007C199F" w:rsidRPr="00D0664E" w:rsidRDefault="007C199F" w:rsidP="006B2644">
            <w:pPr>
              <w:spacing w:line="240" w:lineRule="auto"/>
              <w:jc w:val="center"/>
              <w:textAlignment w:val="baseline"/>
              <w:rPr>
                <w:rFonts w:eastAsia="Times New Roman" w:cs="Arial"/>
                <w:b/>
                <w:sz w:val="14"/>
                <w:szCs w:val="14"/>
              </w:rPr>
            </w:pPr>
            <w:r>
              <w:rPr>
                <w:b/>
                <w:sz w:val="14"/>
              </w:rPr>
              <w:lastRenderedPageBreak/>
              <w:t>Identifiant de l</w:t>
            </w:r>
            <w:r w:rsidR="006C0F92">
              <w:rPr>
                <w:b/>
                <w:sz w:val="14"/>
              </w:rPr>
              <w:t>’</w:t>
            </w:r>
            <w:r>
              <w:rPr>
                <w:b/>
                <w:sz w:val="14"/>
              </w:rPr>
              <w:t>indicateur</w:t>
            </w:r>
          </w:p>
          <w:p w14:paraId="0C8147E0" w14:textId="77777777" w:rsidR="007C199F" w:rsidRPr="00D0664E" w:rsidRDefault="007C199F" w:rsidP="006B2644">
            <w:pPr>
              <w:spacing w:line="240" w:lineRule="auto"/>
              <w:jc w:val="center"/>
              <w:textAlignment w:val="baseline"/>
              <w:rPr>
                <w:rFonts w:eastAsia="Times New Roman" w:cs="Arial"/>
                <w:b/>
                <w:sz w:val="10"/>
                <w:szCs w:val="10"/>
                <w:lang w:eastAsia="en-GB"/>
              </w:rPr>
            </w:pPr>
          </w:p>
          <w:p w14:paraId="56AF0B5B" w14:textId="2E923B3A" w:rsidR="007C199F" w:rsidRPr="00D0664E" w:rsidRDefault="007C199F" w:rsidP="00D7404D">
            <w:pPr>
              <w:pStyle w:val="Indicatorsubsection"/>
            </w:pPr>
            <w:bookmarkStart w:id="50" w:name="_Toc122524735"/>
            <w:bookmarkStart w:id="51" w:name="_Toc127982088"/>
            <w:r>
              <w:t>INF 10.1</w:t>
            </w:r>
            <w:bookmarkEnd w:id="50"/>
            <w:bookmarkEnd w:id="51"/>
          </w:p>
        </w:tc>
        <w:tc>
          <w:tcPr>
            <w:tcW w:w="1559" w:type="dxa"/>
            <w:shd w:val="clear" w:color="auto" w:fill="F2F2F2" w:themeFill="background1" w:themeFillShade="F2"/>
            <w:vAlign w:val="center"/>
            <w:hideMark/>
          </w:tcPr>
          <w:p w14:paraId="145377A1" w14:textId="6E196257" w:rsidR="007C199F" w:rsidRPr="00D0664E" w:rsidRDefault="006C0F92" w:rsidP="006B2644">
            <w:pPr>
              <w:spacing w:line="240" w:lineRule="auto"/>
              <w:textAlignment w:val="baseline"/>
              <w:rPr>
                <w:rFonts w:eastAsia="Times New Roman" w:cs="Arial"/>
                <w:sz w:val="14"/>
                <w:szCs w:val="14"/>
              </w:rPr>
            </w:pPr>
            <w:r>
              <w:rPr>
                <w:b/>
                <w:sz w:val="14"/>
              </w:rPr>
              <w:t>Lien avec :</w:t>
            </w:r>
            <w:r w:rsidR="007C199F">
              <w:rPr>
                <w:b/>
                <w:sz w:val="14"/>
              </w:rPr>
              <w:t xml:space="preserve"> </w:t>
            </w:r>
          </w:p>
        </w:tc>
        <w:tc>
          <w:tcPr>
            <w:tcW w:w="2835" w:type="dxa"/>
            <w:shd w:val="clear" w:color="auto" w:fill="F2F2F2" w:themeFill="background1" w:themeFillShade="F2"/>
            <w:vAlign w:val="center"/>
          </w:tcPr>
          <w:p w14:paraId="61211F99" w14:textId="3AF6F484" w:rsidR="007C199F" w:rsidRPr="00D0664E" w:rsidRDefault="00A523AC" w:rsidP="006B2644">
            <w:pPr>
              <w:spacing w:line="240" w:lineRule="auto"/>
              <w:textAlignment w:val="baseline"/>
              <w:rPr>
                <w:rFonts w:eastAsia="Times New Roman" w:cs="Arial"/>
                <w:sz w:val="14"/>
                <w:szCs w:val="14"/>
              </w:rPr>
            </w:pPr>
            <w:r>
              <w:rPr>
                <w:b/>
                <w:sz w:val="22"/>
              </w:rPr>
              <w:t>INF 10</w:t>
            </w:r>
          </w:p>
        </w:tc>
        <w:tc>
          <w:tcPr>
            <w:tcW w:w="4678" w:type="dxa"/>
            <w:vMerge w:val="restart"/>
            <w:shd w:val="clear" w:color="auto" w:fill="F2F2F2" w:themeFill="background1" w:themeFillShade="F2"/>
            <w:vAlign w:val="center"/>
          </w:tcPr>
          <w:p w14:paraId="4EC60EB1" w14:textId="77777777" w:rsidR="007C199F" w:rsidRPr="00D0664E" w:rsidRDefault="007C199F" w:rsidP="006B2644">
            <w:pPr>
              <w:spacing w:line="240" w:lineRule="auto"/>
              <w:jc w:val="center"/>
              <w:textAlignment w:val="baseline"/>
              <w:rPr>
                <w:rFonts w:eastAsia="Times New Roman" w:cs="Arial"/>
                <w:sz w:val="14"/>
                <w:szCs w:val="14"/>
              </w:rPr>
            </w:pPr>
            <w:r>
              <w:rPr>
                <w:b/>
                <w:sz w:val="14"/>
              </w:rPr>
              <w:t>Sous-section</w:t>
            </w:r>
            <w:r>
              <w:rPr>
                <w:sz w:val="14"/>
              </w:rPr>
              <w:t> </w:t>
            </w:r>
          </w:p>
          <w:p w14:paraId="1F2E7B89" w14:textId="77777777" w:rsidR="007C199F" w:rsidRPr="00D0664E" w:rsidRDefault="007C199F" w:rsidP="006B2644">
            <w:pPr>
              <w:spacing w:line="240" w:lineRule="auto"/>
              <w:jc w:val="center"/>
              <w:textAlignment w:val="baseline"/>
              <w:rPr>
                <w:rFonts w:eastAsia="Times New Roman" w:cs="Arial"/>
                <w:sz w:val="14"/>
                <w:szCs w:val="14"/>
                <w:lang w:eastAsia="en-GB"/>
              </w:rPr>
            </w:pPr>
          </w:p>
          <w:p w14:paraId="55460B70" w14:textId="77777777" w:rsidR="007C199F" w:rsidRPr="00D0664E" w:rsidRDefault="007C199F" w:rsidP="006B2644">
            <w:pPr>
              <w:jc w:val="center"/>
              <w:rPr>
                <w:sz w:val="18"/>
                <w:szCs w:val="18"/>
              </w:rPr>
            </w:pPr>
            <w:r>
              <w:rPr>
                <w:b/>
                <w:sz w:val="22"/>
              </w:rPr>
              <w:t>Suivi</w:t>
            </w:r>
          </w:p>
        </w:tc>
        <w:tc>
          <w:tcPr>
            <w:tcW w:w="1985" w:type="dxa"/>
            <w:vMerge w:val="restart"/>
            <w:shd w:val="clear" w:color="auto" w:fill="F2F2F2" w:themeFill="background1" w:themeFillShade="F2"/>
            <w:vAlign w:val="center"/>
            <w:hideMark/>
          </w:tcPr>
          <w:p w14:paraId="7B31AB44" w14:textId="77777777" w:rsidR="007C199F" w:rsidRPr="00D0664E" w:rsidRDefault="007C199F" w:rsidP="006B2644">
            <w:pPr>
              <w:spacing w:line="240" w:lineRule="auto"/>
              <w:jc w:val="center"/>
              <w:textAlignment w:val="baseline"/>
              <w:rPr>
                <w:rFonts w:eastAsia="Times New Roman" w:cs="Arial"/>
                <w:b/>
                <w:bCs/>
                <w:sz w:val="14"/>
                <w:szCs w:val="14"/>
              </w:rPr>
            </w:pPr>
            <w:r>
              <w:rPr>
                <w:b/>
                <w:sz w:val="14"/>
              </w:rPr>
              <w:t>Principe des PRI</w:t>
            </w:r>
          </w:p>
          <w:p w14:paraId="3B8438E7" w14:textId="77777777" w:rsidR="007C199F" w:rsidRPr="00D0664E" w:rsidRDefault="007C199F" w:rsidP="006B2644">
            <w:pPr>
              <w:spacing w:line="240" w:lineRule="auto"/>
              <w:jc w:val="center"/>
              <w:textAlignment w:val="baseline"/>
              <w:rPr>
                <w:rFonts w:eastAsia="Times New Roman" w:cs="Arial"/>
                <w:b/>
                <w:bCs/>
                <w:sz w:val="14"/>
                <w:szCs w:val="14"/>
                <w:lang w:eastAsia="en-GB"/>
              </w:rPr>
            </w:pPr>
          </w:p>
          <w:p w14:paraId="5A87D0A8" w14:textId="77777777" w:rsidR="007C199F" w:rsidRPr="00D0664E" w:rsidRDefault="007C199F" w:rsidP="006B2644">
            <w:pPr>
              <w:spacing w:line="240" w:lineRule="auto"/>
              <w:jc w:val="center"/>
              <w:textAlignment w:val="baseline"/>
              <w:rPr>
                <w:rFonts w:eastAsia="Times New Roman" w:cs="Arial"/>
                <w:sz w:val="18"/>
                <w:szCs w:val="18"/>
              </w:rPr>
            </w:pPr>
            <w:r>
              <w:rPr>
                <w:b/>
                <w:sz w:val="22"/>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75C9599" w14:textId="2DDDACA1" w:rsidR="007C199F" w:rsidRPr="00D0664E" w:rsidRDefault="007C199F" w:rsidP="006B2644">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25E3DCE2" w14:textId="77777777" w:rsidR="007C199F" w:rsidRPr="00D0664E" w:rsidRDefault="007C199F" w:rsidP="006B2644">
            <w:pPr>
              <w:spacing w:line="240" w:lineRule="auto"/>
              <w:jc w:val="center"/>
              <w:textAlignment w:val="baseline"/>
              <w:rPr>
                <w:rFonts w:eastAsia="Times New Roman" w:cs="Arial"/>
                <w:b/>
                <w:bCs/>
                <w:color w:val="FFFFFF" w:themeColor="background1"/>
                <w:sz w:val="14"/>
                <w:szCs w:val="14"/>
                <w:lang w:eastAsia="en-GB"/>
              </w:rPr>
            </w:pPr>
          </w:p>
          <w:p w14:paraId="319D9CD3" w14:textId="77777777" w:rsidR="007C199F" w:rsidRPr="00D0664E" w:rsidRDefault="007C199F" w:rsidP="006B2644">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06961283" w14:textId="77777777" w:rsidR="007C199F" w:rsidRPr="00D0664E" w:rsidRDefault="007C199F" w:rsidP="006B2644">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7C199F" w:rsidRPr="00D0664E" w14:paraId="5BF89830" w14:textId="77777777" w:rsidTr="3F4B499A">
        <w:trPr>
          <w:trHeight w:val="380"/>
        </w:trPr>
        <w:tc>
          <w:tcPr>
            <w:tcW w:w="1841" w:type="dxa"/>
            <w:vMerge/>
            <w:vAlign w:val="center"/>
          </w:tcPr>
          <w:p w14:paraId="28A6F40C" w14:textId="77777777" w:rsidR="007C199F" w:rsidRPr="00D0664E" w:rsidRDefault="007C199F" w:rsidP="006B2644">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27ED3166" w14:textId="5B7AFBA3" w:rsidR="007C199F" w:rsidRPr="00D0664E" w:rsidRDefault="007C199F" w:rsidP="006B2644">
            <w:pPr>
              <w:spacing w:line="240" w:lineRule="auto"/>
              <w:textAlignment w:val="baseline"/>
              <w:rPr>
                <w:rFonts w:eastAsia="Times New Roman" w:cs="Arial"/>
                <w:b/>
                <w:sz w:val="14"/>
                <w:szCs w:val="14"/>
              </w:rPr>
            </w:pPr>
            <w:r>
              <w:rPr>
                <w:b/>
                <w:sz w:val="14"/>
              </w:rPr>
              <w:t>Accès à</w:t>
            </w:r>
            <w:r w:rsidR="006C0F92">
              <w:rPr>
                <w:b/>
                <w:sz w:val="14"/>
              </w:rPr>
              <w:t> :</w:t>
            </w:r>
          </w:p>
        </w:tc>
        <w:tc>
          <w:tcPr>
            <w:tcW w:w="2835" w:type="dxa"/>
            <w:shd w:val="clear" w:color="auto" w:fill="F2F2F2" w:themeFill="background1" w:themeFillShade="F2"/>
            <w:vAlign w:val="center"/>
          </w:tcPr>
          <w:p w14:paraId="518CE301" w14:textId="684A3986" w:rsidR="007C199F" w:rsidRPr="00D0664E" w:rsidRDefault="002662E3" w:rsidP="006B2644">
            <w:pPr>
              <w:spacing w:line="240" w:lineRule="auto"/>
              <w:textAlignment w:val="baseline"/>
              <w:rPr>
                <w:rFonts w:eastAsia="Times New Roman" w:cs="Arial"/>
                <w:b/>
                <w:sz w:val="14"/>
                <w:szCs w:val="14"/>
              </w:rPr>
            </w:pPr>
            <w:r>
              <w:rPr>
                <w:b/>
                <w:sz w:val="22"/>
              </w:rPr>
              <w:t>Sans objet</w:t>
            </w:r>
          </w:p>
        </w:tc>
        <w:tc>
          <w:tcPr>
            <w:tcW w:w="4678" w:type="dxa"/>
            <w:vMerge/>
            <w:vAlign w:val="center"/>
          </w:tcPr>
          <w:p w14:paraId="24ED8C1C" w14:textId="77777777" w:rsidR="007C199F" w:rsidRPr="00D0664E" w:rsidRDefault="007C199F" w:rsidP="006B2644">
            <w:pPr>
              <w:spacing w:line="240" w:lineRule="auto"/>
              <w:jc w:val="center"/>
              <w:textAlignment w:val="baseline"/>
              <w:rPr>
                <w:rFonts w:eastAsia="Times New Roman" w:cs="Arial"/>
                <w:b/>
                <w:sz w:val="14"/>
                <w:szCs w:val="14"/>
                <w:lang w:eastAsia="en-GB"/>
              </w:rPr>
            </w:pPr>
          </w:p>
        </w:tc>
        <w:tc>
          <w:tcPr>
            <w:tcW w:w="1985" w:type="dxa"/>
            <w:vMerge/>
            <w:vAlign w:val="center"/>
          </w:tcPr>
          <w:p w14:paraId="4824D37B" w14:textId="77777777" w:rsidR="007C199F" w:rsidRPr="00D0664E" w:rsidRDefault="007C199F" w:rsidP="006B2644">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47D1F032" w14:textId="77777777" w:rsidR="007C199F" w:rsidRPr="00D0664E" w:rsidRDefault="007C199F" w:rsidP="006B2644">
            <w:pPr>
              <w:spacing w:line="240" w:lineRule="auto"/>
              <w:jc w:val="center"/>
              <w:textAlignment w:val="baseline"/>
              <w:rPr>
                <w:rFonts w:eastAsia="Times New Roman" w:cs="Arial"/>
                <w:b/>
                <w:bCs/>
                <w:color w:val="FFFFFF" w:themeColor="background1"/>
                <w:sz w:val="14"/>
                <w:szCs w:val="14"/>
                <w:lang w:eastAsia="en-GB"/>
              </w:rPr>
            </w:pPr>
          </w:p>
        </w:tc>
      </w:tr>
      <w:tr w:rsidR="007C199F" w:rsidRPr="00D0664E" w14:paraId="11886B0C" w14:textId="77777777" w:rsidTr="3F4B499A">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5E07ADB" w14:textId="3C823764" w:rsidR="007C199F" w:rsidRPr="00D0664E" w:rsidRDefault="007C199F" w:rsidP="006B2644">
            <w:pPr>
              <w:spacing w:line="276" w:lineRule="auto"/>
              <w:textAlignment w:val="baseline"/>
              <w:rPr>
                <w:rFonts w:eastAsia="Times New Roman" w:cs="Arial"/>
                <w:b/>
                <w:bCs/>
              </w:rPr>
            </w:pPr>
            <w:r>
              <w:rPr>
                <w:b/>
              </w:rPr>
              <w:t xml:space="preserve">Veuillez décrire </w:t>
            </w:r>
            <w:r w:rsidR="00703271" w:rsidRPr="00703271">
              <w:rPr>
                <w:b/>
              </w:rPr>
              <w:t>jusqu</w:t>
            </w:r>
            <w:r w:rsidR="006C0F92">
              <w:rPr>
                <w:b/>
              </w:rPr>
              <w:t>’</w:t>
            </w:r>
            <w:r w:rsidR="00703271" w:rsidRPr="00703271">
              <w:rPr>
                <w:b/>
              </w:rPr>
              <w:t>à</w:t>
            </w:r>
            <w:r>
              <w:rPr>
                <w:b/>
              </w:rPr>
              <w:t xml:space="preserve"> deux processus que vous avez mis en place au cours de l</w:t>
            </w:r>
            <w:r w:rsidR="006C0F92">
              <w:rPr>
                <w:b/>
              </w:rPr>
              <w:t>’</w:t>
            </w:r>
            <w:r>
              <w:rPr>
                <w:b/>
              </w:rPr>
              <w:t>année de référence</w:t>
            </w:r>
            <w:r w:rsidR="00AB64D6">
              <w:rPr>
                <w:b/>
              </w:rPr>
              <w:t xml:space="preserve"> pour atteindre</w:t>
            </w:r>
            <w:r>
              <w:rPr>
                <w:b/>
              </w:rPr>
              <w:t xml:space="preserve"> vos objectifs concernant les </w:t>
            </w:r>
            <w:hyperlink r:id="rId81" w:history="1">
              <w:r>
                <w:rPr>
                  <w:rStyle w:val="Lienhypertexte"/>
                  <w:b/>
                </w:rPr>
                <w:t xml:space="preserve">critères ESG </w:t>
              </w:r>
              <w:r w:rsidR="00D72FA3">
                <w:rPr>
                  <w:rStyle w:val="Lienhypertexte"/>
                  <w:b/>
                </w:rPr>
                <w:t>majeurs</w:t>
              </w:r>
            </w:hyperlink>
            <w:r>
              <w:rPr>
                <w:b/>
              </w:rPr>
              <w:t>.</w:t>
            </w:r>
          </w:p>
          <w:p w14:paraId="672973A9" w14:textId="77777777" w:rsidR="00756D0D" w:rsidRPr="00D0664E" w:rsidRDefault="00756D0D" w:rsidP="006B2644">
            <w:pPr>
              <w:spacing w:line="276" w:lineRule="auto"/>
              <w:textAlignment w:val="baseline"/>
              <w:rPr>
                <w:rFonts w:eastAsia="Times New Roman" w:cs="Arial"/>
                <w:b/>
                <w:lang w:eastAsia="en-GB"/>
              </w:rPr>
            </w:pPr>
          </w:p>
          <w:p w14:paraId="6AF34419" w14:textId="36666D65" w:rsidR="009766BE" w:rsidRPr="00D0664E" w:rsidRDefault="0310C6A9">
            <w:pPr>
              <w:spacing w:line="276" w:lineRule="auto"/>
              <w:textAlignment w:val="baseline"/>
              <w:rPr>
                <w:rFonts w:eastAsia="Times New Roman" w:cs="Arial"/>
              </w:rPr>
            </w:pPr>
            <w:r>
              <w:rPr>
                <w:i/>
              </w:rPr>
              <w:t>Pour les investisseurs prenant des participations minoritaires dans des investissements en infrastructures, les options doivent être sélectionnées en fonction de la manière dont ils utilisent leur influence sur les actifs, l</w:t>
            </w:r>
            <w:r w:rsidR="006C0F92">
              <w:rPr>
                <w:i/>
              </w:rPr>
              <w:t>’</w:t>
            </w:r>
            <w:r>
              <w:rPr>
                <w:i/>
              </w:rPr>
              <w:t>actionnaire ou les actionnaires majoritaire(s) et/ou les investisseurs principaux avec lesquels ils dialoguent dans des situations de co-investissement, afin de s</w:t>
            </w:r>
            <w:r w:rsidR="006C0F92">
              <w:rPr>
                <w:i/>
              </w:rPr>
              <w:t>’</w:t>
            </w:r>
            <w:r>
              <w:rPr>
                <w:i/>
              </w:rPr>
              <w:t xml:space="preserve">assurer que les critères ESG </w:t>
            </w:r>
            <w:r w:rsidR="00D72FA3">
              <w:rPr>
                <w:i/>
              </w:rPr>
              <w:t>majeurs</w:t>
            </w:r>
            <w:r>
              <w:rPr>
                <w:i/>
              </w:rPr>
              <w:t xml:space="preserve"> soient gérés de manière active dans la mesure du possible.</w:t>
            </w:r>
          </w:p>
        </w:tc>
      </w:tr>
      <w:tr w:rsidR="007C199F" w:rsidRPr="00D0664E" w14:paraId="654C5616" w14:textId="77777777" w:rsidTr="3F4B499A">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D61B69E" w14:textId="64DF1ECC" w:rsidR="00FC013B" w:rsidRPr="00D0664E" w:rsidRDefault="00FC013B" w:rsidP="00FC013B">
            <w:pPr>
              <w:spacing w:line="360" w:lineRule="auto"/>
              <w:textAlignment w:val="baseline"/>
              <w:rPr>
                <w:rFonts w:eastAsia="Times New Roman" w:cs="Arial"/>
              </w:rPr>
            </w:pPr>
            <w:r>
              <w:t>(A) Premier processus ______ [Texte libre facultatif</w:t>
            </w:r>
            <w:r w:rsidR="006C0F92">
              <w:t> :</w:t>
            </w:r>
            <w:r>
              <w:t xml:space="preserve"> long]</w:t>
            </w:r>
          </w:p>
          <w:p w14:paraId="397F577E" w14:textId="3E4C997D" w:rsidR="007C199F" w:rsidRPr="00D0664E" w:rsidRDefault="00FC013B" w:rsidP="006B2644">
            <w:pPr>
              <w:spacing w:line="276" w:lineRule="auto"/>
              <w:textAlignment w:val="baseline"/>
              <w:rPr>
                <w:rFonts w:eastAsia="Times New Roman" w:cs="Arial"/>
              </w:rPr>
            </w:pPr>
            <w:r>
              <w:t>(B) Deuxième processus ______ [Texte libre facultatif</w:t>
            </w:r>
            <w:r w:rsidR="006C0F92">
              <w:t> :</w:t>
            </w:r>
            <w:r>
              <w:t xml:space="preserve"> long]</w:t>
            </w:r>
          </w:p>
        </w:tc>
      </w:tr>
      <w:tr w:rsidR="007C199F" w:rsidRPr="00D0664E" w14:paraId="66EC91E8" w14:textId="77777777" w:rsidTr="3F4B499A">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C8F779D" w14:textId="77777777" w:rsidR="007C199F" w:rsidRPr="00D0664E" w:rsidRDefault="007C199F" w:rsidP="006B2644">
            <w:pPr>
              <w:spacing w:line="240" w:lineRule="auto"/>
              <w:jc w:val="center"/>
              <w:textAlignment w:val="baseline"/>
              <w:rPr>
                <w:rStyle w:val="Lienhypertexte"/>
                <w:sz w:val="16"/>
                <w:szCs w:val="16"/>
              </w:rPr>
            </w:pPr>
          </w:p>
        </w:tc>
      </w:tr>
      <w:tr w:rsidR="007C199F" w:rsidRPr="00D0664E" w14:paraId="363A4C4B" w14:textId="77777777" w:rsidTr="3F4B499A">
        <w:trPr>
          <w:trHeight w:val="300"/>
        </w:trPr>
        <w:tc>
          <w:tcPr>
            <w:tcW w:w="14884" w:type="dxa"/>
            <w:gridSpan w:val="6"/>
            <w:shd w:val="clear" w:color="auto" w:fill="0070C0"/>
            <w:vAlign w:val="center"/>
          </w:tcPr>
          <w:p w14:paraId="1CA66340" w14:textId="77777777" w:rsidR="007C199F" w:rsidRPr="00D0664E" w:rsidRDefault="007C199F" w:rsidP="00E36020">
            <w:pPr>
              <w:rPr>
                <w:rStyle w:val="Lienhypertexte"/>
                <w:b/>
                <w:bCs/>
                <w:color w:val="FFFFFF" w:themeColor="background1"/>
                <w:sz w:val="18"/>
                <w:szCs w:val="18"/>
              </w:rPr>
            </w:pPr>
            <w:r>
              <w:rPr>
                <w:b/>
                <w:color w:val="FFFFFF" w:themeColor="background1"/>
                <w:sz w:val="18"/>
              </w:rPr>
              <w:t>Notes explicatives</w:t>
            </w:r>
          </w:p>
        </w:tc>
      </w:tr>
      <w:tr w:rsidR="007C199F" w:rsidRPr="00D0664E" w14:paraId="1E0000FA" w14:textId="77777777" w:rsidTr="3F4B499A">
        <w:trPr>
          <w:trHeight w:val="300"/>
        </w:trPr>
        <w:tc>
          <w:tcPr>
            <w:tcW w:w="1841" w:type="dxa"/>
            <w:shd w:val="clear" w:color="auto" w:fill="auto"/>
            <w:vAlign w:val="center"/>
          </w:tcPr>
          <w:p w14:paraId="758D9C01" w14:textId="4287405D" w:rsidR="007C199F" w:rsidRPr="00D0664E" w:rsidRDefault="007C199F" w:rsidP="00E36020">
            <w:pPr>
              <w:rPr>
                <w:rStyle w:val="Lienhypertexte"/>
                <w:b/>
                <w:sz w:val="16"/>
                <w:szCs w:val="16"/>
              </w:rPr>
            </w:pPr>
            <w:r>
              <w:rPr>
                <w:b/>
                <w:sz w:val="16"/>
              </w:rPr>
              <w:t>Objectif de l</w:t>
            </w:r>
            <w:r w:rsidR="006C0F92">
              <w:rPr>
                <w:b/>
                <w:sz w:val="16"/>
              </w:rPr>
              <w:t>’</w:t>
            </w:r>
            <w:r>
              <w:rPr>
                <w:b/>
                <w:sz w:val="16"/>
              </w:rPr>
              <w:t>indicateur</w:t>
            </w:r>
          </w:p>
        </w:tc>
        <w:tc>
          <w:tcPr>
            <w:tcW w:w="13043" w:type="dxa"/>
            <w:gridSpan w:val="5"/>
            <w:shd w:val="clear" w:color="auto" w:fill="auto"/>
            <w:vAlign w:val="center"/>
          </w:tcPr>
          <w:p w14:paraId="54A6CC7F" w14:textId="4543A3FE" w:rsidR="007C199F" w:rsidRPr="00D0664E" w:rsidRDefault="00A24EC7" w:rsidP="00E36020">
            <w:pPr>
              <w:rPr>
                <w:rStyle w:val="Lienhypertexte"/>
                <w:color w:val="000000" w:themeColor="text1"/>
                <w:sz w:val="16"/>
                <w:szCs w:val="16"/>
              </w:rPr>
            </w:pPr>
            <w:r>
              <w:rPr>
                <w:rStyle w:val="Lienhypertexte"/>
                <w:color w:val="000000" w:themeColor="text1"/>
                <w:sz w:val="16"/>
              </w:rPr>
              <w:t>Cet indicateur donne l</w:t>
            </w:r>
            <w:r w:rsidR="006C0F92">
              <w:rPr>
                <w:rStyle w:val="Lienhypertexte"/>
                <w:color w:val="000000" w:themeColor="text1"/>
                <w:sz w:val="16"/>
              </w:rPr>
              <w:t>’</w:t>
            </w:r>
            <w:r>
              <w:rPr>
                <w:rStyle w:val="Lienhypertexte"/>
                <w:color w:val="000000" w:themeColor="text1"/>
                <w:sz w:val="16"/>
              </w:rPr>
              <w:t xml:space="preserve">occasion de partager des exemples intéressants, innovants ou exemplaires de processus utilisés pour atteindre </w:t>
            </w:r>
            <w:r>
              <w:rPr>
                <w:sz w:val="16"/>
              </w:rPr>
              <w:t xml:space="preserve">les objectifs concernant les critères ESG </w:t>
            </w:r>
            <w:r w:rsidR="00D72FA3">
              <w:rPr>
                <w:sz w:val="16"/>
              </w:rPr>
              <w:t>majeurs</w:t>
            </w:r>
            <w:r>
              <w:rPr>
                <w:rStyle w:val="Lienhypertexte"/>
                <w:color w:val="000000" w:themeColor="text1"/>
                <w:sz w:val="16"/>
              </w:rPr>
              <w:t xml:space="preserve">, ce qui permet aux signataires de partager différentes pratiques et expériences dans la gestion des </w:t>
            </w:r>
            <w:hyperlink r:id="rId82" w:history="1">
              <w:r>
                <w:rPr>
                  <w:rStyle w:val="Lienhypertexte"/>
                  <w:sz w:val="16"/>
                </w:rPr>
                <w:t>risques et opportunités ESG</w:t>
              </w:r>
            </w:hyperlink>
            <w:r>
              <w:rPr>
                <w:rStyle w:val="Lienhypertexte"/>
                <w:color w:val="000000" w:themeColor="text1"/>
                <w:sz w:val="16"/>
              </w:rPr>
              <w:t xml:space="preserve"> </w:t>
            </w:r>
            <w:r w:rsidR="00D72FA3">
              <w:rPr>
                <w:rStyle w:val="Lienhypertexte"/>
                <w:color w:val="000000" w:themeColor="text1"/>
                <w:sz w:val="16"/>
              </w:rPr>
              <w:t>majeurs</w:t>
            </w:r>
            <w:r>
              <w:rPr>
                <w:rStyle w:val="Lienhypertexte"/>
                <w:color w:val="000000" w:themeColor="text1"/>
                <w:sz w:val="16"/>
              </w:rPr>
              <w:t>.</w:t>
            </w:r>
          </w:p>
        </w:tc>
      </w:tr>
      <w:tr w:rsidR="007C199F" w:rsidRPr="00D0664E" w14:paraId="7B930997" w14:textId="77777777" w:rsidTr="3F4B499A">
        <w:trPr>
          <w:trHeight w:val="300"/>
        </w:trPr>
        <w:tc>
          <w:tcPr>
            <w:tcW w:w="1841" w:type="dxa"/>
            <w:shd w:val="clear" w:color="auto" w:fill="auto"/>
            <w:vAlign w:val="center"/>
          </w:tcPr>
          <w:p w14:paraId="01322C53" w14:textId="77777777" w:rsidR="007C199F" w:rsidRPr="00D0664E" w:rsidRDefault="007C199F" w:rsidP="00E36020">
            <w:pPr>
              <w:rPr>
                <w:rStyle w:val="Lienhypertexte"/>
                <w:b/>
                <w:sz w:val="16"/>
                <w:szCs w:val="16"/>
              </w:rPr>
            </w:pPr>
            <w:r>
              <w:rPr>
                <w:b/>
                <w:sz w:val="16"/>
              </w:rPr>
              <w:t>Lignes directrices supplémentaires en matière de reporting</w:t>
            </w:r>
          </w:p>
        </w:tc>
        <w:tc>
          <w:tcPr>
            <w:tcW w:w="13043" w:type="dxa"/>
            <w:gridSpan w:val="5"/>
            <w:shd w:val="clear" w:color="auto" w:fill="auto"/>
            <w:vAlign w:val="center"/>
          </w:tcPr>
          <w:p w14:paraId="7CDB13C9" w14:textId="6EBB3E04" w:rsidR="007C199F" w:rsidRPr="00D0664E" w:rsidRDefault="00A24EC7" w:rsidP="00E36020">
            <w:pPr>
              <w:rPr>
                <w:rStyle w:val="Lienhypertexte"/>
                <w:color w:val="000000" w:themeColor="text1"/>
                <w:sz w:val="16"/>
                <w:szCs w:val="16"/>
              </w:rPr>
            </w:pPr>
            <w:r>
              <w:rPr>
                <w:rStyle w:val="Lienhypertexte"/>
                <w:color w:val="000000" w:themeColor="text1"/>
                <w:sz w:val="16"/>
              </w:rPr>
              <w:t>Les signataires doivent profiter de cette occasion pour illustrer les options qu</w:t>
            </w:r>
            <w:r w:rsidR="006C0F92">
              <w:rPr>
                <w:rStyle w:val="Lienhypertexte"/>
                <w:color w:val="000000" w:themeColor="text1"/>
                <w:sz w:val="16"/>
              </w:rPr>
              <w:t>’</w:t>
            </w:r>
            <w:r>
              <w:rPr>
                <w:rStyle w:val="Lienhypertexte"/>
                <w:color w:val="000000" w:themeColor="text1"/>
                <w:sz w:val="16"/>
              </w:rPr>
              <w:t>ils ont sélectionnées dans l</w:t>
            </w:r>
            <w:r w:rsidR="006C0F92">
              <w:rPr>
                <w:rStyle w:val="Lienhypertexte"/>
                <w:color w:val="000000" w:themeColor="text1"/>
                <w:sz w:val="16"/>
              </w:rPr>
              <w:t>’</w:t>
            </w:r>
            <w:r>
              <w:rPr>
                <w:rStyle w:val="Lienhypertexte"/>
                <w:color w:val="000000" w:themeColor="text1"/>
                <w:sz w:val="16"/>
              </w:rPr>
              <w:t>indicateur précédent. Ils peuvent notamment préciser comment et pourquoi certains processus ont été choisis, qui avait la responsabilité de les mettre en œuvre et les succès et/ou leçons tirées de leur application.</w:t>
            </w:r>
          </w:p>
        </w:tc>
      </w:tr>
      <w:tr w:rsidR="007C199F" w:rsidRPr="00D0664E" w14:paraId="54AC8EDF" w14:textId="77777777" w:rsidTr="3F4B499A">
        <w:trPr>
          <w:trHeight w:val="300"/>
        </w:trPr>
        <w:tc>
          <w:tcPr>
            <w:tcW w:w="1841" w:type="dxa"/>
            <w:shd w:val="clear" w:color="auto" w:fill="auto"/>
            <w:vAlign w:val="center"/>
          </w:tcPr>
          <w:p w14:paraId="52E3F019" w14:textId="77777777" w:rsidR="007C199F" w:rsidRPr="00D0664E" w:rsidRDefault="007C199F" w:rsidP="00E36020">
            <w:pPr>
              <w:rPr>
                <w:b/>
                <w:bCs/>
                <w:sz w:val="16"/>
                <w:szCs w:val="16"/>
              </w:rPr>
            </w:pPr>
            <w:r>
              <w:rPr>
                <w:b/>
                <w:sz w:val="16"/>
              </w:rPr>
              <w:t>Autres ressources</w:t>
            </w:r>
          </w:p>
        </w:tc>
        <w:tc>
          <w:tcPr>
            <w:tcW w:w="13043" w:type="dxa"/>
            <w:gridSpan w:val="5"/>
            <w:shd w:val="clear" w:color="auto" w:fill="auto"/>
            <w:vAlign w:val="center"/>
          </w:tcPr>
          <w:p w14:paraId="0D7ECDDF" w14:textId="60070AD9" w:rsidR="007C199F" w:rsidRPr="00D0664E" w:rsidRDefault="00A24EC7" w:rsidP="007C635C">
            <w:pPr>
              <w:rPr>
                <w:sz w:val="16"/>
                <w:szCs w:val="16"/>
              </w:rPr>
            </w:pPr>
            <w:r>
              <w:rPr>
                <w:color w:val="000000" w:themeColor="text1"/>
                <w:sz w:val="16"/>
              </w:rPr>
              <w:t xml:space="preserve">Pour de plus amples informations, veuillez consulter le document intitulé </w:t>
            </w:r>
            <w:hyperlink r:id="rId83" w:history="1">
              <w:r>
                <w:rPr>
                  <w:rStyle w:val="Lienhypertexte"/>
                  <w:sz w:val="16"/>
                </w:rPr>
                <w:t>Primer on Responsible Investment in Infrastructure (Introduction à l</w:t>
              </w:r>
              <w:r w:rsidR="006C0F92">
                <w:rPr>
                  <w:rStyle w:val="Lienhypertexte"/>
                  <w:sz w:val="16"/>
                </w:rPr>
                <w:t>’</w:t>
              </w:r>
              <w:r>
                <w:rPr>
                  <w:rStyle w:val="Lienhypertexte"/>
                  <w:sz w:val="16"/>
                </w:rPr>
                <w:t>investissement responsable dans les infrastructures)</w:t>
              </w:r>
            </w:hyperlink>
            <w:r>
              <w:rPr>
                <w:sz w:val="16"/>
              </w:rPr>
              <w:t xml:space="preserve">. </w:t>
            </w:r>
          </w:p>
        </w:tc>
      </w:tr>
      <w:tr w:rsidR="007C199F" w:rsidRPr="00D0664E" w14:paraId="0AF6C546" w14:textId="77777777" w:rsidTr="3F4B499A">
        <w:trPr>
          <w:trHeight w:val="300"/>
        </w:trPr>
        <w:tc>
          <w:tcPr>
            <w:tcW w:w="14884" w:type="dxa"/>
            <w:gridSpan w:val="6"/>
            <w:shd w:val="clear" w:color="auto" w:fill="0070C0"/>
            <w:vAlign w:val="center"/>
          </w:tcPr>
          <w:p w14:paraId="1E14470F" w14:textId="77777777" w:rsidR="007C199F" w:rsidRPr="00D0664E" w:rsidRDefault="007C199F" w:rsidP="00E36020">
            <w:pPr>
              <w:rPr>
                <w:color w:val="FFFFFF" w:themeColor="background1"/>
                <w:sz w:val="16"/>
                <w:szCs w:val="16"/>
              </w:rPr>
            </w:pPr>
            <w:r>
              <w:rPr>
                <w:b/>
                <w:color w:val="FFFFFF" w:themeColor="background1"/>
                <w:sz w:val="18"/>
              </w:rPr>
              <w:t>Logique</w:t>
            </w:r>
          </w:p>
        </w:tc>
      </w:tr>
      <w:tr w:rsidR="007C199F" w:rsidRPr="00D0664E" w14:paraId="3AEDCD1A" w14:textId="77777777" w:rsidTr="3F4B499A">
        <w:trPr>
          <w:trHeight w:val="300"/>
        </w:trPr>
        <w:tc>
          <w:tcPr>
            <w:tcW w:w="1841" w:type="dxa"/>
            <w:shd w:val="clear" w:color="auto" w:fill="auto"/>
            <w:vAlign w:val="center"/>
          </w:tcPr>
          <w:p w14:paraId="37FAB219" w14:textId="77777777" w:rsidR="007C199F" w:rsidRPr="00D0664E" w:rsidRDefault="007C199F" w:rsidP="00E36020">
            <w:pPr>
              <w:rPr>
                <w:b/>
                <w:bCs/>
                <w:sz w:val="16"/>
                <w:szCs w:val="16"/>
              </w:rPr>
            </w:pPr>
            <w:r>
              <w:rPr>
                <w:b/>
                <w:sz w:val="16"/>
              </w:rPr>
              <w:t>Lien avec</w:t>
            </w:r>
          </w:p>
        </w:tc>
        <w:tc>
          <w:tcPr>
            <w:tcW w:w="13043" w:type="dxa"/>
            <w:gridSpan w:val="5"/>
            <w:shd w:val="clear" w:color="auto" w:fill="auto"/>
            <w:vAlign w:val="center"/>
          </w:tcPr>
          <w:p w14:paraId="278F2E3E" w14:textId="07986A46" w:rsidR="007C199F" w:rsidRPr="00D0664E" w:rsidRDefault="00C73B7B" w:rsidP="00E36020">
            <w:pPr>
              <w:rPr>
                <w:sz w:val="16"/>
                <w:szCs w:val="16"/>
              </w:rPr>
            </w:pPr>
            <w:r>
              <w:rPr>
                <w:sz w:val="16"/>
              </w:rPr>
              <w:t>[INF 11]</w:t>
            </w:r>
          </w:p>
        </w:tc>
      </w:tr>
      <w:tr w:rsidR="007C199F" w:rsidRPr="00D0664E" w14:paraId="5E4EB386" w14:textId="77777777" w:rsidTr="3F4B499A">
        <w:trPr>
          <w:trHeight w:val="300"/>
        </w:trPr>
        <w:tc>
          <w:tcPr>
            <w:tcW w:w="1841" w:type="dxa"/>
            <w:shd w:val="clear" w:color="auto" w:fill="auto"/>
            <w:vAlign w:val="center"/>
          </w:tcPr>
          <w:p w14:paraId="4FE22A59" w14:textId="77777777" w:rsidR="007C199F" w:rsidRPr="00D0664E" w:rsidRDefault="007C199F" w:rsidP="00E36020">
            <w:pPr>
              <w:rPr>
                <w:b/>
                <w:bCs/>
                <w:sz w:val="16"/>
                <w:szCs w:val="16"/>
              </w:rPr>
            </w:pPr>
            <w:r>
              <w:rPr>
                <w:b/>
                <w:sz w:val="16"/>
              </w:rPr>
              <w:t>Accès à</w:t>
            </w:r>
          </w:p>
        </w:tc>
        <w:tc>
          <w:tcPr>
            <w:tcW w:w="13043" w:type="dxa"/>
            <w:gridSpan w:val="5"/>
            <w:shd w:val="clear" w:color="auto" w:fill="auto"/>
            <w:vAlign w:val="center"/>
          </w:tcPr>
          <w:p w14:paraId="327F723F" w14:textId="1BAA2385" w:rsidR="007C199F" w:rsidRPr="00D0664E" w:rsidRDefault="00B025FF" w:rsidP="00E36020">
            <w:pPr>
              <w:rPr>
                <w:sz w:val="16"/>
                <w:szCs w:val="16"/>
              </w:rPr>
            </w:pPr>
            <w:r>
              <w:rPr>
                <w:sz w:val="16"/>
              </w:rPr>
              <w:t>Sans objet</w:t>
            </w:r>
          </w:p>
        </w:tc>
      </w:tr>
      <w:tr w:rsidR="007C199F" w:rsidRPr="00D0664E" w14:paraId="116D26AA" w14:textId="77777777" w:rsidTr="3F4B499A">
        <w:trPr>
          <w:trHeight w:val="300"/>
        </w:trPr>
        <w:tc>
          <w:tcPr>
            <w:tcW w:w="14884" w:type="dxa"/>
            <w:gridSpan w:val="6"/>
            <w:shd w:val="clear" w:color="auto" w:fill="0070C0"/>
            <w:vAlign w:val="center"/>
          </w:tcPr>
          <w:p w14:paraId="0C4A1751" w14:textId="77777777" w:rsidR="007C199F" w:rsidRPr="00D0664E" w:rsidRDefault="007C199F" w:rsidP="00E36020">
            <w:pPr>
              <w:rPr>
                <w:rFonts w:eastAsia="Times New Roman" w:cs="Arial"/>
                <w:b/>
                <w:bCs/>
                <w:color w:val="FFFFFF" w:themeColor="background1"/>
                <w:sz w:val="18"/>
                <w:szCs w:val="18"/>
              </w:rPr>
            </w:pPr>
            <w:r>
              <w:rPr>
                <w:b/>
                <w:color w:val="FFFFFF" w:themeColor="background1"/>
                <w:sz w:val="18"/>
              </w:rPr>
              <w:t>Évaluation</w:t>
            </w:r>
          </w:p>
        </w:tc>
      </w:tr>
      <w:tr w:rsidR="007C199F" w:rsidRPr="00D0664E" w14:paraId="437F3AA5" w14:textId="77777777" w:rsidTr="3F4B499A">
        <w:trPr>
          <w:trHeight w:val="354"/>
        </w:trPr>
        <w:tc>
          <w:tcPr>
            <w:tcW w:w="14884" w:type="dxa"/>
            <w:gridSpan w:val="6"/>
            <w:shd w:val="clear" w:color="auto" w:fill="auto"/>
            <w:vAlign w:val="center"/>
          </w:tcPr>
          <w:p w14:paraId="23710FFE" w14:textId="77777777" w:rsidR="007C199F" w:rsidRPr="00D0664E" w:rsidRDefault="007C199F" w:rsidP="00E36020">
            <w:pPr>
              <w:rPr>
                <w:bCs/>
                <w:sz w:val="16"/>
                <w:szCs w:val="16"/>
              </w:rPr>
            </w:pPr>
            <w:r>
              <w:rPr>
                <w:sz w:val="16"/>
              </w:rPr>
              <w:t>Non soumis à évaluation</w:t>
            </w:r>
          </w:p>
        </w:tc>
      </w:tr>
    </w:tbl>
    <w:p w14:paraId="2DFA1FB1" w14:textId="6011C82E" w:rsidR="0000396B" w:rsidRPr="00D0664E" w:rsidRDefault="0000396B">
      <w:pPr>
        <w:spacing w:after="160" w:line="259" w:lineRule="auto"/>
      </w:pPr>
    </w:p>
    <w:p w14:paraId="036A378D" w14:textId="12C66E00" w:rsidR="00060785" w:rsidRPr="00D0664E" w:rsidRDefault="00060785" w:rsidP="00CD4459">
      <w:pPr>
        <w:rPr>
          <w:rFonts w:eastAsiaTheme="majorEastAsia" w:cstheme="majorBidi"/>
          <w:color w:val="2F5496" w:themeColor="accent1" w:themeShade="BF"/>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6"/>
        <w:gridCol w:w="1987"/>
        <w:gridCol w:w="709"/>
        <w:gridCol w:w="133"/>
        <w:gridCol w:w="1204"/>
        <w:gridCol w:w="3054"/>
        <w:gridCol w:w="411"/>
        <w:gridCol w:w="1982"/>
        <w:gridCol w:w="2007"/>
      </w:tblGrid>
      <w:tr w:rsidR="00A30875" w:rsidRPr="00D0664E" w14:paraId="6DEC581C" w14:textId="77777777" w:rsidTr="004B1DA2">
        <w:trPr>
          <w:trHeight w:val="428"/>
        </w:trPr>
        <w:tc>
          <w:tcPr>
            <w:tcW w:w="1841" w:type="dxa"/>
            <w:vMerge w:val="restart"/>
            <w:shd w:val="clear" w:color="auto" w:fill="DFF5F9"/>
            <w:vAlign w:val="center"/>
            <w:hideMark/>
          </w:tcPr>
          <w:p w14:paraId="1CE1D0E6" w14:textId="46D19D63" w:rsidR="00060785" w:rsidRPr="00D0664E" w:rsidRDefault="00060785" w:rsidP="006B2644">
            <w:pPr>
              <w:spacing w:line="240" w:lineRule="auto"/>
              <w:jc w:val="center"/>
              <w:textAlignment w:val="baseline"/>
              <w:rPr>
                <w:rFonts w:eastAsia="Times New Roman" w:cs="Arial"/>
                <w:b/>
                <w:sz w:val="14"/>
                <w:szCs w:val="14"/>
              </w:rPr>
            </w:pPr>
            <w:r>
              <w:rPr>
                <w:b/>
                <w:sz w:val="14"/>
              </w:rPr>
              <w:t>Identifiant de l</w:t>
            </w:r>
            <w:r w:rsidR="006C0F92">
              <w:rPr>
                <w:b/>
                <w:sz w:val="14"/>
              </w:rPr>
              <w:t>’</w:t>
            </w:r>
            <w:r>
              <w:rPr>
                <w:b/>
                <w:sz w:val="14"/>
              </w:rPr>
              <w:t>indicateur</w:t>
            </w:r>
          </w:p>
          <w:p w14:paraId="1E17D5A2" w14:textId="77777777" w:rsidR="00060785" w:rsidRPr="00D0664E" w:rsidRDefault="00060785" w:rsidP="006B2644">
            <w:pPr>
              <w:spacing w:line="240" w:lineRule="auto"/>
              <w:jc w:val="center"/>
              <w:textAlignment w:val="baseline"/>
              <w:rPr>
                <w:rFonts w:eastAsia="Times New Roman" w:cs="Arial"/>
                <w:b/>
                <w:sz w:val="14"/>
                <w:szCs w:val="14"/>
                <w:lang w:eastAsia="en-GB"/>
              </w:rPr>
            </w:pPr>
          </w:p>
          <w:p w14:paraId="136B65AC" w14:textId="6176C0C7" w:rsidR="00060785" w:rsidRPr="00D0664E" w:rsidRDefault="00060785" w:rsidP="004D4626">
            <w:pPr>
              <w:pStyle w:val="Indicatorsubsection"/>
            </w:pPr>
            <w:bookmarkStart w:id="52" w:name="_Toc122524736"/>
            <w:bookmarkStart w:id="53" w:name="_Toc127982089"/>
            <w:r>
              <w:t>INF 11</w:t>
            </w:r>
            <w:bookmarkEnd w:id="52"/>
            <w:bookmarkEnd w:id="53"/>
          </w:p>
        </w:tc>
        <w:tc>
          <w:tcPr>
            <w:tcW w:w="1556" w:type="dxa"/>
            <w:shd w:val="clear" w:color="auto" w:fill="DFF5F9"/>
            <w:vAlign w:val="center"/>
            <w:hideMark/>
          </w:tcPr>
          <w:p w14:paraId="1A282558" w14:textId="1EE5C673" w:rsidR="00060785" w:rsidRPr="00D0664E" w:rsidRDefault="006C0F92" w:rsidP="006B2644">
            <w:pPr>
              <w:spacing w:line="240" w:lineRule="auto"/>
              <w:textAlignment w:val="baseline"/>
              <w:rPr>
                <w:rFonts w:eastAsia="Times New Roman" w:cs="Arial"/>
                <w:sz w:val="14"/>
                <w:szCs w:val="14"/>
              </w:rPr>
            </w:pPr>
            <w:r>
              <w:rPr>
                <w:b/>
                <w:sz w:val="14"/>
              </w:rPr>
              <w:t>Lien avec :</w:t>
            </w:r>
            <w:r w:rsidR="00060785">
              <w:rPr>
                <w:b/>
                <w:sz w:val="14"/>
              </w:rPr>
              <w:t xml:space="preserve"> </w:t>
            </w:r>
          </w:p>
        </w:tc>
        <w:tc>
          <w:tcPr>
            <w:tcW w:w="2829" w:type="dxa"/>
            <w:gridSpan w:val="3"/>
            <w:shd w:val="clear" w:color="auto" w:fill="DFF5F9"/>
            <w:vAlign w:val="center"/>
          </w:tcPr>
          <w:p w14:paraId="112D5ABE" w14:textId="72CE11F2" w:rsidR="00060785" w:rsidRPr="00D0664E" w:rsidRDefault="00DB17A7" w:rsidP="006B2644">
            <w:pPr>
              <w:spacing w:line="240" w:lineRule="auto"/>
              <w:textAlignment w:val="baseline"/>
              <w:rPr>
                <w:rFonts w:eastAsia="Times New Roman" w:cs="Arial"/>
                <w:sz w:val="14"/>
                <w:szCs w:val="14"/>
              </w:rPr>
            </w:pPr>
            <w:r>
              <w:rPr>
                <w:b/>
                <w:sz w:val="22"/>
              </w:rPr>
              <w:t>OO 21</w:t>
            </w:r>
          </w:p>
        </w:tc>
        <w:tc>
          <w:tcPr>
            <w:tcW w:w="4669" w:type="dxa"/>
            <w:gridSpan w:val="3"/>
            <w:vMerge w:val="restart"/>
            <w:shd w:val="clear" w:color="auto" w:fill="DFF5F9"/>
            <w:vAlign w:val="center"/>
          </w:tcPr>
          <w:p w14:paraId="13FEE03A" w14:textId="77777777" w:rsidR="00060785" w:rsidRPr="00D0664E" w:rsidRDefault="00060785" w:rsidP="006B2644">
            <w:pPr>
              <w:spacing w:line="240" w:lineRule="auto"/>
              <w:jc w:val="center"/>
              <w:textAlignment w:val="baseline"/>
              <w:rPr>
                <w:rFonts w:eastAsia="Times New Roman" w:cs="Arial"/>
                <w:sz w:val="14"/>
                <w:szCs w:val="14"/>
              </w:rPr>
            </w:pPr>
            <w:r>
              <w:rPr>
                <w:b/>
                <w:sz w:val="14"/>
              </w:rPr>
              <w:t>Sous-section</w:t>
            </w:r>
            <w:r>
              <w:rPr>
                <w:sz w:val="14"/>
              </w:rPr>
              <w:t> </w:t>
            </w:r>
          </w:p>
          <w:p w14:paraId="33ECC333" w14:textId="77777777" w:rsidR="00060785" w:rsidRPr="00D0664E" w:rsidRDefault="00060785" w:rsidP="006B2644">
            <w:pPr>
              <w:spacing w:line="240" w:lineRule="auto"/>
              <w:jc w:val="center"/>
              <w:textAlignment w:val="baseline"/>
              <w:rPr>
                <w:rFonts w:eastAsia="Times New Roman" w:cs="Arial"/>
                <w:sz w:val="14"/>
                <w:szCs w:val="14"/>
                <w:lang w:eastAsia="en-GB"/>
              </w:rPr>
            </w:pPr>
          </w:p>
          <w:p w14:paraId="1D0942DD" w14:textId="77777777" w:rsidR="00060785" w:rsidRPr="00D0664E" w:rsidRDefault="00060785" w:rsidP="006B2644">
            <w:pPr>
              <w:jc w:val="center"/>
              <w:rPr>
                <w:sz w:val="18"/>
                <w:szCs w:val="18"/>
              </w:rPr>
            </w:pPr>
            <w:r>
              <w:rPr>
                <w:b/>
                <w:sz w:val="22"/>
              </w:rPr>
              <w:t>Suivi</w:t>
            </w:r>
          </w:p>
        </w:tc>
        <w:tc>
          <w:tcPr>
            <w:tcW w:w="1982" w:type="dxa"/>
            <w:vMerge w:val="restart"/>
            <w:shd w:val="clear" w:color="auto" w:fill="DFF5F9"/>
            <w:vAlign w:val="center"/>
            <w:hideMark/>
          </w:tcPr>
          <w:p w14:paraId="0756C8C4" w14:textId="77777777" w:rsidR="00060785" w:rsidRPr="00D0664E" w:rsidRDefault="00060785" w:rsidP="006B2644">
            <w:pPr>
              <w:spacing w:line="240" w:lineRule="auto"/>
              <w:jc w:val="center"/>
              <w:textAlignment w:val="baseline"/>
              <w:rPr>
                <w:rFonts w:eastAsia="Times New Roman" w:cs="Arial"/>
                <w:b/>
                <w:bCs/>
                <w:sz w:val="14"/>
                <w:szCs w:val="14"/>
              </w:rPr>
            </w:pPr>
            <w:r>
              <w:rPr>
                <w:b/>
                <w:sz w:val="14"/>
              </w:rPr>
              <w:t>Principe des PRI</w:t>
            </w:r>
          </w:p>
          <w:p w14:paraId="2760CEB0" w14:textId="77777777" w:rsidR="00060785" w:rsidRPr="00D0664E" w:rsidRDefault="00060785" w:rsidP="006B2644">
            <w:pPr>
              <w:spacing w:line="240" w:lineRule="auto"/>
              <w:jc w:val="center"/>
              <w:textAlignment w:val="baseline"/>
              <w:rPr>
                <w:rFonts w:eastAsia="Times New Roman" w:cs="Arial"/>
                <w:b/>
                <w:bCs/>
                <w:sz w:val="14"/>
                <w:szCs w:val="14"/>
                <w:lang w:eastAsia="en-GB"/>
              </w:rPr>
            </w:pPr>
          </w:p>
          <w:p w14:paraId="47E5F45A" w14:textId="77777777" w:rsidR="00060785" w:rsidRPr="00D0664E" w:rsidRDefault="00060785" w:rsidP="006B2644">
            <w:pPr>
              <w:spacing w:line="240" w:lineRule="auto"/>
              <w:jc w:val="center"/>
              <w:textAlignment w:val="baseline"/>
              <w:rPr>
                <w:rFonts w:eastAsia="Times New Roman" w:cs="Arial"/>
                <w:sz w:val="18"/>
                <w:szCs w:val="18"/>
              </w:rPr>
            </w:pPr>
            <w:r>
              <w:rPr>
                <w:b/>
                <w:sz w:val="22"/>
              </w:rPr>
              <w:t>1, 2</w:t>
            </w:r>
          </w:p>
        </w:tc>
        <w:tc>
          <w:tcPr>
            <w:tcW w:w="2007" w:type="dxa"/>
            <w:vMerge w:val="restart"/>
            <w:shd w:val="clear" w:color="auto" w:fill="00B0F0"/>
            <w:tcMar>
              <w:top w:w="113" w:type="dxa"/>
              <w:left w:w="113" w:type="dxa"/>
              <w:bottom w:w="113" w:type="dxa"/>
              <w:right w:w="113" w:type="dxa"/>
            </w:tcMar>
            <w:vAlign w:val="center"/>
            <w:hideMark/>
          </w:tcPr>
          <w:p w14:paraId="5BDC064C" w14:textId="0D4478F0" w:rsidR="00060785" w:rsidRPr="00D0664E" w:rsidRDefault="00060785" w:rsidP="006B2644">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22EA7724" w14:textId="77777777" w:rsidR="00060785" w:rsidRPr="00D0664E" w:rsidRDefault="00060785" w:rsidP="006B2644">
            <w:pPr>
              <w:spacing w:line="240" w:lineRule="auto"/>
              <w:jc w:val="center"/>
              <w:textAlignment w:val="baseline"/>
              <w:rPr>
                <w:rFonts w:eastAsia="Times New Roman" w:cs="Arial"/>
                <w:b/>
                <w:bCs/>
                <w:color w:val="FFFFFF" w:themeColor="background1"/>
                <w:sz w:val="14"/>
                <w:szCs w:val="14"/>
                <w:lang w:eastAsia="en-GB"/>
              </w:rPr>
            </w:pPr>
          </w:p>
          <w:p w14:paraId="17E95847" w14:textId="77777777" w:rsidR="00060785" w:rsidRPr="00D0664E" w:rsidRDefault="00060785" w:rsidP="006B2644">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A30875" w:rsidRPr="00D0664E" w14:paraId="5659D9DB" w14:textId="77777777" w:rsidTr="004B1DA2">
        <w:trPr>
          <w:trHeight w:val="428"/>
        </w:trPr>
        <w:tc>
          <w:tcPr>
            <w:tcW w:w="1841" w:type="dxa"/>
            <w:vMerge/>
            <w:shd w:val="clear" w:color="auto" w:fill="DFF5F9"/>
            <w:vAlign w:val="center"/>
          </w:tcPr>
          <w:p w14:paraId="69407027" w14:textId="77777777" w:rsidR="00B46BCE" w:rsidRPr="00D0664E" w:rsidRDefault="00B46BCE" w:rsidP="00B46BCE">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681B6ED1" w14:textId="7CC331A1" w:rsidR="00B46BCE" w:rsidRPr="00D0664E" w:rsidRDefault="00B46BCE" w:rsidP="00B46BCE">
            <w:pPr>
              <w:spacing w:line="240" w:lineRule="auto"/>
              <w:textAlignment w:val="baseline"/>
              <w:rPr>
                <w:rFonts w:eastAsia="Times New Roman" w:cs="Arial"/>
                <w:b/>
                <w:sz w:val="14"/>
                <w:szCs w:val="14"/>
              </w:rPr>
            </w:pPr>
            <w:r>
              <w:rPr>
                <w:b/>
                <w:sz w:val="14"/>
              </w:rPr>
              <w:t>Accès à</w:t>
            </w:r>
            <w:r w:rsidR="006C0F92">
              <w:rPr>
                <w:b/>
                <w:sz w:val="14"/>
              </w:rPr>
              <w:t> :</w:t>
            </w:r>
          </w:p>
        </w:tc>
        <w:tc>
          <w:tcPr>
            <w:tcW w:w="2829" w:type="dxa"/>
            <w:gridSpan w:val="3"/>
            <w:shd w:val="clear" w:color="auto" w:fill="DFF5F9"/>
            <w:vAlign w:val="center"/>
          </w:tcPr>
          <w:p w14:paraId="7F774248" w14:textId="786FEE7A" w:rsidR="00B46BCE" w:rsidRPr="00D0664E" w:rsidRDefault="00B46BCE" w:rsidP="00B46BCE">
            <w:pPr>
              <w:spacing w:line="240" w:lineRule="auto"/>
              <w:textAlignment w:val="baseline"/>
              <w:rPr>
                <w:b/>
                <w:bCs/>
                <w:sz w:val="22"/>
                <w:szCs w:val="22"/>
              </w:rPr>
            </w:pPr>
            <w:r>
              <w:rPr>
                <w:b/>
                <w:sz w:val="22"/>
              </w:rPr>
              <w:t>Sans objet</w:t>
            </w:r>
          </w:p>
        </w:tc>
        <w:tc>
          <w:tcPr>
            <w:tcW w:w="4669" w:type="dxa"/>
            <w:gridSpan w:val="3"/>
            <w:vMerge/>
            <w:shd w:val="clear" w:color="auto" w:fill="DFF5F9"/>
            <w:vAlign w:val="center"/>
          </w:tcPr>
          <w:p w14:paraId="1D36B5C0" w14:textId="77777777" w:rsidR="00B46BCE" w:rsidRPr="00D0664E" w:rsidRDefault="00B46BCE" w:rsidP="00B46BCE">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56E74850" w14:textId="77777777" w:rsidR="00B46BCE" w:rsidRPr="00D0664E" w:rsidRDefault="00B46BCE" w:rsidP="00B46BCE">
            <w:pPr>
              <w:spacing w:line="240" w:lineRule="auto"/>
              <w:jc w:val="center"/>
              <w:textAlignment w:val="baseline"/>
              <w:rPr>
                <w:rFonts w:eastAsia="Times New Roman" w:cs="Arial"/>
                <w:b/>
                <w:bCs/>
                <w:sz w:val="14"/>
                <w:szCs w:val="14"/>
                <w:lang w:eastAsia="en-GB"/>
              </w:rPr>
            </w:pPr>
          </w:p>
        </w:tc>
        <w:tc>
          <w:tcPr>
            <w:tcW w:w="2007" w:type="dxa"/>
            <w:vMerge/>
            <w:shd w:val="clear" w:color="auto" w:fill="00B0F0"/>
            <w:tcMar>
              <w:top w:w="113" w:type="dxa"/>
              <w:left w:w="113" w:type="dxa"/>
              <w:bottom w:w="113" w:type="dxa"/>
              <w:right w:w="113" w:type="dxa"/>
            </w:tcMar>
            <w:vAlign w:val="center"/>
          </w:tcPr>
          <w:p w14:paraId="01CDFC6F" w14:textId="77777777" w:rsidR="00B46BCE" w:rsidRPr="00D0664E" w:rsidRDefault="00B46BCE" w:rsidP="00B46BCE">
            <w:pPr>
              <w:spacing w:line="240" w:lineRule="auto"/>
              <w:jc w:val="center"/>
              <w:textAlignment w:val="baseline"/>
              <w:rPr>
                <w:rFonts w:eastAsia="Times New Roman" w:cs="Arial"/>
                <w:b/>
                <w:bCs/>
                <w:color w:val="FFFFFF" w:themeColor="background1"/>
                <w:sz w:val="14"/>
                <w:szCs w:val="14"/>
                <w:lang w:eastAsia="en-GB"/>
              </w:rPr>
            </w:pPr>
          </w:p>
        </w:tc>
      </w:tr>
      <w:tr w:rsidR="00060785" w:rsidRPr="00D0664E" w14:paraId="68AC312B" w14:textId="77777777" w:rsidTr="004B1DA2">
        <w:trPr>
          <w:trHeight w:val="1066"/>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F8A1CA4" w14:textId="324DDDBE" w:rsidR="00060785" w:rsidRPr="00D0664E" w:rsidRDefault="007C199F" w:rsidP="006B2644">
            <w:pPr>
              <w:spacing w:line="276" w:lineRule="auto"/>
              <w:textAlignment w:val="baseline"/>
              <w:rPr>
                <w:rFonts w:eastAsia="Times New Roman" w:cs="Arial"/>
                <w:b/>
              </w:rPr>
            </w:pPr>
            <w:r>
              <w:rPr>
                <w:b/>
                <w:bCs/>
              </w:rPr>
              <w:t>Après l</w:t>
            </w:r>
            <w:r w:rsidR="006C0F92">
              <w:rPr>
                <w:b/>
                <w:bCs/>
              </w:rPr>
              <w:t>’</w:t>
            </w:r>
            <w:r>
              <w:rPr>
                <w:b/>
                <w:bCs/>
              </w:rPr>
              <w:t>investissement, comment gérez-vous les</w:t>
            </w:r>
            <w:r>
              <w:rPr>
                <w:b/>
              </w:rPr>
              <w:t xml:space="preserve"> </w:t>
            </w:r>
            <w:hyperlink r:id="rId84" w:history="1">
              <w:r>
                <w:rPr>
                  <w:rStyle w:val="Lienhypertexte"/>
                  <w:b/>
                </w:rPr>
                <w:t>risques</w:t>
              </w:r>
            </w:hyperlink>
            <w:r>
              <w:rPr>
                <w:b/>
              </w:rPr>
              <w:t xml:space="preserve"> et </w:t>
            </w:r>
            <w:hyperlink r:id="rId85" w:history="1">
              <w:r>
                <w:rPr>
                  <w:rStyle w:val="Lienhypertexte"/>
                  <w:b/>
                </w:rPr>
                <w:t xml:space="preserve">opportunités ESG </w:t>
              </w:r>
              <w:r w:rsidR="00D72FA3">
                <w:rPr>
                  <w:rStyle w:val="Lienhypertexte"/>
                  <w:b/>
                </w:rPr>
                <w:t>majeurs</w:t>
              </w:r>
            </w:hyperlink>
            <w:r>
              <w:rPr>
                <w:b/>
              </w:rPr>
              <w:t xml:space="preserve"> pour créer de la valeur pendant la période de détention de vos investissements</w:t>
            </w:r>
            <w:r w:rsidR="006C0F92">
              <w:t> ?</w:t>
            </w:r>
          </w:p>
          <w:p w14:paraId="4421EDFE" w14:textId="77777777" w:rsidR="00235E37" w:rsidRPr="00D0664E" w:rsidRDefault="00235E37" w:rsidP="006B2644">
            <w:pPr>
              <w:spacing w:line="276" w:lineRule="auto"/>
              <w:textAlignment w:val="baseline"/>
              <w:rPr>
                <w:rFonts w:eastAsia="Times New Roman" w:cs="Arial"/>
                <w:b/>
                <w:i/>
                <w:iCs/>
                <w:lang w:eastAsia="en-GB"/>
              </w:rPr>
            </w:pPr>
          </w:p>
          <w:p w14:paraId="249E5193" w14:textId="0A61620E" w:rsidR="00235E37" w:rsidRPr="00D0664E" w:rsidRDefault="16F83004">
            <w:pPr>
              <w:spacing w:line="276" w:lineRule="auto"/>
              <w:textAlignment w:val="baseline"/>
              <w:rPr>
                <w:rFonts w:eastAsia="Times New Roman" w:cs="Arial"/>
                <w:i/>
                <w:iCs/>
              </w:rPr>
            </w:pPr>
            <w:r>
              <w:rPr>
                <w:i/>
              </w:rPr>
              <w:t>Pour les investisseurs ayant des participations minoritaires dans des investissements en infrastructures, les options doivent être sélectionnées en fonction de la manière dont ils utilisent leur influence sur les actifs, l</w:t>
            </w:r>
            <w:r w:rsidR="006C0F92">
              <w:rPr>
                <w:i/>
              </w:rPr>
              <w:t>’</w:t>
            </w:r>
            <w:r>
              <w:rPr>
                <w:i/>
              </w:rPr>
              <w:t>actionnaire ou les actionnaires majoritaire(s) et/ou les investisseurs principaux avec lesquels ils dialoguent dans des situations de co-investissement pour s</w:t>
            </w:r>
            <w:r w:rsidR="006C0F92">
              <w:rPr>
                <w:i/>
              </w:rPr>
              <w:t>’</w:t>
            </w:r>
            <w:r>
              <w:rPr>
                <w:i/>
              </w:rPr>
              <w:t xml:space="preserve">assurer que les </w:t>
            </w:r>
            <w:hyperlink r:id="rId86" w:history="1">
              <w:r>
                <w:rPr>
                  <w:rStyle w:val="Lienhypertexte"/>
                  <w:i/>
                </w:rPr>
                <w:t xml:space="preserve">critères ESG </w:t>
              </w:r>
              <w:r w:rsidR="00D72FA3">
                <w:rPr>
                  <w:rStyle w:val="Lienhypertexte"/>
                  <w:i/>
                </w:rPr>
                <w:t>majeurs</w:t>
              </w:r>
            </w:hyperlink>
            <w:r>
              <w:rPr>
                <w:i/>
              </w:rPr>
              <w:t xml:space="preserve"> soient gérés de manière active dans la mesure du possible.</w:t>
            </w:r>
          </w:p>
        </w:tc>
      </w:tr>
      <w:tr w:rsidR="00CA05E2" w:rsidRPr="00D0664E" w14:paraId="2E6B43FA" w14:textId="77777777" w:rsidTr="004B1DA2">
        <w:trPr>
          <w:trHeight w:val="465"/>
        </w:trPr>
        <w:tc>
          <w:tcPr>
            <w:tcW w:w="743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C2DF4DC" w14:textId="4D415C4D" w:rsidR="00CA05E2" w:rsidRPr="00D0664E" w:rsidRDefault="003C2B86" w:rsidP="0058193C">
            <w:pPr>
              <w:pStyle w:val="Paragraphedeliste"/>
              <w:numPr>
                <w:ilvl w:val="0"/>
                <w:numId w:val="41"/>
              </w:numPr>
              <w:spacing w:line="276" w:lineRule="auto"/>
              <w:textAlignment w:val="baseline"/>
              <w:rPr>
                <w:rFonts w:eastAsia="Times New Roman" w:cs="Arial"/>
                <w:sz w:val="16"/>
                <w:szCs w:val="16"/>
              </w:rPr>
            </w:pPr>
            <w:r>
              <w:t>(A) Nous élaborons des plans d</w:t>
            </w:r>
            <w:r w:rsidR="006C0F92">
              <w:t>’</w:t>
            </w:r>
            <w:r>
              <w:t xml:space="preserve">action ESG spécifiques aux actifs en fonction des résultats de la recherche, de la </w:t>
            </w:r>
            <w:hyperlink r:id="rId87" w:history="1">
              <w:r>
                <w:rPr>
                  <w:rStyle w:val="Lienhypertexte"/>
                  <w:i/>
                  <w:iCs/>
                </w:rPr>
                <w:t>due diligence</w:t>
              </w:r>
            </w:hyperlink>
            <w:r>
              <w:t xml:space="preserve"> et de l</w:t>
            </w:r>
            <w:r w:rsidR="006C0F92">
              <w:t>’</w:t>
            </w:r>
            <w:r w:rsidR="000E568F">
              <w:t>analyse de matérialité</w:t>
            </w:r>
            <w:r>
              <w:t xml:space="preserve"> préalables à l</w:t>
            </w:r>
            <w:r w:rsidR="006C0F92">
              <w:t>’</w:t>
            </w:r>
            <w:r>
              <w:t>investissement</w:t>
            </w:r>
          </w:p>
        </w:tc>
        <w:tc>
          <w:tcPr>
            <w:tcW w:w="7454" w:type="dxa"/>
            <w:gridSpan w:val="4"/>
            <w:tcBorders>
              <w:bottom w:val="single" w:sz="6" w:space="0" w:color="A6A6A6" w:themeColor="background1" w:themeShade="A6"/>
            </w:tcBorders>
            <w:shd w:val="clear" w:color="auto" w:fill="FFFFFF" w:themeFill="background1"/>
            <w:vAlign w:val="center"/>
          </w:tcPr>
          <w:p w14:paraId="717C144C" w14:textId="77777777" w:rsidR="00CA05E2" w:rsidRPr="00D0664E" w:rsidRDefault="00CA05E2" w:rsidP="00CA05E2">
            <w:pPr>
              <w:pStyle w:val="Paragraphedeliste"/>
              <w:spacing w:line="276" w:lineRule="auto"/>
              <w:ind w:left="0"/>
              <w:textAlignment w:val="baseline"/>
              <w:rPr>
                <w:rFonts w:eastAsia="Times New Roman" w:cs="Arial"/>
              </w:rPr>
            </w:pPr>
            <w:r>
              <w:t>[Liste déroulante]</w:t>
            </w:r>
          </w:p>
          <w:p w14:paraId="4023A08B" w14:textId="77777777" w:rsidR="00CA05E2" w:rsidRPr="00D0664E" w:rsidRDefault="00CA05E2" w:rsidP="00CA05E2">
            <w:pPr>
              <w:spacing w:line="276" w:lineRule="auto"/>
              <w:textAlignment w:val="baseline"/>
              <w:rPr>
                <w:rFonts w:eastAsia="Times New Roman" w:cs="Arial"/>
                <w:lang w:eastAsia="en-GB"/>
              </w:rPr>
            </w:pPr>
          </w:p>
          <w:p w14:paraId="31D2D4EE" w14:textId="1D53831E" w:rsidR="00CA05E2" w:rsidRPr="00D0664E" w:rsidRDefault="00006519" w:rsidP="00CA05E2">
            <w:pPr>
              <w:spacing w:line="276" w:lineRule="auto"/>
              <w:textAlignment w:val="baseline"/>
              <w:rPr>
                <w:rFonts w:eastAsia="Times New Roman" w:cs="Arial"/>
              </w:rPr>
            </w:pPr>
            <w:r>
              <w:t>(1) pour l</w:t>
            </w:r>
            <w:r w:rsidR="006C0F92">
              <w:t>’</w:t>
            </w:r>
            <w:r>
              <w:t>ensemble de nos investissements en infrastructures</w:t>
            </w:r>
          </w:p>
          <w:p w14:paraId="003F7F8A" w14:textId="732281A1" w:rsidR="00CA05E2" w:rsidRPr="00D0664E" w:rsidRDefault="00006519" w:rsidP="00CA05E2">
            <w:pPr>
              <w:spacing w:line="276" w:lineRule="auto"/>
              <w:textAlignment w:val="baseline"/>
              <w:rPr>
                <w:rFonts w:eastAsia="Times New Roman" w:cs="Arial"/>
              </w:rPr>
            </w:pPr>
            <w:r>
              <w:t>(2) pour la majorité de nos investissements en infrastructures</w:t>
            </w:r>
          </w:p>
          <w:p w14:paraId="30E72460" w14:textId="764865DC" w:rsidR="00CA05E2" w:rsidRPr="00D0664E" w:rsidRDefault="00006519" w:rsidP="00E94F06">
            <w:pPr>
              <w:spacing w:line="276" w:lineRule="auto"/>
              <w:textAlignment w:val="baseline"/>
              <w:rPr>
                <w:rFonts w:eastAsia="Times New Roman" w:cs="Arial"/>
                <w:sz w:val="16"/>
                <w:szCs w:val="16"/>
              </w:rPr>
            </w:pPr>
            <w:r>
              <w:t>(3) pour une minorité de nos investissements en infrastructures</w:t>
            </w:r>
          </w:p>
        </w:tc>
      </w:tr>
      <w:tr w:rsidR="00CA05E2" w:rsidRPr="00D0664E" w14:paraId="394A4436" w14:textId="77777777" w:rsidTr="004B1DA2">
        <w:trPr>
          <w:trHeight w:val="465"/>
        </w:trPr>
        <w:tc>
          <w:tcPr>
            <w:tcW w:w="743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55F345" w14:textId="6CEC0D0E" w:rsidR="00CA05E2" w:rsidRPr="00D0664E" w:rsidRDefault="31143EA3" w:rsidP="0058193C">
            <w:pPr>
              <w:pStyle w:val="Paragraphedeliste"/>
              <w:numPr>
                <w:ilvl w:val="0"/>
                <w:numId w:val="41"/>
              </w:numPr>
              <w:spacing w:line="276" w:lineRule="auto"/>
              <w:textAlignment w:val="baseline"/>
              <w:rPr>
                <w:rFonts w:eastAsia="Times New Roman" w:cs="Arial"/>
              </w:rPr>
            </w:pPr>
            <w:r>
              <w:t>(B) Nous ajustons au moins une fois par an nos plans d</w:t>
            </w:r>
            <w:r w:rsidR="006C0F92">
              <w:t>’</w:t>
            </w:r>
            <w:r>
              <w:t xml:space="preserve">action ESG en fonction des résultats du suivi de la performance </w:t>
            </w:r>
          </w:p>
        </w:tc>
        <w:tc>
          <w:tcPr>
            <w:tcW w:w="7454" w:type="dxa"/>
            <w:gridSpan w:val="4"/>
            <w:tcBorders>
              <w:bottom w:val="single" w:sz="6" w:space="0" w:color="A6A6A6" w:themeColor="background1" w:themeShade="A6"/>
            </w:tcBorders>
            <w:shd w:val="clear" w:color="auto" w:fill="FFFFFF" w:themeFill="background1"/>
            <w:vAlign w:val="center"/>
          </w:tcPr>
          <w:p w14:paraId="4E62A46A" w14:textId="6B7D73C4" w:rsidR="00CA05E2" w:rsidRPr="00D0664E" w:rsidRDefault="00CA05E2" w:rsidP="00CA05E2">
            <w:pPr>
              <w:spacing w:line="276" w:lineRule="auto"/>
              <w:textAlignment w:val="baseline"/>
              <w:rPr>
                <w:rFonts w:eastAsia="Times New Roman" w:cs="Arial"/>
                <w:sz w:val="16"/>
                <w:szCs w:val="16"/>
              </w:rPr>
            </w:pPr>
            <w:r>
              <w:t>[Comme ci-dessus]</w:t>
            </w:r>
          </w:p>
        </w:tc>
      </w:tr>
      <w:tr w:rsidR="00CA05E2" w:rsidRPr="00D0664E" w14:paraId="4D37C672" w14:textId="77777777" w:rsidTr="004B1DA2">
        <w:trPr>
          <w:trHeight w:val="465"/>
        </w:trPr>
        <w:tc>
          <w:tcPr>
            <w:tcW w:w="743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769490" w14:textId="0DD3EB69" w:rsidR="00CA05E2" w:rsidRPr="00D0664E" w:rsidRDefault="003C2B86" w:rsidP="0058193C">
            <w:pPr>
              <w:pStyle w:val="Paragraphedeliste"/>
              <w:numPr>
                <w:ilvl w:val="0"/>
                <w:numId w:val="41"/>
              </w:numPr>
              <w:spacing w:line="276" w:lineRule="auto"/>
              <w:textAlignment w:val="baseline"/>
              <w:rPr>
                <w:rFonts w:eastAsia="Times New Roman" w:cs="Arial"/>
              </w:rPr>
            </w:pPr>
            <w:r>
              <w:t>(C) Nous soutenons, ou les conseillers externes que nous engageons soutiennent, nos investissements en infrastructures avec des opportunités spécifiques de création de valeur ESG</w:t>
            </w:r>
          </w:p>
        </w:tc>
        <w:tc>
          <w:tcPr>
            <w:tcW w:w="7454" w:type="dxa"/>
            <w:gridSpan w:val="4"/>
            <w:tcBorders>
              <w:bottom w:val="single" w:sz="6" w:space="0" w:color="A6A6A6" w:themeColor="background1" w:themeShade="A6"/>
            </w:tcBorders>
            <w:shd w:val="clear" w:color="auto" w:fill="FFFFFF" w:themeFill="background1"/>
            <w:vAlign w:val="center"/>
          </w:tcPr>
          <w:p w14:paraId="2A2E4C74" w14:textId="46CF098F" w:rsidR="00CA05E2" w:rsidRPr="00D0664E" w:rsidRDefault="00CA05E2" w:rsidP="00CA05E2">
            <w:pPr>
              <w:spacing w:line="276" w:lineRule="auto"/>
              <w:textAlignment w:val="baseline"/>
              <w:rPr>
                <w:rFonts w:eastAsia="Times New Roman" w:cs="Arial"/>
                <w:sz w:val="16"/>
                <w:szCs w:val="16"/>
              </w:rPr>
            </w:pPr>
            <w:r>
              <w:t>[Comme ci-dessus]</w:t>
            </w:r>
          </w:p>
        </w:tc>
      </w:tr>
      <w:tr w:rsidR="00CA05E2" w:rsidRPr="00D0664E" w14:paraId="25155E08" w14:textId="77777777" w:rsidTr="004B1DA2">
        <w:tc>
          <w:tcPr>
            <w:tcW w:w="743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947AE0" w14:textId="77777777" w:rsidR="003228F2" w:rsidRPr="00D0664E" w:rsidRDefault="003C2B86" w:rsidP="0058193C">
            <w:pPr>
              <w:pStyle w:val="Paragraphedeliste"/>
              <w:numPr>
                <w:ilvl w:val="0"/>
                <w:numId w:val="41"/>
              </w:numPr>
              <w:spacing w:line="276" w:lineRule="auto"/>
              <w:textAlignment w:val="baseline"/>
              <w:rPr>
                <w:rFonts w:eastAsia="Times New Roman" w:cs="Arial"/>
              </w:rPr>
            </w:pPr>
            <w:r>
              <w:t xml:space="preserve">(D) </w:t>
            </w:r>
            <w:r>
              <w:rPr>
                <w:color w:val="000000"/>
                <w:shd w:val="clear" w:color="auto" w:fill="FFFFFF"/>
              </w:rPr>
              <w:t>Autres</w:t>
            </w:r>
          </w:p>
          <w:p w14:paraId="3D203C21" w14:textId="5032C2CE" w:rsidR="00CA05E2" w:rsidRPr="00D0664E" w:rsidRDefault="00E053A8" w:rsidP="00CD4459">
            <w:pPr>
              <w:pStyle w:val="Paragraphedeliste"/>
              <w:spacing w:line="276" w:lineRule="auto"/>
              <w:ind w:left="360"/>
              <w:textAlignment w:val="baseline"/>
              <w:rPr>
                <w:rFonts w:eastAsia="Times New Roman" w:cs="Arial"/>
              </w:rPr>
            </w:pPr>
            <w:r>
              <w:rPr>
                <w:color w:val="000000"/>
                <w:shd w:val="clear" w:color="auto" w:fill="FFFFFF"/>
              </w:rPr>
              <w:t>Veuillez préciser</w:t>
            </w:r>
            <w:r w:rsidR="006C0F92">
              <w:rPr>
                <w:color w:val="000000"/>
                <w:shd w:val="clear" w:color="auto" w:fill="FFFFFF"/>
              </w:rPr>
              <w:t> :</w:t>
            </w:r>
            <w:r>
              <w:rPr>
                <w:color w:val="000000"/>
                <w:shd w:val="clear" w:color="auto" w:fill="FFFFFF"/>
              </w:rPr>
              <w:t xml:space="preserve"> </w:t>
            </w:r>
            <w:r>
              <w:t xml:space="preserve">______ </w:t>
            </w:r>
            <w:r>
              <w:rPr>
                <w:color w:val="000000"/>
                <w:shd w:val="clear" w:color="auto" w:fill="FFFFFF"/>
              </w:rPr>
              <w:t>[Texte libre obligatoire</w:t>
            </w:r>
            <w:r w:rsidR="006C0F92">
              <w:rPr>
                <w:color w:val="000000"/>
                <w:shd w:val="clear" w:color="auto" w:fill="FFFFFF"/>
              </w:rPr>
              <w:t> :</w:t>
            </w:r>
            <w:r>
              <w:rPr>
                <w:color w:val="000000"/>
                <w:shd w:val="clear" w:color="auto" w:fill="FFFFFF"/>
              </w:rPr>
              <w:t xml:space="preserve"> court]</w:t>
            </w:r>
          </w:p>
        </w:tc>
        <w:tc>
          <w:tcPr>
            <w:tcW w:w="7454" w:type="dxa"/>
            <w:gridSpan w:val="4"/>
            <w:tcBorders>
              <w:bottom w:val="single" w:sz="6" w:space="0" w:color="A6A6A6" w:themeColor="background1" w:themeShade="A6"/>
            </w:tcBorders>
            <w:shd w:val="clear" w:color="auto" w:fill="FFFFFF" w:themeFill="background1"/>
            <w:vAlign w:val="center"/>
          </w:tcPr>
          <w:p w14:paraId="18AFA338" w14:textId="0FAE8766" w:rsidR="00CA05E2" w:rsidRPr="00D0664E" w:rsidRDefault="00CA05E2" w:rsidP="00CA05E2">
            <w:pPr>
              <w:spacing w:line="276" w:lineRule="auto"/>
              <w:textAlignment w:val="baseline"/>
              <w:rPr>
                <w:rFonts w:eastAsia="Times New Roman" w:cs="Arial"/>
                <w:sz w:val="16"/>
                <w:szCs w:val="16"/>
              </w:rPr>
            </w:pPr>
            <w:r>
              <w:t>[Comme ci-dessus]</w:t>
            </w:r>
          </w:p>
        </w:tc>
      </w:tr>
      <w:tr w:rsidR="0058193C" w:rsidRPr="00D0664E" w14:paraId="77EC2DB5" w14:textId="77777777" w:rsidTr="004B1DA2">
        <w:tc>
          <w:tcPr>
            <w:tcW w:w="14884"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A2D8E1" w14:textId="2B6CF04E" w:rsidR="0058193C" w:rsidRPr="00D0664E" w:rsidRDefault="0058193C" w:rsidP="003F6A21">
            <w:pPr>
              <w:pStyle w:val="Paragraphedeliste"/>
              <w:numPr>
                <w:ilvl w:val="0"/>
                <w:numId w:val="8"/>
              </w:numPr>
              <w:rPr>
                <w:rFonts w:asciiTheme="minorHAnsi" w:eastAsiaTheme="minorEastAsia" w:hAnsiTheme="minorHAnsi" w:cstheme="minorBidi"/>
              </w:rPr>
            </w:pPr>
            <w:r>
              <w:t xml:space="preserve">(E) Nous ne gérons pas les risques et opportunités ESG </w:t>
            </w:r>
            <w:r w:rsidR="00D72FA3">
              <w:t>majeurs</w:t>
            </w:r>
            <w:r>
              <w:t xml:space="preserve"> après l</w:t>
            </w:r>
            <w:r w:rsidR="006C0F92">
              <w:t>’</w:t>
            </w:r>
            <w:r>
              <w:t>investissement</w:t>
            </w:r>
          </w:p>
        </w:tc>
      </w:tr>
      <w:tr w:rsidR="00CA05E2" w:rsidRPr="00D0664E" w14:paraId="1374B626" w14:textId="77777777" w:rsidTr="004B1DA2">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641BA423" w14:textId="77777777" w:rsidR="00CA05E2" w:rsidRPr="00D0664E" w:rsidRDefault="00CA05E2" w:rsidP="00CA05E2">
            <w:pPr>
              <w:spacing w:line="240" w:lineRule="auto"/>
              <w:jc w:val="center"/>
              <w:textAlignment w:val="baseline"/>
              <w:rPr>
                <w:rStyle w:val="Lienhypertexte"/>
                <w:sz w:val="16"/>
                <w:szCs w:val="16"/>
              </w:rPr>
            </w:pPr>
          </w:p>
        </w:tc>
      </w:tr>
      <w:tr w:rsidR="00CA05E2" w:rsidRPr="00D0664E" w14:paraId="66FBD05E" w14:textId="77777777" w:rsidTr="004B1DA2">
        <w:trPr>
          <w:trHeight w:val="300"/>
        </w:trPr>
        <w:tc>
          <w:tcPr>
            <w:tcW w:w="14884" w:type="dxa"/>
            <w:gridSpan w:val="10"/>
            <w:shd w:val="clear" w:color="auto" w:fill="0070C0"/>
            <w:vAlign w:val="center"/>
          </w:tcPr>
          <w:p w14:paraId="7F7C84B3" w14:textId="77777777" w:rsidR="00CA05E2" w:rsidRPr="00D0664E" w:rsidRDefault="00CA05E2" w:rsidP="00E36020">
            <w:pPr>
              <w:rPr>
                <w:rStyle w:val="Lienhypertexte"/>
                <w:b/>
                <w:bCs/>
                <w:color w:val="FFFFFF" w:themeColor="background1"/>
                <w:sz w:val="18"/>
                <w:szCs w:val="18"/>
              </w:rPr>
            </w:pPr>
            <w:r>
              <w:rPr>
                <w:b/>
                <w:color w:val="FFFFFF" w:themeColor="background1"/>
                <w:sz w:val="18"/>
              </w:rPr>
              <w:lastRenderedPageBreak/>
              <w:t>Notes explicatives</w:t>
            </w:r>
          </w:p>
        </w:tc>
      </w:tr>
      <w:tr w:rsidR="00CA05E2" w:rsidRPr="00D0664E" w14:paraId="0703DA62" w14:textId="77777777" w:rsidTr="004B1DA2">
        <w:trPr>
          <w:trHeight w:val="300"/>
        </w:trPr>
        <w:tc>
          <w:tcPr>
            <w:tcW w:w="1841" w:type="dxa"/>
            <w:shd w:val="clear" w:color="auto" w:fill="auto"/>
            <w:vAlign w:val="center"/>
          </w:tcPr>
          <w:p w14:paraId="6575A467" w14:textId="28CE3496" w:rsidR="00CA05E2" w:rsidRPr="00D0664E" w:rsidRDefault="00CA05E2" w:rsidP="00E36020">
            <w:pPr>
              <w:rPr>
                <w:rStyle w:val="Lienhypertexte"/>
                <w:b/>
                <w:sz w:val="16"/>
                <w:szCs w:val="16"/>
              </w:rPr>
            </w:pPr>
            <w:r>
              <w:rPr>
                <w:b/>
                <w:sz w:val="16"/>
              </w:rPr>
              <w:t>Objectif de l</w:t>
            </w:r>
            <w:r w:rsidR="006C0F92">
              <w:rPr>
                <w:b/>
                <w:sz w:val="16"/>
              </w:rPr>
              <w:t>’</w:t>
            </w:r>
            <w:r>
              <w:rPr>
                <w:b/>
                <w:sz w:val="16"/>
              </w:rPr>
              <w:t>indicateur</w:t>
            </w:r>
          </w:p>
        </w:tc>
        <w:tc>
          <w:tcPr>
            <w:tcW w:w="13043" w:type="dxa"/>
            <w:gridSpan w:val="9"/>
            <w:shd w:val="clear" w:color="auto" w:fill="auto"/>
            <w:vAlign w:val="center"/>
          </w:tcPr>
          <w:p w14:paraId="22C3FD8A" w14:textId="049CA6C4" w:rsidR="00B6401C" w:rsidRPr="00D0664E" w:rsidRDefault="4EC62E07" w:rsidP="00E36020">
            <w:pPr>
              <w:rPr>
                <w:rStyle w:val="Lienhypertexte"/>
                <w:color w:val="000000" w:themeColor="text1"/>
                <w:sz w:val="16"/>
                <w:szCs w:val="16"/>
              </w:rPr>
            </w:pPr>
            <w:r>
              <w:rPr>
                <w:rStyle w:val="Lienhypertexte"/>
                <w:color w:val="000000" w:themeColor="text1"/>
                <w:sz w:val="16"/>
              </w:rPr>
              <w:t xml:space="preserve">Cet indicateur vise à déterminer comment une organisation utilise la gestion des critères ESG </w:t>
            </w:r>
            <w:r w:rsidR="002178B9">
              <w:rPr>
                <w:rStyle w:val="Lienhypertexte"/>
                <w:color w:val="000000" w:themeColor="text1"/>
                <w:sz w:val="16"/>
              </w:rPr>
              <w:t xml:space="preserve">majeurs </w:t>
            </w:r>
            <w:r>
              <w:rPr>
                <w:rStyle w:val="Lienhypertexte"/>
                <w:color w:val="000000" w:themeColor="text1"/>
                <w:sz w:val="16"/>
              </w:rPr>
              <w:t>pour créer de la valeur pendant la période de détention d</w:t>
            </w:r>
            <w:r w:rsidR="006C0F92">
              <w:rPr>
                <w:rStyle w:val="Lienhypertexte"/>
                <w:color w:val="000000" w:themeColor="text1"/>
                <w:sz w:val="16"/>
              </w:rPr>
              <w:t>’</w:t>
            </w:r>
            <w:r>
              <w:rPr>
                <w:rStyle w:val="Lienhypertexte"/>
                <w:color w:val="000000" w:themeColor="text1"/>
                <w:sz w:val="16"/>
              </w:rPr>
              <w:t>un investissement. Il est recommandé aux investisseurs et/ou à leurs opérateurs tiers d</w:t>
            </w:r>
            <w:r w:rsidR="006C0F92">
              <w:rPr>
                <w:rStyle w:val="Lienhypertexte"/>
                <w:color w:val="000000" w:themeColor="text1"/>
                <w:sz w:val="16"/>
              </w:rPr>
              <w:t>’</w:t>
            </w:r>
            <w:r>
              <w:rPr>
                <w:rStyle w:val="Lienhypertexte"/>
                <w:color w:val="000000" w:themeColor="text1"/>
                <w:sz w:val="16"/>
              </w:rPr>
              <w:t>élaborer des plans d</w:t>
            </w:r>
            <w:r w:rsidR="006C0F92">
              <w:rPr>
                <w:rStyle w:val="Lienhypertexte"/>
                <w:color w:val="000000" w:themeColor="text1"/>
                <w:sz w:val="16"/>
              </w:rPr>
              <w:t>’</w:t>
            </w:r>
            <w:r>
              <w:rPr>
                <w:rStyle w:val="Lienhypertexte"/>
                <w:color w:val="000000" w:themeColor="text1"/>
                <w:sz w:val="16"/>
              </w:rPr>
              <w:t>action ESG qui peuvent être mis à jour régulièrement en fonction de la performance, afin de créer de la valeur pendant la période de détention d</w:t>
            </w:r>
            <w:r w:rsidR="006C0F92">
              <w:rPr>
                <w:rStyle w:val="Lienhypertexte"/>
                <w:color w:val="000000" w:themeColor="text1"/>
                <w:sz w:val="16"/>
              </w:rPr>
              <w:t>’</w:t>
            </w:r>
            <w:r>
              <w:rPr>
                <w:rStyle w:val="Lienhypertexte"/>
                <w:color w:val="000000" w:themeColor="text1"/>
                <w:sz w:val="16"/>
              </w:rPr>
              <w:t>un investissement.</w:t>
            </w:r>
          </w:p>
          <w:p w14:paraId="53E25912" w14:textId="77777777" w:rsidR="00B6401C" w:rsidRPr="00D0664E" w:rsidRDefault="00B6401C" w:rsidP="00E36020">
            <w:pPr>
              <w:rPr>
                <w:rStyle w:val="Lienhypertexte"/>
                <w:color w:val="000000" w:themeColor="text1"/>
                <w:sz w:val="16"/>
                <w:szCs w:val="16"/>
              </w:rPr>
            </w:pPr>
          </w:p>
          <w:p w14:paraId="6D30DFBA" w14:textId="0C7E44BA" w:rsidR="0067532B" w:rsidRPr="00D0664E" w:rsidRDefault="4EC62E07" w:rsidP="00E36020">
            <w:pPr>
              <w:rPr>
                <w:rStyle w:val="Lienhypertexte"/>
                <w:color w:val="000000" w:themeColor="text1"/>
                <w:sz w:val="16"/>
                <w:szCs w:val="16"/>
              </w:rPr>
            </w:pPr>
            <w:r>
              <w:rPr>
                <w:rStyle w:val="Lienhypertexte"/>
                <w:color w:val="000000" w:themeColor="text1"/>
                <w:sz w:val="16"/>
              </w:rPr>
              <w:t>Les risques et opportunités ESG doivent être réévalués en permanence afin de mieux comprendre la performance du portefeuille d</w:t>
            </w:r>
            <w:r w:rsidR="006C0F92">
              <w:rPr>
                <w:rStyle w:val="Lienhypertexte"/>
                <w:color w:val="000000" w:themeColor="text1"/>
                <w:sz w:val="16"/>
              </w:rPr>
              <w:t>’</w:t>
            </w:r>
            <w:r>
              <w:rPr>
                <w:rStyle w:val="Lienhypertexte"/>
                <w:color w:val="000000" w:themeColor="text1"/>
                <w:sz w:val="16"/>
              </w:rPr>
              <w:t>investissement et d</w:t>
            </w:r>
            <w:r w:rsidR="006C0F92">
              <w:rPr>
                <w:rStyle w:val="Lienhypertexte"/>
                <w:color w:val="000000" w:themeColor="text1"/>
                <w:sz w:val="16"/>
              </w:rPr>
              <w:t>’</w:t>
            </w:r>
            <w:r>
              <w:rPr>
                <w:rStyle w:val="Lienhypertexte"/>
                <w:color w:val="000000" w:themeColor="text1"/>
                <w:sz w:val="16"/>
              </w:rPr>
              <w:t>identifier les domaines de gestion à améliorer continuellement. Cette démarche permet au signataire d</w:t>
            </w:r>
            <w:r w:rsidR="006C0F92">
              <w:rPr>
                <w:rStyle w:val="Lienhypertexte"/>
                <w:color w:val="000000" w:themeColor="text1"/>
                <w:sz w:val="16"/>
              </w:rPr>
              <w:t>’</w:t>
            </w:r>
            <w:r>
              <w:rPr>
                <w:rStyle w:val="Lienhypertexte"/>
                <w:color w:val="000000" w:themeColor="text1"/>
                <w:sz w:val="16"/>
              </w:rPr>
              <w:t>évaluer la performance ESG au sein des portefeuilles et entre eux, et éventuellement d</w:t>
            </w:r>
            <w:r w:rsidR="006C0F92">
              <w:rPr>
                <w:rStyle w:val="Lienhypertexte"/>
                <w:color w:val="000000" w:themeColor="text1"/>
                <w:sz w:val="16"/>
              </w:rPr>
              <w:t>’</w:t>
            </w:r>
            <w:r>
              <w:rPr>
                <w:rStyle w:val="Lienhypertexte"/>
                <w:color w:val="000000" w:themeColor="text1"/>
                <w:sz w:val="16"/>
              </w:rPr>
              <w:t>évaluer la performance d</w:t>
            </w:r>
            <w:r w:rsidR="006C0F92">
              <w:rPr>
                <w:rStyle w:val="Lienhypertexte"/>
                <w:color w:val="000000" w:themeColor="text1"/>
                <w:sz w:val="16"/>
              </w:rPr>
              <w:t>’</w:t>
            </w:r>
            <w:r>
              <w:rPr>
                <w:rStyle w:val="Lienhypertexte"/>
                <w:color w:val="000000" w:themeColor="text1"/>
                <w:sz w:val="16"/>
              </w:rPr>
              <w:t>autres gestionnaires d</w:t>
            </w:r>
            <w:r w:rsidR="006C0F92">
              <w:rPr>
                <w:rStyle w:val="Lienhypertexte"/>
                <w:color w:val="000000" w:themeColor="text1"/>
                <w:sz w:val="16"/>
              </w:rPr>
              <w:t>’</w:t>
            </w:r>
            <w:r>
              <w:rPr>
                <w:rStyle w:val="Lienhypertexte"/>
                <w:color w:val="000000" w:themeColor="text1"/>
                <w:sz w:val="16"/>
              </w:rPr>
              <w:t>investissement.</w:t>
            </w:r>
          </w:p>
        </w:tc>
      </w:tr>
      <w:tr w:rsidR="00CA05E2" w:rsidRPr="00D0664E" w14:paraId="0BA53F31" w14:textId="77777777" w:rsidTr="004B1DA2">
        <w:trPr>
          <w:trHeight w:val="300"/>
        </w:trPr>
        <w:tc>
          <w:tcPr>
            <w:tcW w:w="1841" w:type="dxa"/>
            <w:shd w:val="clear" w:color="auto" w:fill="auto"/>
            <w:vAlign w:val="center"/>
          </w:tcPr>
          <w:p w14:paraId="536C3338" w14:textId="77777777" w:rsidR="00CA05E2" w:rsidRPr="00D0664E" w:rsidRDefault="00CA05E2" w:rsidP="00E36020">
            <w:pPr>
              <w:rPr>
                <w:b/>
                <w:bCs/>
                <w:sz w:val="16"/>
                <w:szCs w:val="16"/>
              </w:rPr>
            </w:pPr>
            <w:r>
              <w:rPr>
                <w:b/>
                <w:sz w:val="16"/>
              </w:rPr>
              <w:t>Autres ressources</w:t>
            </w:r>
          </w:p>
        </w:tc>
        <w:tc>
          <w:tcPr>
            <w:tcW w:w="13043" w:type="dxa"/>
            <w:gridSpan w:val="9"/>
            <w:shd w:val="clear" w:color="auto" w:fill="auto"/>
            <w:vAlign w:val="center"/>
          </w:tcPr>
          <w:p w14:paraId="4B2E9F46" w14:textId="43B2F4FC" w:rsidR="00B6401C" w:rsidRPr="00D0664E" w:rsidRDefault="004D4626" w:rsidP="00E36020">
            <w:pPr>
              <w:rPr>
                <w:sz w:val="16"/>
                <w:szCs w:val="16"/>
              </w:rPr>
            </w:pPr>
            <w:r>
              <w:rPr>
                <w:color w:val="000000" w:themeColor="text1"/>
                <w:sz w:val="16"/>
              </w:rPr>
              <w:t xml:space="preserve">Pour de plus amples informations, veuillez consulter le document intitulé </w:t>
            </w:r>
            <w:hyperlink r:id="rId88" w:history="1">
              <w:r>
                <w:rPr>
                  <w:rStyle w:val="Lienhypertexte"/>
                  <w:sz w:val="16"/>
                </w:rPr>
                <w:t>Primer on Responsible Investment in Infrastructure (Introduction à l</w:t>
              </w:r>
              <w:r w:rsidR="006C0F92">
                <w:rPr>
                  <w:rStyle w:val="Lienhypertexte"/>
                  <w:sz w:val="16"/>
                </w:rPr>
                <w:t>’</w:t>
              </w:r>
              <w:r>
                <w:rPr>
                  <w:rStyle w:val="Lienhypertexte"/>
                  <w:sz w:val="16"/>
                </w:rPr>
                <w:t>investissement responsable dans les infrastructures)</w:t>
              </w:r>
            </w:hyperlink>
            <w:r>
              <w:rPr>
                <w:sz w:val="16"/>
              </w:rPr>
              <w:t>.</w:t>
            </w:r>
          </w:p>
          <w:p w14:paraId="5B49811D" w14:textId="77777777" w:rsidR="004D4626" w:rsidRPr="00D0664E" w:rsidRDefault="004D4626" w:rsidP="00E36020">
            <w:pPr>
              <w:rPr>
                <w:color w:val="000000" w:themeColor="text1"/>
                <w:sz w:val="16"/>
                <w:szCs w:val="16"/>
              </w:rPr>
            </w:pPr>
          </w:p>
          <w:p w14:paraId="78F5E027" w14:textId="53638E43" w:rsidR="007C21B3" w:rsidRPr="00D0664E" w:rsidRDefault="00D24BC6">
            <w:pPr>
              <w:rPr>
                <w:color w:val="000000" w:themeColor="text1"/>
                <w:sz w:val="16"/>
                <w:szCs w:val="16"/>
              </w:rPr>
            </w:pPr>
            <w:r>
              <w:rPr>
                <w:rStyle w:val="Lienhypertexte"/>
                <w:color w:val="000000" w:themeColor="text1"/>
                <w:sz w:val="16"/>
              </w:rPr>
              <w:t xml:space="preserve">Pour de plus amples informations, veuillez consulter les </w:t>
            </w:r>
            <w:hyperlink r:id="rId89" w:history="1">
              <w:r>
                <w:rPr>
                  <w:rStyle w:val="Lienhypertexte"/>
                  <w:sz w:val="16"/>
                </w:rPr>
                <w:t xml:space="preserve">Orientations de </w:t>
              </w:r>
              <w:proofErr w:type="spellStart"/>
              <w:r>
                <w:rPr>
                  <w:rStyle w:val="Lienhypertexte"/>
                  <w:sz w:val="16"/>
                </w:rPr>
                <w:t>Bll</w:t>
              </w:r>
              <w:proofErr w:type="spellEnd"/>
              <w:r>
                <w:rPr>
                  <w:rStyle w:val="Lienhypertexte"/>
                  <w:sz w:val="16"/>
                </w:rPr>
                <w:t xml:space="preserve"> (anciennement Groupe CDC) sur les plans d</w:t>
              </w:r>
              <w:r w:rsidR="006C0F92">
                <w:rPr>
                  <w:rStyle w:val="Lienhypertexte"/>
                  <w:sz w:val="16"/>
                </w:rPr>
                <w:t>’</w:t>
              </w:r>
              <w:r>
                <w:rPr>
                  <w:rStyle w:val="Lienhypertexte"/>
                  <w:sz w:val="16"/>
                </w:rPr>
                <w:t>action</w:t>
              </w:r>
            </w:hyperlink>
            <w:r>
              <w:rPr>
                <w:rStyle w:val="Lienhypertexte"/>
                <w:color w:val="000000" w:themeColor="text1"/>
                <w:sz w:val="16"/>
              </w:rPr>
              <w:t>.</w:t>
            </w:r>
          </w:p>
        </w:tc>
      </w:tr>
      <w:tr w:rsidR="00CA05E2" w:rsidRPr="00D0664E" w14:paraId="33E4602E" w14:textId="77777777" w:rsidTr="004B1DA2">
        <w:trPr>
          <w:trHeight w:val="300"/>
        </w:trPr>
        <w:tc>
          <w:tcPr>
            <w:tcW w:w="14884" w:type="dxa"/>
            <w:gridSpan w:val="10"/>
            <w:shd w:val="clear" w:color="auto" w:fill="0070C0"/>
            <w:vAlign w:val="center"/>
          </w:tcPr>
          <w:p w14:paraId="210ABC3E" w14:textId="77777777" w:rsidR="00CA05E2" w:rsidRPr="00D0664E" w:rsidRDefault="00CA05E2" w:rsidP="00E36020">
            <w:pPr>
              <w:rPr>
                <w:color w:val="FFFFFF" w:themeColor="background1"/>
                <w:sz w:val="16"/>
                <w:szCs w:val="16"/>
              </w:rPr>
            </w:pPr>
            <w:r>
              <w:rPr>
                <w:b/>
                <w:color w:val="FFFFFF" w:themeColor="background1"/>
                <w:sz w:val="18"/>
              </w:rPr>
              <w:t>Logique</w:t>
            </w:r>
          </w:p>
        </w:tc>
      </w:tr>
      <w:tr w:rsidR="00CA05E2" w:rsidRPr="00D0664E" w14:paraId="01AF69A0" w14:textId="77777777" w:rsidTr="004B1DA2">
        <w:trPr>
          <w:trHeight w:val="300"/>
        </w:trPr>
        <w:tc>
          <w:tcPr>
            <w:tcW w:w="1841" w:type="dxa"/>
            <w:shd w:val="clear" w:color="auto" w:fill="auto"/>
            <w:vAlign w:val="center"/>
          </w:tcPr>
          <w:p w14:paraId="5B4A8D64" w14:textId="77777777" w:rsidR="00CA05E2" w:rsidRPr="00D0664E" w:rsidRDefault="00CA05E2" w:rsidP="00E36020">
            <w:pPr>
              <w:rPr>
                <w:b/>
                <w:bCs/>
                <w:sz w:val="16"/>
                <w:szCs w:val="16"/>
              </w:rPr>
            </w:pPr>
            <w:r>
              <w:rPr>
                <w:b/>
                <w:sz w:val="16"/>
              </w:rPr>
              <w:t>Lien avec</w:t>
            </w:r>
          </w:p>
        </w:tc>
        <w:tc>
          <w:tcPr>
            <w:tcW w:w="13043" w:type="dxa"/>
            <w:gridSpan w:val="9"/>
            <w:shd w:val="clear" w:color="auto" w:fill="auto"/>
            <w:vAlign w:val="center"/>
          </w:tcPr>
          <w:p w14:paraId="561F1682" w14:textId="09418AD9" w:rsidR="00CA05E2" w:rsidRPr="00D0664E" w:rsidRDefault="003E04CB" w:rsidP="00E36020">
            <w:pPr>
              <w:rPr>
                <w:sz w:val="16"/>
                <w:szCs w:val="16"/>
              </w:rPr>
            </w:pPr>
            <w:r>
              <w:rPr>
                <w:sz w:val="16"/>
              </w:rPr>
              <w:t>[OO 21]</w:t>
            </w:r>
          </w:p>
        </w:tc>
      </w:tr>
      <w:tr w:rsidR="00CA05E2" w:rsidRPr="00D0664E" w14:paraId="7B3C86F7" w14:textId="77777777" w:rsidTr="004B1DA2">
        <w:trPr>
          <w:trHeight w:val="300"/>
        </w:trPr>
        <w:tc>
          <w:tcPr>
            <w:tcW w:w="1841" w:type="dxa"/>
            <w:shd w:val="clear" w:color="auto" w:fill="auto"/>
            <w:vAlign w:val="center"/>
          </w:tcPr>
          <w:p w14:paraId="4173BDEC" w14:textId="77777777" w:rsidR="00CA05E2" w:rsidRPr="00D0664E" w:rsidRDefault="00CA05E2" w:rsidP="00E36020">
            <w:pPr>
              <w:rPr>
                <w:b/>
                <w:bCs/>
                <w:sz w:val="16"/>
                <w:szCs w:val="16"/>
              </w:rPr>
            </w:pPr>
            <w:r>
              <w:rPr>
                <w:b/>
                <w:sz w:val="16"/>
              </w:rPr>
              <w:t>Accès à</w:t>
            </w:r>
          </w:p>
        </w:tc>
        <w:tc>
          <w:tcPr>
            <w:tcW w:w="13043" w:type="dxa"/>
            <w:gridSpan w:val="9"/>
            <w:shd w:val="clear" w:color="auto" w:fill="auto"/>
            <w:vAlign w:val="center"/>
          </w:tcPr>
          <w:p w14:paraId="1049D351" w14:textId="6E652CAD" w:rsidR="00CA05E2" w:rsidRPr="00D0664E" w:rsidRDefault="002B4E24" w:rsidP="00E36020">
            <w:pPr>
              <w:rPr>
                <w:sz w:val="16"/>
                <w:szCs w:val="16"/>
              </w:rPr>
            </w:pPr>
            <w:r>
              <w:rPr>
                <w:sz w:val="16"/>
              </w:rPr>
              <w:t>Sans objet</w:t>
            </w:r>
          </w:p>
        </w:tc>
      </w:tr>
      <w:tr w:rsidR="00CA05E2" w:rsidRPr="00D0664E" w14:paraId="52E7FF17" w14:textId="77777777" w:rsidTr="004B1DA2">
        <w:trPr>
          <w:trHeight w:val="300"/>
        </w:trPr>
        <w:tc>
          <w:tcPr>
            <w:tcW w:w="14884" w:type="dxa"/>
            <w:gridSpan w:val="10"/>
            <w:shd w:val="clear" w:color="auto" w:fill="0070C0"/>
            <w:vAlign w:val="center"/>
          </w:tcPr>
          <w:p w14:paraId="5C12A8F1" w14:textId="77777777" w:rsidR="00CA05E2" w:rsidRPr="00D0664E" w:rsidRDefault="00CA05E2" w:rsidP="00E36020">
            <w:pPr>
              <w:rPr>
                <w:rFonts w:eastAsia="Times New Roman" w:cs="Arial"/>
                <w:b/>
                <w:bCs/>
                <w:color w:val="FFFFFF" w:themeColor="background1"/>
                <w:sz w:val="18"/>
                <w:szCs w:val="18"/>
              </w:rPr>
            </w:pPr>
            <w:r>
              <w:rPr>
                <w:b/>
                <w:color w:val="FFFFFF" w:themeColor="background1"/>
                <w:sz w:val="18"/>
              </w:rPr>
              <w:t>Évaluation</w:t>
            </w:r>
          </w:p>
        </w:tc>
      </w:tr>
      <w:tr w:rsidR="004B1DA2" w:rsidRPr="00D0664E" w14:paraId="567617BE" w14:textId="77777777" w:rsidTr="004B1DA2">
        <w:trPr>
          <w:trHeight w:val="628"/>
        </w:trPr>
        <w:tc>
          <w:tcPr>
            <w:tcW w:w="1841" w:type="dxa"/>
            <w:vMerge w:val="restart"/>
            <w:shd w:val="clear" w:color="auto" w:fill="auto"/>
            <w:vAlign w:val="center"/>
          </w:tcPr>
          <w:p w14:paraId="2931F185" w14:textId="45900D9D" w:rsidR="004B1DA2" w:rsidRPr="00D0664E" w:rsidRDefault="004B1DA2" w:rsidP="00E36020">
            <w:pPr>
              <w:rPr>
                <w:b/>
                <w:sz w:val="16"/>
                <w:szCs w:val="16"/>
              </w:rPr>
            </w:pPr>
            <w:r>
              <w:rPr>
                <w:b/>
                <w:sz w:val="16"/>
              </w:rPr>
              <w:t>Critères d</w:t>
            </w:r>
            <w:r w:rsidR="006C0F92">
              <w:rPr>
                <w:b/>
                <w:sz w:val="16"/>
              </w:rPr>
              <w:t>’</w:t>
            </w:r>
            <w:r>
              <w:rPr>
                <w:b/>
                <w:sz w:val="16"/>
              </w:rPr>
              <w:t>évaluation</w:t>
            </w:r>
          </w:p>
        </w:tc>
        <w:tc>
          <w:tcPr>
            <w:tcW w:w="13043" w:type="dxa"/>
            <w:gridSpan w:val="9"/>
            <w:shd w:val="clear" w:color="auto" w:fill="auto"/>
            <w:vAlign w:val="center"/>
          </w:tcPr>
          <w:p w14:paraId="7C0B3ED3" w14:textId="06EB687A" w:rsidR="004B1DA2" w:rsidRPr="00D0664E" w:rsidRDefault="004B1DA2" w:rsidP="00E36020">
            <w:pPr>
              <w:rPr>
                <w:b/>
                <w:sz w:val="16"/>
                <w:szCs w:val="16"/>
              </w:rPr>
            </w:pPr>
            <w:r>
              <w:rPr>
                <w:sz w:val="16"/>
              </w:rPr>
              <w:t>Les 100 points de cet indicateur sont répartis entre les options désignées par une lettre (50 points), et celles relatives au périmètre couvert (50 points). La note finale sera fondée sur les trois meilleures combinaisons d</w:t>
            </w:r>
            <w:r w:rsidR="006C0F92">
              <w:rPr>
                <w:sz w:val="16"/>
              </w:rPr>
              <w:t>’</w:t>
            </w:r>
            <w:r>
              <w:rPr>
                <w:sz w:val="16"/>
              </w:rPr>
              <w:t>options désignées par des lettres et des chiffres.</w:t>
            </w:r>
          </w:p>
        </w:tc>
      </w:tr>
      <w:tr w:rsidR="004B1DA2" w:rsidRPr="00D0664E" w14:paraId="6F689363" w14:textId="77777777" w:rsidTr="004B1DA2">
        <w:trPr>
          <w:trHeight w:val="1552"/>
        </w:trPr>
        <w:tc>
          <w:tcPr>
            <w:tcW w:w="1841" w:type="dxa"/>
            <w:vMerge/>
            <w:shd w:val="clear" w:color="auto" w:fill="auto"/>
            <w:vAlign w:val="center"/>
          </w:tcPr>
          <w:p w14:paraId="21447412" w14:textId="77777777" w:rsidR="004B1DA2" w:rsidRPr="00D0664E" w:rsidRDefault="004B1DA2" w:rsidP="00E36020">
            <w:pPr>
              <w:rPr>
                <w:b/>
                <w:sz w:val="16"/>
                <w:szCs w:val="16"/>
              </w:rPr>
            </w:pPr>
          </w:p>
        </w:tc>
        <w:tc>
          <w:tcPr>
            <w:tcW w:w="3543" w:type="dxa"/>
            <w:gridSpan w:val="2"/>
            <w:shd w:val="clear" w:color="auto" w:fill="auto"/>
            <w:vAlign w:val="center"/>
          </w:tcPr>
          <w:p w14:paraId="07B84170" w14:textId="2516D7E9" w:rsidR="004B1DA2" w:rsidRPr="00D0664E" w:rsidRDefault="004B1DA2" w:rsidP="008F6A3E">
            <w:pPr>
              <w:rPr>
                <w:rStyle w:val="Lienhypertexte"/>
                <w:color w:val="000000" w:themeColor="text1"/>
                <w:sz w:val="16"/>
                <w:szCs w:val="16"/>
              </w:rPr>
            </w:pPr>
            <w:r>
              <w:rPr>
                <w:rStyle w:val="Lienhypertexte"/>
                <w:color w:val="000000" w:themeColor="text1"/>
                <w:sz w:val="16"/>
              </w:rPr>
              <w:t>50 points pour les options désignées par une lettre</w:t>
            </w:r>
            <w:r w:rsidR="006C0F92">
              <w:rPr>
                <w:rStyle w:val="Lienhypertexte"/>
                <w:color w:val="000000" w:themeColor="text1"/>
                <w:sz w:val="16"/>
              </w:rPr>
              <w:t> :</w:t>
            </w:r>
            <w:r>
              <w:rPr>
                <w:rStyle w:val="Lienhypertexte"/>
                <w:color w:val="000000" w:themeColor="text1"/>
                <w:sz w:val="16"/>
              </w:rPr>
              <w:t xml:space="preserve"> </w:t>
            </w:r>
          </w:p>
          <w:p w14:paraId="7DB1BAC3" w14:textId="77777777" w:rsidR="004B1DA2" w:rsidRPr="00D0664E" w:rsidRDefault="004B1DA2" w:rsidP="00C101F9">
            <w:pPr>
              <w:rPr>
                <w:sz w:val="16"/>
                <w:szCs w:val="16"/>
              </w:rPr>
            </w:pPr>
          </w:p>
          <w:p w14:paraId="38813BD9" w14:textId="70CD0A4D" w:rsidR="004B1DA2" w:rsidRPr="00D0664E" w:rsidRDefault="004B1DA2" w:rsidP="00C101F9">
            <w:pPr>
              <w:rPr>
                <w:sz w:val="16"/>
                <w:szCs w:val="16"/>
              </w:rPr>
            </w:pPr>
            <w:r>
              <w:rPr>
                <w:sz w:val="16"/>
              </w:rPr>
              <w:t xml:space="preserve">50 </w:t>
            </w:r>
            <w:r>
              <w:rPr>
                <w:rStyle w:val="Lienhypertexte"/>
                <w:color w:val="000000" w:themeColor="text1"/>
                <w:sz w:val="16"/>
              </w:rPr>
              <w:t xml:space="preserve">points </w:t>
            </w:r>
            <w:r>
              <w:rPr>
                <w:sz w:val="16"/>
              </w:rPr>
              <w:t>pour 3 réponses cochées parmi les options A à C.</w:t>
            </w:r>
          </w:p>
          <w:p w14:paraId="53046086" w14:textId="05111999" w:rsidR="004B1DA2" w:rsidRPr="00D0664E" w:rsidRDefault="004B1DA2" w:rsidP="00C101F9">
            <w:pPr>
              <w:rPr>
                <w:sz w:val="16"/>
                <w:szCs w:val="16"/>
              </w:rPr>
            </w:pPr>
            <w:r>
              <w:rPr>
                <w:sz w:val="16"/>
              </w:rPr>
              <w:t>33 points</w:t>
            </w:r>
            <w:r>
              <w:rPr>
                <w:rStyle w:val="Lienhypertexte"/>
                <w:color w:val="000000" w:themeColor="text1"/>
                <w:sz w:val="16"/>
              </w:rPr>
              <w:t xml:space="preserve"> </w:t>
            </w:r>
            <w:r>
              <w:rPr>
                <w:sz w:val="16"/>
              </w:rPr>
              <w:t xml:space="preserve">pour 2 réponses cochées parmi les options A à C. </w:t>
            </w:r>
          </w:p>
          <w:p w14:paraId="4ED2725F" w14:textId="7C0FAC2A" w:rsidR="004B1DA2" w:rsidRPr="00D0664E" w:rsidRDefault="004B1DA2" w:rsidP="00C101F9">
            <w:pPr>
              <w:rPr>
                <w:sz w:val="16"/>
                <w:szCs w:val="16"/>
              </w:rPr>
            </w:pPr>
            <w:r>
              <w:rPr>
                <w:sz w:val="16"/>
              </w:rPr>
              <w:t xml:space="preserve">16 </w:t>
            </w:r>
            <w:r>
              <w:rPr>
                <w:rStyle w:val="Lienhypertexte"/>
                <w:color w:val="000000" w:themeColor="text1"/>
                <w:sz w:val="16"/>
              </w:rPr>
              <w:t xml:space="preserve">points </w:t>
            </w:r>
            <w:r>
              <w:rPr>
                <w:sz w:val="16"/>
              </w:rPr>
              <w:t xml:space="preserve">pour 1 réponse cochée parmi les options A à C. </w:t>
            </w:r>
          </w:p>
          <w:p w14:paraId="19C0EF74" w14:textId="004CC032" w:rsidR="004B1DA2" w:rsidRPr="00D0664E" w:rsidDel="00885E76" w:rsidRDefault="004B1DA2" w:rsidP="00E94F06">
            <w:pPr>
              <w:rPr>
                <w:sz w:val="16"/>
                <w:szCs w:val="16"/>
              </w:rPr>
            </w:pPr>
            <w:r>
              <w:rPr>
                <w:sz w:val="16"/>
              </w:rPr>
              <w:t xml:space="preserve">0 </w:t>
            </w:r>
            <w:r>
              <w:rPr>
                <w:rStyle w:val="Lienhypertexte"/>
                <w:color w:val="000000" w:themeColor="text1"/>
                <w:sz w:val="16"/>
              </w:rPr>
              <w:t xml:space="preserve">point </w:t>
            </w:r>
            <w:r>
              <w:rPr>
                <w:sz w:val="16"/>
              </w:rPr>
              <w:t xml:space="preserve">pour les options D et E. </w:t>
            </w:r>
          </w:p>
        </w:tc>
        <w:tc>
          <w:tcPr>
            <w:tcW w:w="709" w:type="dxa"/>
            <w:shd w:val="clear" w:color="auto" w:fill="auto"/>
            <w:vAlign w:val="center"/>
          </w:tcPr>
          <w:p w14:paraId="19AF02B2" w14:textId="253F75B5" w:rsidR="004B1DA2" w:rsidRPr="00D0664E" w:rsidDel="00885E76" w:rsidRDefault="004B1DA2" w:rsidP="00E36020">
            <w:pPr>
              <w:rPr>
                <w:b/>
                <w:bCs/>
                <w:sz w:val="16"/>
                <w:szCs w:val="16"/>
              </w:rPr>
            </w:pPr>
            <w:r>
              <w:rPr>
                <w:b/>
                <w:sz w:val="16"/>
              </w:rPr>
              <w:t>ET</w:t>
            </w:r>
          </w:p>
        </w:tc>
        <w:tc>
          <w:tcPr>
            <w:tcW w:w="4391" w:type="dxa"/>
            <w:gridSpan w:val="3"/>
            <w:shd w:val="clear" w:color="auto" w:fill="auto"/>
            <w:vAlign w:val="center"/>
          </w:tcPr>
          <w:p w14:paraId="4F50ADBE" w14:textId="75EB18D9" w:rsidR="004B1DA2" w:rsidRPr="00D0664E" w:rsidRDefault="004B1DA2" w:rsidP="00080829">
            <w:pPr>
              <w:rPr>
                <w:rStyle w:val="Lienhypertexte"/>
                <w:color w:val="000000" w:themeColor="text1"/>
                <w:sz w:val="16"/>
                <w:szCs w:val="16"/>
              </w:rPr>
            </w:pPr>
            <w:r>
              <w:rPr>
                <w:rStyle w:val="Lienhypertexte"/>
                <w:color w:val="000000" w:themeColor="text1"/>
                <w:sz w:val="16"/>
              </w:rPr>
              <w:t>50 points pour le périmètre couvert</w:t>
            </w:r>
            <w:r w:rsidR="006C0F92">
              <w:rPr>
                <w:rStyle w:val="Lienhypertexte"/>
                <w:color w:val="000000" w:themeColor="text1"/>
                <w:sz w:val="16"/>
              </w:rPr>
              <w:t> :</w:t>
            </w:r>
          </w:p>
          <w:p w14:paraId="65263C6B" w14:textId="77777777" w:rsidR="004B1DA2" w:rsidRPr="00D0664E" w:rsidRDefault="004B1DA2" w:rsidP="00C101F9">
            <w:pPr>
              <w:rPr>
                <w:sz w:val="16"/>
                <w:szCs w:val="16"/>
              </w:rPr>
            </w:pPr>
          </w:p>
          <w:p w14:paraId="41C52F05" w14:textId="4819B13E" w:rsidR="004B1DA2" w:rsidRPr="00D0664E" w:rsidRDefault="004B1DA2" w:rsidP="00C101F9">
            <w:pPr>
              <w:rPr>
                <w:sz w:val="16"/>
                <w:szCs w:val="16"/>
              </w:rPr>
            </w:pPr>
            <w:r>
              <w:rPr>
                <w:sz w:val="16"/>
              </w:rPr>
              <w:t>Pour les réponses A à C, chaque option est notée comme suit</w:t>
            </w:r>
            <w:r w:rsidR="006C0F92">
              <w:rPr>
                <w:sz w:val="16"/>
              </w:rPr>
              <w:t> :</w:t>
            </w:r>
          </w:p>
          <w:p w14:paraId="0D33E97F" w14:textId="77777777" w:rsidR="004B1DA2" w:rsidRPr="00D0664E" w:rsidRDefault="004B1DA2" w:rsidP="0033430E">
            <w:pPr>
              <w:rPr>
                <w:sz w:val="16"/>
                <w:szCs w:val="16"/>
              </w:rPr>
            </w:pPr>
            <w:r>
              <w:rPr>
                <w:sz w:val="16"/>
              </w:rPr>
              <w:t xml:space="preserve">50/3 </w:t>
            </w:r>
            <w:r>
              <w:rPr>
                <w:rStyle w:val="Lienhypertexte"/>
                <w:color w:val="000000" w:themeColor="text1"/>
                <w:sz w:val="16"/>
              </w:rPr>
              <w:t xml:space="preserve">points </w:t>
            </w:r>
            <w:r>
              <w:rPr>
                <w:sz w:val="16"/>
              </w:rPr>
              <w:t>pour toutes les options (1) cochées.</w:t>
            </w:r>
          </w:p>
          <w:p w14:paraId="1B9157D9" w14:textId="5F2BF339" w:rsidR="004B1DA2" w:rsidRPr="00D0664E" w:rsidRDefault="004B1DA2" w:rsidP="0033430E">
            <w:pPr>
              <w:rPr>
                <w:sz w:val="16"/>
                <w:szCs w:val="16"/>
              </w:rPr>
            </w:pPr>
            <w:r>
              <w:rPr>
                <w:sz w:val="16"/>
              </w:rPr>
              <w:t xml:space="preserve">25/3 </w:t>
            </w:r>
            <w:r>
              <w:rPr>
                <w:rStyle w:val="Lienhypertexte"/>
                <w:color w:val="000000" w:themeColor="text1"/>
                <w:sz w:val="16"/>
              </w:rPr>
              <w:t xml:space="preserve">points </w:t>
            </w:r>
            <w:r>
              <w:rPr>
                <w:sz w:val="16"/>
              </w:rPr>
              <w:t>pour la majorité d</w:t>
            </w:r>
            <w:r w:rsidR="006C0F92">
              <w:rPr>
                <w:sz w:val="16"/>
              </w:rPr>
              <w:t>’</w:t>
            </w:r>
            <w:r>
              <w:rPr>
                <w:sz w:val="16"/>
              </w:rPr>
              <w:t>options (2) cochées.</w:t>
            </w:r>
          </w:p>
          <w:p w14:paraId="3E6A35A0" w14:textId="19543844" w:rsidR="004B1DA2" w:rsidRPr="00D0664E" w:rsidRDefault="004B1DA2" w:rsidP="00080829">
            <w:pPr>
              <w:rPr>
                <w:rStyle w:val="Lienhypertexte"/>
                <w:color w:val="000000" w:themeColor="text1"/>
                <w:sz w:val="16"/>
                <w:szCs w:val="16"/>
              </w:rPr>
            </w:pPr>
            <w:r>
              <w:rPr>
                <w:sz w:val="16"/>
              </w:rPr>
              <w:t xml:space="preserve">12/3 </w:t>
            </w:r>
            <w:r>
              <w:rPr>
                <w:rStyle w:val="Lienhypertexte"/>
                <w:color w:val="000000" w:themeColor="text1"/>
                <w:sz w:val="16"/>
              </w:rPr>
              <w:t xml:space="preserve">points </w:t>
            </w:r>
            <w:r>
              <w:rPr>
                <w:sz w:val="16"/>
              </w:rPr>
              <w:t>pour une minorité d</w:t>
            </w:r>
            <w:r w:rsidR="006C0F92">
              <w:rPr>
                <w:sz w:val="16"/>
              </w:rPr>
              <w:t>’</w:t>
            </w:r>
            <w:r>
              <w:rPr>
                <w:sz w:val="16"/>
              </w:rPr>
              <w:t>options (3) cochées.</w:t>
            </w:r>
          </w:p>
        </w:tc>
        <w:tc>
          <w:tcPr>
            <w:tcW w:w="4400" w:type="dxa"/>
            <w:gridSpan w:val="3"/>
            <w:shd w:val="clear" w:color="auto" w:fill="auto"/>
            <w:vAlign w:val="center"/>
          </w:tcPr>
          <w:p w14:paraId="4D21BF26" w14:textId="60E910D7" w:rsidR="004B1DA2" w:rsidRPr="00D0664E" w:rsidRDefault="004B1DA2" w:rsidP="0033430E">
            <w:pPr>
              <w:rPr>
                <w:rStyle w:val="Lienhypertexte"/>
                <w:color w:val="auto"/>
                <w:sz w:val="16"/>
                <w:szCs w:val="16"/>
              </w:rPr>
            </w:pPr>
            <w:r>
              <w:rPr>
                <w:rStyle w:val="Lienhypertexte"/>
                <w:color w:val="auto"/>
                <w:sz w:val="16"/>
              </w:rPr>
              <w:t>Autres informations</w:t>
            </w:r>
            <w:r w:rsidR="006C0F92">
              <w:rPr>
                <w:rStyle w:val="Lienhypertexte"/>
                <w:color w:val="auto"/>
                <w:sz w:val="16"/>
              </w:rPr>
              <w:t> :</w:t>
            </w:r>
          </w:p>
          <w:p w14:paraId="22AEF34B" w14:textId="77777777" w:rsidR="004B1DA2" w:rsidRPr="00D0664E" w:rsidRDefault="004B1DA2" w:rsidP="0033430E">
            <w:pPr>
              <w:rPr>
                <w:rStyle w:val="Lienhypertexte"/>
                <w:color w:val="auto"/>
                <w:sz w:val="16"/>
                <w:szCs w:val="16"/>
              </w:rPr>
            </w:pPr>
          </w:p>
          <w:p w14:paraId="5A2598ED" w14:textId="44E8DFAA" w:rsidR="004B1DA2" w:rsidRPr="00D0664E" w:rsidDel="00885E76" w:rsidRDefault="005F600B" w:rsidP="00C101F9">
            <w:pPr>
              <w:rPr>
                <w:sz w:val="16"/>
                <w:szCs w:val="16"/>
              </w:rPr>
            </w:pPr>
            <w:r>
              <w:rPr>
                <w:sz w:val="16"/>
              </w:rPr>
              <w:t xml:space="preserve">Si vous sélectionnez </w:t>
            </w:r>
            <w:r w:rsidR="00204E2C">
              <w:rPr>
                <w:sz w:val="16"/>
              </w:rPr>
              <w:t>« </w:t>
            </w:r>
            <w:r>
              <w:rPr>
                <w:sz w:val="16"/>
              </w:rPr>
              <w:t>E</w:t>
            </w:r>
            <w:r w:rsidR="00204E2C">
              <w:rPr>
                <w:sz w:val="16"/>
              </w:rPr>
              <w:t> »</w:t>
            </w:r>
            <w:r>
              <w:rPr>
                <w:sz w:val="16"/>
              </w:rPr>
              <w:t>, vous obtiendrez une note de 0/100 points pour cet indicateur.</w:t>
            </w:r>
          </w:p>
        </w:tc>
      </w:tr>
      <w:tr w:rsidR="00CA05E2" w:rsidRPr="00D0664E" w14:paraId="369D3865" w14:textId="77777777" w:rsidTr="004B1DA2">
        <w:trPr>
          <w:trHeight w:val="300"/>
        </w:trPr>
        <w:tc>
          <w:tcPr>
            <w:tcW w:w="1841" w:type="dxa"/>
            <w:shd w:val="clear" w:color="auto" w:fill="auto"/>
            <w:vAlign w:val="center"/>
          </w:tcPr>
          <w:p w14:paraId="0B79ADDE" w14:textId="118B555E" w:rsidR="00CA05E2" w:rsidRPr="00D0664E" w:rsidDel="002635ED" w:rsidRDefault="004D7BF9" w:rsidP="00E36020">
            <w:pPr>
              <w:rPr>
                <w:b/>
                <w:bCs/>
                <w:sz w:val="16"/>
                <w:szCs w:val="16"/>
              </w:rPr>
            </w:pPr>
            <w:r>
              <w:rPr>
                <w:b/>
                <w:sz w:val="16"/>
              </w:rPr>
              <w:t xml:space="preserve">Notation de la réponse </w:t>
            </w:r>
            <w:r w:rsidR="00204E2C">
              <w:rPr>
                <w:b/>
                <w:sz w:val="16"/>
              </w:rPr>
              <w:t>« </w:t>
            </w:r>
            <w:r>
              <w:rPr>
                <w:b/>
                <w:sz w:val="16"/>
              </w:rPr>
              <w:t>Autres</w:t>
            </w:r>
            <w:r w:rsidR="00204E2C">
              <w:rPr>
                <w:b/>
                <w:sz w:val="16"/>
              </w:rPr>
              <w:t> »</w:t>
            </w:r>
          </w:p>
        </w:tc>
        <w:tc>
          <w:tcPr>
            <w:tcW w:w="13043" w:type="dxa"/>
            <w:gridSpan w:val="9"/>
            <w:shd w:val="clear" w:color="auto" w:fill="auto"/>
            <w:vAlign w:val="center"/>
          </w:tcPr>
          <w:p w14:paraId="560FC8F5" w14:textId="309AA38C" w:rsidR="00CA05E2" w:rsidRPr="00D0664E" w:rsidRDefault="000B2E89" w:rsidP="00E36020">
            <w:pPr>
              <w:rPr>
                <w:sz w:val="16"/>
                <w:szCs w:val="16"/>
              </w:rPr>
            </w:pPr>
            <w:r>
              <w:rPr>
                <w:sz w:val="16"/>
              </w:rPr>
              <w:t xml:space="preserve">La réponse </w:t>
            </w:r>
            <w:r w:rsidR="00204E2C">
              <w:rPr>
                <w:sz w:val="16"/>
              </w:rPr>
              <w:t>« </w:t>
            </w:r>
            <w:r>
              <w:rPr>
                <w:sz w:val="16"/>
              </w:rPr>
              <w:t>Autres</w:t>
            </w:r>
            <w:r w:rsidR="00204E2C">
              <w:rPr>
                <w:sz w:val="16"/>
              </w:rPr>
              <w:t> »</w:t>
            </w:r>
            <w:r>
              <w:rPr>
                <w:sz w:val="16"/>
              </w:rPr>
              <w:t xml:space="preserve"> (D) ne sera pas prise en compte au regard des critères de notation, étant donné que les options prédéfinies ont été identifiées comme couvrant l</w:t>
            </w:r>
            <w:r w:rsidR="006C0F92">
              <w:rPr>
                <w:sz w:val="16"/>
              </w:rPr>
              <w:t>’</w:t>
            </w:r>
            <w:r>
              <w:rPr>
                <w:sz w:val="16"/>
              </w:rPr>
              <w:t>ensemble des bonnes pratiques.</w:t>
            </w:r>
          </w:p>
        </w:tc>
      </w:tr>
      <w:tr w:rsidR="00CA05E2" w:rsidRPr="00D0664E" w14:paraId="21E6369B" w14:textId="77777777" w:rsidTr="004B1DA2">
        <w:trPr>
          <w:trHeight w:val="300"/>
        </w:trPr>
        <w:tc>
          <w:tcPr>
            <w:tcW w:w="1841" w:type="dxa"/>
            <w:shd w:val="clear" w:color="auto" w:fill="auto"/>
            <w:vAlign w:val="center"/>
          </w:tcPr>
          <w:p w14:paraId="488948EB" w14:textId="77777777" w:rsidR="00CA05E2" w:rsidRPr="00D0664E" w:rsidDel="002635ED" w:rsidRDefault="00CA05E2" w:rsidP="00E36020">
            <w:pPr>
              <w:rPr>
                <w:b/>
                <w:bCs/>
                <w:sz w:val="16"/>
                <w:szCs w:val="16"/>
              </w:rPr>
            </w:pPr>
            <w:r>
              <w:rPr>
                <w:b/>
                <w:sz w:val="16"/>
              </w:rPr>
              <w:lastRenderedPageBreak/>
              <w:t>Multiplicateur</w:t>
            </w:r>
          </w:p>
        </w:tc>
        <w:tc>
          <w:tcPr>
            <w:tcW w:w="13043" w:type="dxa"/>
            <w:gridSpan w:val="9"/>
            <w:shd w:val="clear" w:color="auto" w:fill="auto"/>
            <w:vAlign w:val="center"/>
          </w:tcPr>
          <w:p w14:paraId="55BF2B1F" w14:textId="5580B976" w:rsidR="00CA05E2" w:rsidRPr="00D0664E" w:rsidRDefault="00497467" w:rsidP="00E36020">
            <w:pPr>
              <w:rPr>
                <w:sz w:val="16"/>
                <w:szCs w:val="16"/>
              </w:rPr>
            </w:pPr>
            <w:r>
              <w:rPr>
                <w:sz w:val="16"/>
              </w:rPr>
              <w:t xml:space="preserve">Le multiplicateur sera confirmé avant le cycle de reporting 2023 qui débutera à la mi-mai. </w:t>
            </w:r>
          </w:p>
        </w:tc>
      </w:tr>
    </w:tbl>
    <w:p w14:paraId="5B5CE52C" w14:textId="77777777" w:rsidR="00AA478B" w:rsidRPr="00D0664E" w:rsidRDefault="00AA478B">
      <w:pPr>
        <w:spacing w:after="160" w:line="259" w:lineRule="auto"/>
        <w:rPr>
          <w:sz w:val="16"/>
          <w:szCs w:val="16"/>
        </w:rPr>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4A705C" w:rsidRPr="00D0664E" w14:paraId="0531DE37" w14:textId="77777777" w:rsidTr="00DF7C76">
        <w:trPr>
          <w:trHeight w:val="380"/>
        </w:trPr>
        <w:tc>
          <w:tcPr>
            <w:tcW w:w="1841" w:type="dxa"/>
            <w:vMerge w:val="restart"/>
            <w:shd w:val="clear" w:color="auto" w:fill="F2F2F2" w:themeFill="background1" w:themeFillShade="F2"/>
            <w:vAlign w:val="center"/>
            <w:hideMark/>
          </w:tcPr>
          <w:p w14:paraId="3C8722C9" w14:textId="6C6886AC" w:rsidR="004A705C" w:rsidRPr="00D0664E" w:rsidRDefault="004A705C" w:rsidP="004A705C">
            <w:pPr>
              <w:spacing w:line="240" w:lineRule="auto"/>
              <w:jc w:val="center"/>
              <w:rPr>
                <w:rFonts w:eastAsia="Times New Roman" w:cs="Arial"/>
                <w:b/>
                <w:bCs/>
                <w:sz w:val="14"/>
                <w:szCs w:val="14"/>
              </w:rPr>
            </w:pPr>
            <w:r>
              <w:rPr>
                <w:b/>
                <w:sz w:val="14"/>
              </w:rPr>
              <w:lastRenderedPageBreak/>
              <w:t>Identifiant de l</w:t>
            </w:r>
            <w:r w:rsidR="006C0F92">
              <w:rPr>
                <w:b/>
                <w:sz w:val="14"/>
              </w:rPr>
              <w:t>’</w:t>
            </w:r>
            <w:r>
              <w:rPr>
                <w:b/>
                <w:sz w:val="14"/>
              </w:rPr>
              <w:t>indicateur</w:t>
            </w:r>
          </w:p>
          <w:p w14:paraId="274E5A94" w14:textId="77777777" w:rsidR="004A705C" w:rsidRPr="00D0664E" w:rsidRDefault="004A705C" w:rsidP="004A705C">
            <w:pPr>
              <w:spacing w:line="240" w:lineRule="auto"/>
              <w:jc w:val="center"/>
              <w:rPr>
                <w:rFonts w:eastAsia="Times New Roman" w:cs="Arial"/>
                <w:b/>
                <w:bCs/>
                <w:sz w:val="10"/>
                <w:szCs w:val="10"/>
                <w:lang w:eastAsia="en-GB"/>
              </w:rPr>
            </w:pPr>
          </w:p>
          <w:p w14:paraId="2724553D" w14:textId="30AC9F6C" w:rsidR="004A705C" w:rsidRPr="00D0664E" w:rsidRDefault="004A705C" w:rsidP="004A705C">
            <w:pPr>
              <w:pStyle w:val="Indicatorsubsection"/>
            </w:pPr>
            <w:bookmarkStart w:id="54" w:name="_Toc122524737"/>
            <w:bookmarkStart w:id="55" w:name="_Toc127982090"/>
            <w:r>
              <w:t>INF 12</w:t>
            </w:r>
            <w:bookmarkEnd w:id="54"/>
            <w:bookmarkEnd w:id="55"/>
          </w:p>
        </w:tc>
        <w:tc>
          <w:tcPr>
            <w:tcW w:w="1559" w:type="dxa"/>
            <w:shd w:val="clear" w:color="auto" w:fill="F2F2F2" w:themeFill="background1" w:themeFillShade="F2"/>
            <w:vAlign w:val="center"/>
            <w:hideMark/>
          </w:tcPr>
          <w:p w14:paraId="37E6D51C" w14:textId="05ADBC4C" w:rsidR="004A705C" w:rsidRPr="00D0664E" w:rsidRDefault="006C0F92" w:rsidP="004A705C">
            <w:pPr>
              <w:spacing w:line="240" w:lineRule="auto"/>
              <w:textAlignment w:val="baseline"/>
              <w:rPr>
                <w:rFonts w:eastAsia="Times New Roman" w:cs="Arial"/>
                <w:sz w:val="14"/>
                <w:szCs w:val="14"/>
              </w:rPr>
            </w:pPr>
            <w:r>
              <w:rPr>
                <w:b/>
                <w:sz w:val="14"/>
              </w:rPr>
              <w:t>Lien avec :</w:t>
            </w:r>
            <w:r w:rsidR="004A705C">
              <w:rPr>
                <w:b/>
                <w:sz w:val="14"/>
              </w:rPr>
              <w:t xml:space="preserve"> </w:t>
            </w:r>
          </w:p>
        </w:tc>
        <w:tc>
          <w:tcPr>
            <w:tcW w:w="2835" w:type="dxa"/>
            <w:shd w:val="clear" w:color="auto" w:fill="F2F2F2" w:themeFill="background1" w:themeFillShade="F2"/>
            <w:vAlign w:val="center"/>
          </w:tcPr>
          <w:p w14:paraId="2D8A65BF" w14:textId="4657D250" w:rsidR="004A705C" w:rsidRPr="00D0664E" w:rsidRDefault="00DB17A7" w:rsidP="004A705C">
            <w:pPr>
              <w:spacing w:line="240" w:lineRule="auto"/>
              <w:textAlignment w:val="baseline"/>
              <w:rPr>
                <w:rFonts w:eastAsia="Times New Roman" w:cs="Arial"/>
                <w:sz w:val="14"/>
                <w:szCs w:val="14"/>
              </w:rPr>
            </w:pPr>
            <w:r>
              <w:rPr>
                <w:b/>
                <w:sz w:val="22"/>
              </w:rPr>
              <w:t>OO 21</w:t>
            </w:r>
          </w:p>
        </w:tc>
        <w:tc>
          <w:tcPr>
            <w:tcW w:w="4678" w:type="dxa"/>
            <w:vMerge w:val="restart"/>
            <w:shd w:val="clear" w:color="auto" w:fill="F2F2F2" w:themeFill="background1" w:themeFillShade="F2"/>
            <w:vAlign w:val="center"/>
          </w:tcPr>
          <w:p w14:paraId="316E0A4F" w14:textId="77777777" w:rsidR="004A705C" w:rsidRPr="00D0664E" w:rsidRDefault="004A705C" w:rsidP="004A705C">
            <w:pPr>
              <w:spacing w:line="240" w:lineRule="auto"/>
              <w:jc w:val="center"/>
              <w:textAlignment w:val="baseline"/>
              <w:rPr>
                <w:rFonts w:eastAsia="Times New Roman" w:cs="Arial"/>
                <w:sz w:val="14"/>
                <w:szCs w:val="14"/>
              </w:rPr>
            </w:pPr>
            <w:r>
              <w:rPr>
                <w:b/>
                <w:sz w:val="14"/>
              </w:rPr>
              <w:t>Sous-section</w:t>
            </w:r>
            <w:r>
              <w:rPr>
                <w:sz w:val="14"/>
              </w:rPr>
              <w:t> </w:t>
            </w:r>
          </w:p>
          <w:p w14:paraId="658E3BD5" w14:textId="77777777" w:rsidR="004A705C" w:rsidRPr="00D0664E" w:rsidRDefault="004A705C" w:rsidP="004A705C">
            <w:pPr>
              <w:spacing w:line="240" w:lineRule="auto"/>
              <w:jc w:val="center"/>
              <w:textAlignment w:val="baseline"/>
              <w:rPr>
                <w:rFonts w:eastAsia="Times New Roman" w:cs="Arial"/>
                <w:sz w:val="14"/>
                <w:szCs w:val="14"/>
                <w:lang w:eastAsia="en-GB"/>
              </w:rPr>
            </w:pPr>
          </w:p>
          <w:p w14:paraId="1C9A50FE" w14:textId="72BDBDEB" w:rsidR="004A705C" w:rsidRPr="00D0664E" w:rsidRDefault="004A705C" w:rsidP="004A705C">
            <w:pPr>
              <w:jc w:val="center"/>
              <w:rPr>
                <w:sz w:val="18"/>
                <w:szCs w:val="18"/>
              </w:rPr>
            </w:pPr>
            <w:r>
              <w:rPr>
                <w:b/>
                <w:sz w:val="22"/>
              </w:rPr>
              <w:t>Suivi</w:t>
            </w:r>
          </w:p>
        </w:tc>
        <w:tc>
          <w:tcPr>
            <w:tcW w:w="1985" w:type="dxa"/>
            <w:vMerge w:val="restart"/>
            <w:shd w:val="clear" w:color="auto" w:fill="F2F2F2" w:themeFill="background1" w:themeFillShade="F2"/>
            <w:vAlign w:val="center"/>
            <w:hideMark/>
          </w:tcPr>
          <w:p w14:paraId="6721E85A" w14:textId="77777777" w:rsidR="004A705C" w:rsidRPr="00D0664E" w:rsidRDefault="004A705C" w:rsidP="004A705C">
            <w:pPr>
              <w:spacing w:line="240" w:lineRule="auto"/>
              <w:jc w:val="center"/>
              <w:textAlignment w:val="baseline"/>
              <w:rPr>
                <w:rFonts w:eastAsia="Times New Roman" w:cs="Arial"/>
                <w:b/>
                <w:bCs/>
                <w:sz w:val="14"/>
                <w:szCs w:val="14"/>
              </w:rPr>
            </w:pPr>
            <w:r>
              <w:rPr>
                <w:b/>
                <w:sz w:val="14"/>
              </w:rPr>
              <w:t>Principe des PRI</w:t>
            </w:r>
          </w:p>
          <w:p w14:paraId="1ADBBADC" w14:textId="77777777" w:rsidR="004A705C" w:rsidRPr="00D0664E" w:rsidRDefault="004A705C" w:rsidP="004A705C">
            <w:pPr>
              <w:spacing w:line="240" w:lineRule="auto"/>
              <w:jc w:val="center"/>
              <w:textAlignment w:val="baseline"/>
              <w:rPr>
                <w:rFonts w:eastAsia="Times New Roman" w:cs="Arial"/>
                <w:b/>
                <w:bCs/>
                <w:sz w:val="14"/>
                <w:szCs w:val="14"/>
                <w:lang w:eastAsia="en-GB"/>
              </w:rPr>
            </w:pPr>
          </w:p>
          <w:p w14:paraId="7A9C4E8E" w14:textId="03E67237" w:rsidR="004A705C" w:rsidRPr="00D0664E" w:rsidRDefault="00674FAC" w:rsidP="00674FAC">
            <w:pPr>
              <w:jc w:val="center"/>
              <w:rPr>
                <w:rFonts w:eastAsia="Times New Roman" w:cs="Arial"/>
                <w:sz w:val="18"/>
                <w:szCs w:val="18"/>
              </w:rPr>
            </w:pPr>
            <w:r>
              <w:rPr>
                <w:b/>
                <w:sz w:val="22"/>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97E861C" w14:textId="79841994" w:rsidR="004A705C" w:rsidRPr="00D0664E" w:rsidRDefault="004A705C" w:rsidP="004A705C">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65EBC8FF" w14:textId="77777777" w:rsidR="004A705C" w:rsidRPr="00D0664E" w:rsidRDefault="004A705C" w:rsidP="004A705C">
            <w:pPr>
              <w:spacing w:line="240" w:lineRule="auto"/>
              <w:jc w:val="center"/>
              <w:textAlignment w:val="baseline"/>
              <w:rPr>
                <w:rFonts w:eastAsia="Times New Roman" w:cs="Arial"/>
                <w:b/>
                <w:bCs/>
                <w:color w:val="FFFFFF" w:themeColor="background1"/>
                <w:sz w:val="14"/>
                <w:szCs w:val="14"/>
                <w:lang w:eastAsia="en-GB"/>
              </w:rPr>
            </w:pPr>
          </w:p>
          <w:p w14:paraId="218ABCE6" w14:textId="77777777" w:rsidR="004A705C" w:rsidRPr="00D0664E" w:rsidRDefault="004A705C" w:rsidP="004A705C">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627D8A5C" w14:textId="77777777" w:rsidR="004A705C" w:rsidRPr="00D0664E" w:rsidRDefault="004A705C" w:rsidP="004A705C">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4A705C" w:rsidRPr="00D0664E" w14:paraId="22C8F873" w14:textId="77777777" w:rsidTr="00DF7C76">
        <w:trPr>
          <w:trHeight w:val="380"/>
        </w:trPr>
        <w:tc>
          <w:tcPr>
            <w:tcW w:w="1841" w:type="dxa"/>
            <w:vMerge/>
            <w:shd w:val="clear" w:color="auto" w:fill="FFC000" w:themeFill="accent4"/>
            <w:vAlign w:val="center"/>
          </w:tcPr>
          <w:p w14:paraId="6526A1F2" w14:textId="77777777" w:rsidR="004A705C" w:rsidRPr="00D0664E" w:rsidRDefault="004A705C" w:rsidP="004A705C">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161FA313" w14:textId="2A920DAE" w:rsidR="004A705C" w:rsidRPr="00D0664E" w:rsidRDefault="004A705C" w:rsidP="004A705C">
            <w:pPr>
              <w:spacing w:line="240" w:lineRule="auto"/>
              <w:textAlignment w:val="baseline"/>
              <w:rPr>
                <w:rFonts w:eastAsia="Times New Roman" w:cs="Arial"/>
                <w:b/>
                <w:sz w:val="14"/>
                <w:szCs w:val="14"/>
              </w:rPr>
            </w:pPr>
            <w:r>
              <w:rPr>
                <w:b/>
                <w:sz w:val="14"/>
              </w:rPr>
              <w:t>Accès à</w:t>
            </w:r>
            <w:r w:rsidR="006C0F92">
              <w:rPr>
                <w:b/>
                <w:sz w:val="14"/>
              </w:rPr>
              <w:t> :</w:t>
            </w:r>
          </w:p>
        </w:tc>
        <w:tc>
          <w:tcPr>
            <w:tcW w:w="2835" w:type="dxa"/>
            <w:shd w:val="clear" w:color="auto" w:fill="F2F2F2" w:themeFill="background1" w:themeFillShade="F2"/>
            <w:vAlign w:val="center"/>
          </w:tcPr>
          <w:p w14:paraId="56BFC16E" w14:textId="3EC34E76" w:rsidR="004A705C" w:rsidRPr="00D0664E" w:rsidRDefault="004A705C" w:rsidP="004A705C">
            <w:pPr>
              <w:spacing w:line="240" w:lineRule="auto"/>
              <w:textAlignment w:val="baseline"/>
              <w:rPr>
                <w:rFonts w:eastAsia="Times New Roman" w:cs="Arial"/>
                <w:b/>
                <w:sz w:val="14"/>
                <w:szCs w:val="14"/>
              </w:rPr>
            </w:pPr>
            <w:r>
              <w:rPr>
                <w:b/>
                <w:sz w:val="22"/>
              </w:rPr>
              <w:t>Sans objet</w:t>
            </w:r>
          </w:p>
        </w:tc>
        <w:tc>
          <w:tcPr>
            <w:tcW w:w="4678" w:type="dxa"/>
            <w:vMerge/>
            <w:shd w:val="clear" w:color="auto" w:fill="DFF5F9"/>
            <w:vAlign w:val="center"/>
          </w:tcPr>
          <w:p w14:paraId="156C7547" w14:textId="77777777" w:rsidR="004A705C" w:rsidRPr="00D0664E" w:rsidRDefault="004A705C" w:rsidP="004A705C">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7CDBCFE0" w14:textId="77777777" w:rsidR="004A705C" w:rsidRPr="00D0664E" w:rsidRDefault="004A705C" w:rsidP="004A705C">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7C2AF3A" w14:textId="77777777" w:rsidR="004A705C" w:rsidRPr="00D0664E" w:rsidRDefault="004A705C" w:rsidP="004A705C">
            <w:pPr>
              <w:spacing w:line="240" w:lineRule="auto"/>
              <w:jc w:val="center"/>
              <w:textAlignment w:val="baseline"/>
              <w:rPr>
                <w:rFonts w:eastAsia="Times New Roman" w:cs="Arial"/>
                <w:b/>
                <w:bCs/>
                <w:color w:val="FFFFFF" w:themeColor="background1"/>
                <w:sz w:val="14"/>
                <w:szCs w:val="14"/>
                <w:lang w:eastAsia="en-GB"/>
              </w:rPr>
            </w:pPr>
          </w:p>
        </w:tc>
      </w:tr>
      <w:tr w:rsidR="004B71F9" w:rsidRPr="00D0664E" w14:paraId="1D223C7C" w14:textId="77777777" w:rsidTr="00DF7C76">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2F005FB" w14:textId="0061FA7A" w:rsidR="004B71F9" w:rsidRPr="00D0664E" w:rsidRDefault="004B71F9" w:rsidP="004B71F9">
            <w:pPr>
              <w:spacing w:line="276" w:lineRule="auto"/>
              <w:textAlignment w:val="baseline"/>
              <w:rPr>
                <w:rFonts w:eastAsia="Times New Roman" w:cs="Arial"/>
              </w:rPr>
            </w:pPr>
            <w:r>
              <w:rPr>
                <w:b/>
                <w:bCs/>
              </w:rPr>
              <w:t>Veuillez décrire comment vous vous assurez que les</w:t>
            </w:r>
            <w:r>
              <w:rPr>
                <w:b/>
              </w:rPr>
              <w:t xml:space="preserve"> </w:t>
            </w:r>
            <w:hyperlink r:id="rId90" w:history="1">
              <w:r>
                <w:rPr>
                  <w:rStyle w:val="Lienhypertexte"/>
                </w:rPr>
                <w:t>risques ESG</w:t>
              </w:r>
            </w:hyperlink>
            <w:r>
              <w:rPr>
                <w:b/>
              </w:rPr>
              <w:t xml:space="preserve"> </w:t>
            </w:r>
            <w:r w:rsidR="00D72FA3">
              <w:rPr>
                <w:b/>
              </w:rPr>
              <w:t>majeurs</w:t>
            </w:r>
            <w:r>
              <w:rPr>
                <w:b/>
              </w:rPr>
              <w:t xml:space="preserve"> sont correctement pris en compte dans les investissements en infrastructures dans lesquels vous détenez une participation minoritaire.</w:t>
            </w:r>
          </w:p>
        </w:tc>
      </w:tr>
      <w:tr w:rsidR="00597FE9" w:rsidRPr="00D0664E" w14:paraId="0909D46D" w14:textId="77777777" w:rsidTr="00DF7C76">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57733C5" w14:textId="2F02BC4C" w:rsidR="00597FE9" w:rsidRPr="00D0664E" w:rsidRDefault="00597FE9" w:rsidP="00597FE9">
            <w:pPr>
              <w:spacing w:line="276" w:lineRule="auto"/>
              <w:textAlignment w:val="baseline"/>
              <w:rPr>
                <w:rFonts w:eastAsia="Times New Roman" w:cs="Arial"/>
                <w:sz w:val="16"/>
                <w:szCs w:val="16"/>
              </w:rPr>
            </w:pPr>
            <w:r>
              <w:t>[Texte libre facultatif</w:t>
            </w:r>
            <w:r w:rsidR="006C0F92">
              <w:t> :</w:t>
            </w:r>
            <w:r>
              <w:t xml:space="preserve"> long]</w:t>
            </w:r>
          </w:p>
        </w:tc>
      </w:tr>
      <w:tr w:rsidR="004A705C" w:rsidRPr="00D0664E" w14:paraId="4B49F6C5" w14:textId="77777777" w:rsidTr="00DF7C76">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927147D" w14:textId="77777777" w:rsidR="004A705C" w:rsidRPr="00D0664E" w:rsidRDefault="004A705C" w:rsidP="00DF7C76">
            <w:pPr>
              <w:spacing w:line="240" w:lineRule="auto"/>
              <w:jc w:val="center"/>
              <w:textAlignment w:val="baseline"/>
              <w:rPr>
                <w:rStyle w:val="Lienhypertexte"/>
                <w:sz w:val="16"/>
                <w:szCs w:val="16"/>
              </w:rPr>
            </w:pPr>
          </w:p>
        </w:tc>
      </w:tr>
      <w:tr w:rsidR="004A705C" w:rsidRPr="00D0664E" w14:paraId="0753590D" w14:textId="77777777" w:rsidTr="00DF7C76">
        <w:trPr>
          <w:trHeight w:val="300"/>
        </w:trPr>
        <w:tc>
          <w:tcPr>
            <w:tcW w:w="14884" w:type="dxa"/>
            <w:gridSpan w:val="6"/>
            <w:shd w:val="clear" w:color="auto" w:fill="0070C0"/>
            <w:vAlign w:val="center"/>
          </w:tcPr>
          <w:p w14:paraId="6F8CCAF7" w14:textId="77777777" w:rsidR="004A705C" w:rsidRPr="00D0664E" w:rsidRDefault="004A705C" w:rsidP="00DF7C76">
            <w:pPr>
              <w:rPr>
                <w:rStyle w:val="Lienhypertexte"/>
                <w:b/>
                <w:bCs/>
                <w:color w:val="FFFFFF" w:themeColor="background1"/>
                <w:sz w:val="18"/>
                <w:szCs w:val="18"/>
              </w:rPr>
            </w:pPr>
            <w:r>
              <w:rPr>
                <w:b/>
                <w:color w:val="FFFFFF" w:themeColor="background1"/>
                <w:sz w:val="18"/>
              </w:rPr>
              <w:t>Notes explicatives</w:t>
            </w:r>
          </w:p>
        </w:tc>
      </w:tr>
      <w:tr w:rsidR="004B71F9" w:rsidRPr="00D0664E" w14:paraId="116E7849" w14:textId="77777777" w:rsidTr="00DF7C76">
        <w:trPr>
          <w:trHeight w:val="300"/>
        </w:trPr>
        <w:tc>
          <w:tcPr>
            <w:tcW w:w="1841" w:type="dxa"/>
            <w:shd w:val="clear" w:color="auto" w:fill="auto"/>
            <w:vAlign w:val="center"/>
          </w:tcPr>
          <w:p w14:paraId="238BE9D1" w14:textId="46721A31" w:rsidR="004B71F9" w:rsidRPr="00D0664E" w:rsidRDefault="004B71F9" w:rsidP="004B71F9">
            <w:pPr>
              <w:rPr>
                <w:rStyle w:val="Lienhypertexte"/>
                <w:b/>
                <w:sz w:val="16"/>
                <w:szCs w:val="16"/>
              </w:rPr>
            </w:pPr>
            <w:r>
              <w:rPr>
                <w:b/>
                <w:sz w:val="16"/>
              </w:rPr>
              <w:t>Objectif de l</w:t>
            </w:r>
            <w:r w:rsidR="006C0F92">
              <w:rPr>
                <w:b/>
                <w:sz w:val="16"/>
              </w:rPr>
              <w:t>’</w:t>
            </w:r>
            <w:r>
              <w:rPr>
                <w:b/>
                <w:sz w:val="16"/>
              </w:rPr>
              <w:t>indicateur</w:t>
            </w:r>
          </w:p>
        </w:tc>
        <w:tc>
          <w:tcPr>
            <w:tcW w:w="13043" w:type="dxa"/>
            <w:gridSpan w:val="5"/>
            <w:shd w:val="clear" w:color="auto" w:fill="auto"/>
            <w:vAlign w:val="center"/>
          </w:tcPr>
          <w:p w14:paraId="4995C334" w14:textId="17913047" w:rsidR="004B71F9" w:rsidRPr="00D0664E" w:rsidRDefault="004B71F9" w:rsidP="004B71F9">
            <w:pPr>
              <w:rPr>
                <w:rStyle w:val="Lienhypertexte"/>
                <w:sz w:val="16"/>
                <w:szCs w:val="16"/>
              </w:rPr>
            </w:pPr>
            <w:r>
              <w:rPr>
                <w:rStyle w:val="Lienhypertexte"/>
                <w:color w:val="000000" w:themeColor="text1"/>
                <w:sz w:val="16"/>
              </w:rPr>
              <w:t>Cet indicateur donne l</w:t>
            </w:r>
            <w:r w:rsidR="006C0F92">
              <w:rPr>
                <w:rStyle w:val="Lienhypertexte"/>
                <w:color w:val="000000" w:themeColor="text1"/>
                <w:sz w:val="16"/>
              </w:rPr>
              <w:t>’</w:t>
            </w:r>
            <w:r>
              <w:rPr>
                <w:rStyle w:val="Lienhypertexte"/>
                <w:color w:val="000000" w:themeColor="text1"/>
                <w:sz w:val="16"/>
              </w:rPr>
              <w:t>occasion aux investisseurs minoritaires de décrire comment ils travaillent avec d</w:t>
            </w:r>
            <w:r w:rsidR="006C0F92">
              <w:rPr>
                <w:rStyle w:val="Lienhypertexte"/>
                <w:color w:val="000000" w:themeColor="text1"/>
                <w:sz w:val="16"/>
              </w:rPr>
              <w:t>’</w:t>
            </w:r>
            <w:r>
              <w:rPr>
                <w:rStyle w:val="Lienhypertexte"/>
                <w:color w:val="000000" w:themeColor="text1"/>
                <w:sz w:val="16"/>
              </w:rPr>
              <w:t>autres investisseurs ou partenaires pour s</w:t>
            </w:r>
            <w:r w:rsidR="006C0F92">
              <w:rPr>
                <w:rStyle w:val="Lienhypertexte"/>
                <w:color w:val="000000" w:themeColor="text1"/>
                <w:sz w:val="16"/>
              </w:rPr>
              <w:t>’</w:t>
            </w:r>
            <w:r>
              <w:rPr>
                <w:rStyle w:val="Lienhypertexte"/>
                <w:color w:val="000000" w:themeColor="text1"/>
                <w:sz w:val="16"/>
              </w:rPr>
              <w:t xml:space="preserve">assurer que les risques ESG </w:t>
            </w:r>
            <w:r w:rsidR="00D72FA3">
              <w:rPr>
                <w:rStyle w:val="Lienhypertexte"/>
                <w:color w:val="000000" w:themeColor="text1"/>
                <w:sz w:val="16"/>
              </w:rPr>
              <w:t>majeurs</w:t>
            </w:r>
            <w:r>
              <w:rPr>
                <w:rStyle w:val="Lienhypertexte"/>
                <w:color w:val="000000" w:themeColor="text1"/>
                <w:sz w:val="16"/>
              </w:rPr>
              <w:t xml:space="preserve"> sont correctement pris en compte dans leurs investissements en infrastructures. Même lorsque les investisseurs minoritaires ne sont pas en mesure d</w:t>
            </w:r>
            <w:r w:rsidR="006C0F92">
              <w:rPr>
                <w:rStyle w:val="Lienhypertexte"/>
                <w:color w:val="000000" w:themeColor="text1"/>
                <w:sz w:val="16"/>
              </w:rPr>
              <w:t>’</w:t>
            </w:r>
            <w:r>
              <w:rPr>
                <w:rStyle w:val="Lienhypertexte"/>
                <w:color w:val="000000" w:themeColor="text1"/>
                <w:sz w:val="16"/>
              </w:rPr>
              <w:t>influencer directement la prise en compte et la gestion des risques ESG, par exemple, la prise de fonctions au sein du conseil d</w:t>
            </w:r>
            <w:r w:rsidR="006C0F92">
              <w:rPr>
                <w:rStyle w:val="Lienhypertexte"/>
                <w:color w:val="000000" w:themeColor="text1"/>
                <w:sz w:val="16"/>
              </w:rPr>
              <w:t>’</w:t>
            </w:r>
            <w:r>
              <w:rPr>
                <w:rStyle w:val="Lienhypertexte"/>
                <w:color w:val="000000" w:themeColor="text1"/>
                <w:sz w:val="16"/>
              </w:rPr>
              <w:t>administration, il est recommandé de travailler avec d</w:t>
            </w:r>
            <w:r w:rsidR="006C0F92">
              <w:rPr>
                <w:rStyle w:val="Lienhypertexte"/>
                <w:color w:val="000000" w:themeColor="text1"/>
                <w:sz w:val="16"/>
              </w:rPr>
              <w:t>’</w:t>
            </w:r>
            <w:r>
              <w:rPr>
                <w:rStyle w:val="Lienhypertexte"/>
                <w:color w:val="000000" w:themeColor="text1"/>
                <w:sz w:val="16"/>
              </w:rPr>
              <w:t>autres investisseurs et partenaires pour élaborer un programme commun ou une approche commune des critères ESG et d</w:t>
            </w:r>
            <w:r w:rsidR="006C0F92">
              <w:rPr>
                <w:rStyle w:val="Lienhypertexte"/>
                <w:color w:val="000000" w:themeColor="text1"/>
                <w:sz w:val="16"/>
              </w:rPr>
              <w:t>’</w:t>
            </w:r>
            <w:r>
              <w:rPr>
                <w:rStyle w:val="Lienhypertexte"/>
                <w:color w:val="000000" w:themeColor="text1"/>
                <w:sz w:val="16"/>
              </w:rPr>
              <w:t>appuyer les mesures (dans la mesure du possible) qui aideront à mettre en œuvre ce programme.</w:t>
            </w:r>
          </w:p>
        </w:tc>
      </w:tr>
      <w:tr w:rsidR="004B71F9" w:rsidRPr="00D0664E" w14:paraId="2A1BC9C9" w14:textId="77777777" w:rsidTr="00DF7C76">
        <w:trPr>
          <w:trHeight w:val="300"/>
        </w:trPr>
        <w:tc>
          <w:tcPr>
            <w:tcW w:w="14884" w:type="dxa"/>
            <w:gridSpan w:val="6"/>
            <w:shd w:val="clear" w:color="auto" w:fill="0070C0"/>
            <w:vAlign w:val="center"/>
          </w:tcPr>
          <w:p w14:paraId="7B348D40" w14:textId="77777777" w:rsidR="004B71F9" w:rsidRPr="00D0664E" w:rsidRDefault="004B71F9" w:rsidP="004B71F9">
            <w:pPr>
              <w:rPr>
                <w:color w:val="FFFFFF" w:themeColor="background1"/>
                <w:sz w:val="16"/>
                <w:szCs w:val="16"/>
              </w:rPr>
            </w:pPr>
            <w:r>
              <w:rPr>
                <w:b/>
                <w:color w:val="FFFFFF" w:themeColor="background1"/>
                <w:sz w:val="18"/>
              </w:rPr>
              <w:t>Logique</w:t>
            </w:r>
          </w:p>
        </w:tc>
      </w:tr>
      <w:tr w:rsidR="004B71F9" w:rsidRPr="00D0664E" w14:paraId="5A33DF99" w14:textId="77777777" w:rsidTr="00DF7C76">
        <w:trPr>
          <w:trHeight w:val="300"/>
        </w:trPr>
        <w:tc>
          <w:tcPr>
            <w:tcW w:w="1841" w:type="dxa"/>
            <w:shd w:val="clear" w:color="auto" w:fill="auto"/>
            <w:vAlign w:val="center"/>
          </w:tcPr>
          <w:p w14:paraId="0718EF7A" w14:textId="77777777" w:rsidR="004B71F9" w:rsidRPr="00D0664E" w:rsidRDefault="004B71F9" w:rsidP="004B71F9">
            <w:pPr>
              <w:rPr>
                <w:b/>
                <w:bCs/>
                <w:sz w:val="16"/>
                <w:szCs w:val="16"/>
              </w:rPr>
            </w:pPr>
            <w:r>
              <w:rPr>
                <w:b/>
                <w:sz w:val="16"/>
              </w:rPr>
              <w:t>Lien avec</w:t>
            </w:r>
          </w:p>
        </w:tc>
        <w:tc>
          <w:tcPr>
            <w:tcW w:w="13043" w:type="dxa"/>
            <w:gridSpan w:val="5"/>
            <w:shd w:val="clear" w:color="auto" w:fill="auto"/>
            <w:vAlign w:val="center"/>
          </w:tcPr>
          <w:p w14:paraId="62A7CB6C" w14:textId="17C760D8" w:rsidR="004B71F9" w:rsidRPr="00D0664E" w:rsidRDefault="006D322C" w:rsidP="004B71F9">
            <w:pPr>
              <w:rPr>
                <w:sz w:val="16"/>
                <w:szCs w:val="16"/>
              </w:rPr>
            </w:pPr>
            <w:r>
              <w:rPr>
                <w:sz w:val="16"/>
              </w:rPr>
              <w:t>[OO 21]</w:t>
            </w:r>
          </w:p>
        </w:tc>
      </w:tr>
      <w:tr w:rsidR="004B71F9" w:rsidRPr="00D0664E" w14:paraId="64C25BA3" w14:textId="77777777" w:rsidTr="00DF7C76">
        <w:trPr>
          <w:trHeight w:val="300"/>
        </w:trPr>
        <w:tc>
          <w:tcPr>
            <w:tcW w:w="1841" w:type="dxa"/>
            <w:shd w:val="clear" w:color="auto" w:fill="auto"/>
            <w:vAlign w:val="center"/>
          </w:tcPr>
          <w:p w14:paraId="1315E9F8" w14:textId="77777777" w:rsidR="004B71F9" w:rsidRPr="00D0664E" w:rsidRDefault="004B71F9" w:rsidP="004B71F9">
            <w:pPr>
              <w:rPr>
                <w:b/>
                <w:bCs/>
                <w:sz w:val="16"/>
                <w:szCs w:val="16"/>
              </w:rPr>
            </w:pPr>
            <w:r>
              <w:rPr>
                <w:b/>
                <w:sz w:val="16"/>
              </w:rPr>
              <w:t>Accès à</w:t>
            </w:r>
          </w:p>
        </w:tc>
        <w:tc>
          <w:tcPr>
            <w:tcW w:w="13043" w:type="dxa"/>
            <w:gridSpan w:val="5"/>
            <w:shd w:val="clear" w:color="auto" w:fill="auto"/>
            <w:vAlign w:val="center"/>
          </w:tcPr>
          <w:p w14:paraId="4ABD8C76" w14:textId="51647A46" w:rsidR="004B71F9" w:rsidRPr="00D0664E" w:rsidRDefault="004B71F9" w:rsidP="004B71F9">
            <w:pPr>
              <w:rPr>
                <w:sz w:val="16"/>
                <w:szCs w:val="16"/>
              </w:rPr>
            </w:pPr>
            <w:r>
              <w:rPr>
                <w:sz w:val="16"/>
              </w:rPr>
              <w:t>Sans objet</w:t>
            </w:r>
          </w:p>
        </w:tc>
      </w:tr>
      <w:tr w:rsidR="004B71F9" w:rsidRPr="00D0664E" w14:paraId="03923339" w14:textId="77777777" w:rsidTr="00DF7C76">
        <w:trPr>
          <w:trHeight w:val="300"/>
        </w:trPr>
        <w:tc>
          <w:tcPr>
            <w:tcW w:w="14884" w:type="dxa"/>
            <w:gridSpan w:val="6"/>
            <w:shd w:val="clear" w:color="auto" w:fill="0070C0"/>
            <w:vAlign w:val="center"/>
          </w:tcPr>
          <w:p w14:paraId="0F427514" w14:textId="77777777" w:rsidR="004B71F9" w:rsidRPr="00D0664E" w:rsidRDefault="004B71F9" w:rsidP="004B71F9">
            <w:pPr>
              <w:rPr>
                <w:rFonts w:eastAsia="Times New Roman" w:cs="Arial"/>
                <w:b/>
                <w:bCs/>
                <w:color w:val="FFFFFF" w:themeColor="background1"/>
                <w:sz w:val="18"/>
                <w:szCs w:val="18"/>
              </w:rPr>
            </w:pPr>
            <w:r>
              <w:rPr>
                <w:b/>
                <w:color w:val="FFFFFF" w:themeColor="background1"/>
                <w:sz w:val="18"/>
              </w:rPr>
              <w:t>Évaluation</w:t>
            </w:r>
          </w:p>
        </w:tc>
      </w:tr>
      <w:tr w:rsidR="004B71F9" w:rsidRPr="00D0664E" w14:paraId="60A78DD1" w14:textId="77777777" w:rsidTr="00DF7C76">
        <w:trPr>
          <w:trHeight w:val="354"/>
        </w:trPr>
        <w:tc>
          <w:tcPr>
            <w:tcW w:w="14884" w:type="dxa"/>
            <w:gridSpan w:val="6"/>
            <w:shd w:val="clear" w:color="auto" w:fill="auto"/>
            <w:vAlign w:val="center"/>
          </w:tcPr>
          <w:p w14:paraId="1AC3B29A" w14:textId="77777777" w:rsidR="004B71F9" w:rsidRPr="00D0664E" w:rsidRDefault="004B71F9" w:rsidP="004B71F9">
            <w:pPr>
              <w:rPr>
                <w:bCs/>
                <w:sz w:val="16"/>
                <w:szCs w:val="16"/>
              </w:rPr>
            </w:pPr>
            <w:r>
              <w:rPr>
                <w:sz w:val="16"/>
              </w:rPr>
              <w:t>Non soumis à évaluation</w:t>
            </w:r>
          </w:p>
        </w:tc>
      </w:tr>
    </w:tbl>
    <w:p w14:paraId="4312BBB6" w14:textId="30DB2A0D" w:rsidR="00597FE9" w:rsidRPr="00D0664E" w:rsidRDefault="00597FE9">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1072D" w:rsidRPr="00D0664E" w14:paraId="54FA544F" w14:textId="77777777" w:rsidTr="02EE71A8">
        <w:trPr>
          <w:trHeight w:val="380"/>
        </w:trPr>
        <w:tc>
          <w:tcPr>
            <w:tcW w:w="1841" w:type="dxa"/>
            <w:vMerge w:val="restart"/>
            <w:shd w:val="clear" w:color="auto" w:fill="F2F2F2" w:themeFill="background1" w:themeFillShade="F2"/>
            <w:vAlign w:val="center"/>
            <w:hideMark/>
          </w:tcPr>
          <w:p w14:paraId="3096A1F0" w14:textId="6E03D00B" w:rsidR="007C199F" w:rsidRPr="00D0664E" w:rsidRDefault="007C199F" w:rsidP="006B2644">
            <w:pPr>
              <w:spacing w:line="240" w:lineRule="auto"/>
              <w:jc w:val="center"/>
              <w:textAlignment w:val="baseline"/>
              <w:rPr>
                <w:rFonts w:eastAsia="Times New Roman" w:cs="Arial"/>
                <w:b/>
                <w:sz w:val="14"/>
                <w:szCs w:val="14"/>
              </w:rPr>
            </w:pPr>
            <w:r>
              <w:rPr>
                <w:b/>
                <w:sz w:val="14"/>
              </w:rPr>
              <w:lastRenderedPageBreak/>
              <w:t>Identifiant de l</w:t>
            </w:r>
            <w:r w:rsidR="006C0F92">
              <w:rPr>
                <w:b/>
                <w:sz w:val="14"/>
              </w:rPr>
              <w:t>’</w:t>
            </w:r>
            <w:r>
              <w:rPr>
                <w:b/>
                <w:sz w:val="14"/>
              </w:rPr>
              <w:t>indicateur</w:t>
            </w:r>
          </w:p>
          <w:p w14:paraId="1DCF2EB5" w14:textId="77777777" w:rsidR="007C199F" w:rsidRPr="00D0664E" w:rsidRDefault="007C199F" w:rsidP="006B2644">
            <w:pPr>
              <w:spacing w:line="240" w:lineRule="auto"/>
              <w:jc w:val="center"/>
              <w:textAlignment w:val="baseline"/>
              <w:rPr>
                <w:rFonts w:eastAsia="Times New Roman" w:cs="Arial"/>
                <w:b/>
                <w:sz w:val="10"/>
                <w:szCs w:val="10"/>
                <w:lang w:eastAsia="en-GB"/>
              </w:rPr>
            </w:pPr>
          </w:p>
          <w:p w14:paraId="303FAA46" w14:textId="77777777" w:rsidR="007C199F" w:rsidRPr="00D0664E" w:rsidRDefault="63324981" w:rsidP="006B2644">
            <w:pPr>
              <w:pStyle w:val="Indicatorsubsection"/>
            </w:pPr>
            <w:bookmarkStart w:id="56" w:name="_Toc122524738"/>
            <w:bookmarkStart w:id="57" w:name="_Toc127982091"/>
            <w:r>
              <w:t>INF 13</w:t>
            </w:r>
            <w:bookmarkEnd w:id="56"/>
            <w:bookmarkEnd w:id="57"/>
          </w:p>
        </w:tc>
        <w:tc>
          <w:tcPr>
            <w:tcW w:w="1559" w:type="dxa"/>
            <w:shd w:val="clear" w:color="auto" w:fill="F2F2F2" w:themeFill="background1" w:themeFillShade="F2"/>
            <w:vAlign w:val="center"/>
            <w:hideMark/>
          </w:tcPr>
          <w:p w14:paraId="15741513" w14:textId="05467F75" w:rsidR="007C199F" w:rsidRPr="00D0664E" w:rsidRDefault="006C0F92" w:rsidP="006B2644">
            <w:pPr>
              <w:spacing w:line="240" w:lineRule="auto"/>
              <w:textAlignment w:val="baseline"/>
              <w:rPr>
                <w:rFonts w:eastAsia="Times New Roman" w:cs="Arial"/>
                <w:sz w:val="14"/>
                <w:szCs w:val="14"/>
              </w:rPr>
            </w:pPr>
            <w:r>
              <w:rPr>
                <w:b/>
                <w:sz w:val="14"/>
              </w:rPr>
              <w:t>Lien avec :</w:t>
            </w:r>
            <w:r w:rsidR="007C199F">
              <w:rPr>
                <w:b/>
                <w:sz w:val="14"/>
              </w:rPr>
              <w:t xml:space="preserve"> </w:t>
            </w:r>
          </w:p>
        </w:tc>
        <w:tc>
          <w:tcPr>
            <w:tcW w:w="2835" w:type="dxa"/>
            <w:shd w:val="clear" w:color="auto" w:fill="F2F2F2" w:themeFill="background1" w:themeFillShade="F2"/>
            <w:vAlign w:val="center"/>
          </w:tcPr>
          <w:p w14:paraId="215944FC" w14:textId="56DB0966" w:rsidR="007C199F" w:rsidRPr="00D0664E" w:rsidRDefault="00DB17A7" w:rsidP="006B2644">
            <w:pPr>
              <w:spacing w:line="240" w:lineRule="auto"/>
              <w:textAlignment w:val="baseline"/>
              <w:rPr>
                <w:rFonts w:eastAsia="Times New Roman" w:cs="Arial"/>
                <w:sz w:val="14"/>
                <w:szCs w:val="14"/>
              </w:rPr>
            </w:pPr>
            <w:r>
              <w:rPr>
                <w:b/>
                <w:sz w:val="22"/>
              </w:rPr>
              <w:t>OO 21</w:t>
            </w:r>
          </w:p>
        </w:tc>
        <w:tc>
          <w:tcPr>
            <w:tcW w:w="4678" w:type="dxa"/>
            <w:vMerge w:val="restart"/>
            <w:shd w:val="clear" w:color="auto" w:fill="F2F2F2" w:themeFill="background1" w:themeFillShade="F2"/>
            <w:vAlign w:val="center"/>
          </w:tcPr>
          <w:p w14:paraId="78B82B2B" w14:textId="77777777" w:rsidR="007C199F" w:rsidRPr="00D0664E" w:rsidRDefault="007C199F" w:rsidP="006B2644">
            <w:pPr>
              <w:spacing w:line="240" w:lineRule="auto"/>
              <w:jc w:val="center"/>
              <w:textAlignment w:val="baseline"/>
              <w:rPr>
                <w:rFonts w:eastAsia="Times New Roman" w:cs="Arial"/>
                <w:sz w:val="14"/>
                <w:szCs w:val="14"/>
              </w:rPr>
            </w:pPr>
            <w:r>
              <w:rPr>
                <w:b/>
                <w:sz w:val="14"/>
              </w:rPr>
              <w:t>Sous-section</w:t>
            </w:r>
            <w:r>
              <w:rPr>
                <w:sz w:val="14"/>
              </w:rPr>
              <w:t> </w:t>
            </w:r>
          </w:p>
          <w:p w14:paraId="4C5D1698" w14:textId="77777777" w:rsidR="007C199F" w:rsidRPr="00D0664E" w:rsidRDefault="007C199F" w:rsidP="006B2644">
            <w:pPr>
              <w:spacing w:line="240" w:lineRule="auto"/>
              <w:jc w:val="center"/>
              <w:textAlignment w:val="baseline"/>
              <w:rPr>
                <w:rFonts w:eastAsia="Times New Roman" w:cs="Arial"/>
                <w:sz w:val="14"/>
                <w:szCs w:val="14"/>
                <w:lang w:eastAsia="en-GB"/>
              </w:rPr>
            </w:pPr>
          </w:p>
          <w:p w14:paraId="2A38965E" w14:textId="77777777" w:rsidR="007C199F" w:rsidRPr="00D0664E" w:rsidRDefault="007C199F" w:rsidP="006B2644">
            <w:pPr>
              <w:jc w:val="center"/>
              <w:rPr>
                <w:sz w:val="18"/>
                <w:szCs w:val="18"/>
              </w:rPr>
            </w:pPr>
            <w:r>
              <w:rPr>
                <w:b/>
                <w:sz w:val="22"/>
              </w:rPr>
              <w:t>Suivi</w:t>
            </w:r>
          </w:p>
        </w:tc>
        <w:tc>
          <w:tcPr>
            <w:tcW w:w="1985" w:type="dxa"/>
            <w:vMerge w:val="restart"/>
            <w:shd w:val="clear" w:color="auto" w:fill="F2F2F2" w:themeFill="background1" w:themeFillShade="F2"/>
            <w:vAlign w:val="center"/>
            <w:hideMark/>
          </w:tcPr>
          <w:p w14:paraId="57ED631F" w14:textId="77777777" w:rsidR="007C199F" w:rsidRPr="00D0664E" w:rsidRDefault="007C199F" w:rsidP="006B2644">
            <w:pPr>
              <w:spacing w:line="240" w:lineRule="auto"/>
              <w:jc w:val="center"/>
              <w:textAlignment w:val="baseline"/>
              <w:rPr>
                <w:rFonts w:eastAsia="Times New Roman" w:cs="Arial"/>
                <w:b/>
                <w:bCs/>
                <w:sz w:val="14"/>
                <w:szCs w:val="14"/>
              </w:rPr>
            </w:pPr>
            <w:r>
              <w:rPr>
                <w:b/>
                <w:sz w:val="14"/>
              </w:rPr>
              <w:t>Principe des PRI</w:t>
            </w:r>
          </w:p>
          <w:p w14:paraId="49008756" w14:textId="77777777" w:rsidR="007C199F" w:rsidRPr="00D0664E" w:rsidRDefault="007C199F" w:rsidP="006B2644">
            <w:pPr>
              <w:spacing w:line="240" w:lineRule="auto"/>
              <w:jc w:val="center"/>
              <w:textAlignment w:val="baseline"/>
              <w:rPr>
                <w:rFonts w:eastAsia="Times New Roman" w:cs="Arial"/>
                <w:b/>
                <w:bCs/>
                <w:sz w:val="14"/>
                <w:szCs w:val="14"/>
                <w:lang w:eastAsia="en-GB"/>
              </w:rPr>
            </w:pPr>
          </w:p>
          <w:p w14:paraId="3454B760" w14:textId="77777777" w:rsidR="007C199F" w:rsidRPr="00D0664E" w:rsidRDefault="007C199F" w:rsidP="006B2644">
            <w:pPr>
              <w:spacing w:line="240" w:lineRule="auto"/>
              <w:jc w:val="center"/>
              <w:textAlignment w:val="baseline"/>
              <w:rPr>
                <w:rFonts w:eastAsia="Times New Roman" w:cs="Arial"/>
                <w:sz w:val="18"/>
                <w:szCs w:val="18"/>
              </w:rPr>
            </w:pPr>
            <w:r>
              <w:rPr>
                <w:b/>
                <w:sz w:val="22"/>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10B9C24" w14:textId="79CD7FFC" w:rsidR="007C199F" w:rsidRPr="00D0664E" w:rsidRDefault="007C199F" w:rsidP="006B2644">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2571E8BF" w14:textId="77777777" w:rsidR="007C199F" w:rsidRPr="00D0664E" w:rsidRDefault="007C199F" w:rsidP="006B2644">
            <w:pPr>
              <w:spacing w:line="240" w:lineRule="auto"/>
              <w:jc w:val="center"/>
              <w:textAlignment w:val="baseline"/>
              <w:rPr>
                <w:rFonts w:eastAsia="Times New Roman" w:cs="Arial"/>
                <w:b/>
                <w:bCs/>
                <w:color w:val="FFFFFF" w:themeColor="background1"/>
                <w:sz w:val="14"/>
                <w:szCs w:val="14"/>
                <w:lang w:eastAsia="en-GB"/>
              </w:rPr>
            </w:pPr>
          </w:p>
          <w:p w14:paraId="1DFAAECC" w14:textId="77777777" w:rsidR="007C199F" w:rsidRPr="00D0664E" w:rsidRDefault="007C199F" w:rsidP="006B2644">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35107F8F" w14:textId="77777777" w:rsidR="007C199F" w:rsidRPr="00D0664E" w:rsidRDefault="007C199F" w:rsidP="006B2644">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B1072D" w:rsidRPr="00D0664E" w14:paraId="6210A11E" w14:textId="77777777" w:rsidTr="02EE71A8">
        <w:trPr>
          <w:trHeight w:val="380"/>
        </w:trPr>
        <w:tc>
          <w:tcPr>
            <w:tcW w:w="1841" w:type="dxa"/>
            <w:vMerge/>
            <w:vAlign w:val="center"/>
          </w:tcPr>
          <w:p w14:paraId="22813FDB" w14:textId="77777777" w:rsidR="007C199F" w:rsidRPr="00D0664E" w:rsidRDefault="007C199F" w:rsidP="006B2644">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537B7047" w14:textId="74B78D5A" w:rsidR="007C199F" w:rsidRPr="00D0664E" w:rsidRDefault="007C199F" w:rsidP="006B2644">
            <w:pPr>
              <w:spacing w:line="240" w:lineRule="auto"/>
              <w:textAlignment w:val="baseline"/>
              <w:rPr>
                <w:rFonts w:eastAsia="Times New Roman" w:cs="Arial"/>
                <w:b/>
                <w:sz w:val="14"/>
                <w:szCs w:val="14"/>
              </w:rPr>
            </w:pPr>
            <w:r>
              <w:rPr>
                <w:b/>
                <w:sz w:val="14"/>
              </w:rPr>
              <w:t>Accès à</w:t>
            </w:r>
            <w:r w:rsidR="006C0F92">
              <w:rPr>
                <w:b/>
                <w:sz w:val="14"/>
              </w:rPr>
              <w:t> :</w:t>
            </w:r>
          </w:p>
        </w:tc>
        <w:tc>
          <w:tcPr>
            <w:tcW w:w="2835" w:type="dxa"/>
            <w:shd w:val="clear" w:color="auto" w:fill="F2F2F2" w:themeFill="background1" w:themeFillShade="F2"/>
            <w:vAlign w:val="center"/>
          </w:tcPr>
          <w:p w14:paraId="418F24B7" w14:textId="1EB599C4" w:rsidR="007C199F" w:rsidRPr="00D0664E" w:rsidRDefault="001444F3" w:rsidP="006B2644">
            <w:pPr>
              <w:spacing w:line="240" w:lineRule="auto"/>
              <w:textAlignment w:val="baseline"/>
              <w:rPr>
                <w:rFonts w:eastAsia="Times New Roman" w:cs="Arial"/>
                <w:b/>
                <w:sz w:val="14"/>
                <w:szCs w:val="14"/>
              </w:rPr>
            </w:pPr>
            <w:r>
              <w:rPr>
                <w:b/>
                <w:sz w:val="22"/>
              </w:rPr>
              <w:t>Sans objet</w:t>
            </w:r>
          </w:p>
        </w:tc>
        <w:tc>
          <w:tcPr>
            <w:tcW w:w="4678" w:type="dxa"/>
            <w:vMerge/>
            <w:vAlign w:val="center"/>
          </w:tcPr>
          <w:p w14:paraId="2B8060EA" w14:textId="77777777" w:rsidR="007C199F" w:rsidRPr="00D0664E" w:rsidRDefault="007C199F" w:rsidP="006B2644">
            <w:pPr>
              <w:spacing w:line="240" w:lineRule="auto"/>
              <w:jc w:val="center"/>
              <w:textAlignment w:val="baseline"/>
              <w:rPr>
                <w:rFonts w:eastAsia="Times New Roman" w:cs="Arial"/>
                <w:b/>
                <w:sz w:val="14"/>
                <w:szCs w:val="14"/>
                <w:lang w:eastAsia="en-GB"/>
              </w:rPr>
            </w:pPr>
          </w:p>
        </w:tc>
        <w:tc>
          <w:tcPr>
            <w:tcW w:w="1985" w:type="dxa"/>
            <w:vMerge/>
            <w:vAlign w:val="center"/>
          </w:tcPr>
          <w:p w14:paraId="7712C214" w14:textId="77777777" w:rsidR="007C199F" w:rsidRPr="00D0664E" w:rsidRDefault="007C199F" w:rsidP="006B2644">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25AC67A3" w14:textId="77777777" w:rsidR="007C199F" w:rsidRPr="00D0664E" w:rsidRDefault="007C199F" w:rsidP="006B2644">
            <w:pPr>
              <w:spacing w:line="240" w:lineRule="auto"/>
              <w:jc w:val="center"/>
              <w:textAlignment w:val="baseline"/>
              <w:rPr>
                <w:rFonts w:eastAsia="Times New Roman" w:cs="Arial"/>
                <w:b/>
                <w:bCs/>
                <w:color w:val="FFFFFF" w:themeColor="background1"/>
                <w:sz w:val="14"/>
                <w:szCs w:val="14"/>
                <w:lang w:eastAsia="en-GB"/>
              </w:rPr>
            </w:pPr>
          </w:p>
        </w:tc>
      </w:tr>
      <w:tr w:rsidR="007C199F" w:rsidRPr="00D0664E" w14:paraId="6CAD3493" w14:textId="77777777" w:rsidTr="02EE71A8">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301F1FD" w14:textId="6C9F1736" w:rsidR="007C199F" w:rsidRPr="00D0664E" w:rsidRDefault="007C199F" w:rsidP="02EE71A8">
            <w:pPr>
              <w:spacing w:line="276" w:lineRule="auto"/>
              <w:textAlignment w:val="baseline"/>
              <w:rPr>
                <w:b/>
                <w:bCs/>
                <w:color w:val="0078D4"/>
              </w:rPr>
            </w:pPr>
            <w:r>
              <w:rPr>
                <w:b/>
                <w:bCs/>
              </w:rPr>
              <w:t>Veuillez décrire comment vos</w:t>
            </w:r>
            <w:r>
              <w:t xml:space="preserve"> </w:t>
            </w:r>
            <w:hyperlink r:id="rId91" w:history="1">
              <w:r>
                <w:rPr>
                  <w:b/>
                </w:rPr>
                <w:t>plans d</w:t>
              </w:r>
              <w:r w:rsidR="006C0F92">
                <w:rPr>
                  <w:b/>
                </w:rPr>
                <w:t>’</w:t>
              </w:r>
              <w:r>
                <w:rPr>
                  <w:b/>
                </w:rPr>
                <w:t>action ESG</w:t>
              </w:r>
            </w:hyperlink>
            <w:r>
              <w:rPr>
                <w:b/>
              </w:rPr>
              <w:t xml:space="preserve"> sont définis, mis en œuvre et suivis tout au long de la période d</w:t>
            </w:r>
            <w:r w:rsidR="006C0F92">
              <w:rPr>
                <w:b/>
              </w:rPr>
              <w:t>’</w:t>
            </w:r>
            <w:r>
              <w:rPr>
                <w:b/>
              </w:rPr>
              <w:t>investissement.</w:t>
            </w:r>
          </w:p>
        </w:tc>
      </w:tr>
      <w:tr w:rsidR="009827DF" w:rsidRPr="00D0664E" w14:paraId="265B2CE3" w14:textId="77777777" w:rsidTr="02EE71A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BC6D80C" w14:textId="38C9B434" w:rsidR="009827DF" w:rsidRPr="00D0664E" w:rsidRDefault="009827DF" w:rsidP="009827DF">
            <w:pPr>
              <w:spacing w:line="276" w:lineRule="auto"/>
              <w:textAlignment w:val="baseline"/>
              <w:rPr>
                <w:rFonts w:eastAsia="Times New Roman" w:cs="Arial"/>
                <w:sz w:val="16"/>
                <w:szCs w:val="16"/>
              </w:rPr>
            </w:pPr>
            <w:r>
              <w:t>[Texte libre facultatif</w:t>
            </w:r>
            <w:r w:rsidR="006C0F92">
              <w:t> :</w:t>
            </w:r>
            <w:r>
              <w:t xml:space="preserve"> long]</w:t>
            </w:r>
          </w:p>
        </w:tc>
      </w:tr>
      <w:tr w:rsidR="009827DF" w:rsidRPr="00D0664E" w14:paraId="2DA0FC7D" w14:textId="77777777" w:rsidTr="02EE71A8">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2D5C2DB" w14:textId="77777777" w:rsidR="009827DF" w:rsidRPr="00D0664E" w:rsidRDefault="009827DF" w:rsidP="009827DF">
            <w:pPr>
              <w:spacing w:line="240" w:lineRule="auto"/>
              <w:jc w:val="center"/>
              <w:textAlignment w:val="baseline"/>
              <w:rPr>
                <w:rStyle w:val="Lienhypertexte"/>
                <w:sz w:val="16"/>
                <w:szCs w:val="16"/>
              </w:rPr>
            </w:pPr>
          </w:p>
        </w:tc>
      </w:tr>
      <w:tr w:rsidR="009827DF" w:rsidRPr="00D0664E" w14:paraId="54E35FA8" w14:textId="77777777" w:rsidTr="02EE71A8">
        <w:trPr>
          <w:trHeight w:val="300"/>
        </w:trPr>
        <w:tc>
          <w:tcPr>
            <w:tcW w:w="14884" w:type="dxa"/>
            <w:gridSpan w:val="6"/>
            <w:shd w:val="clear" w:color="auto" w:fill="0070C0"/>
            <w:vAlign w:val="center"/>
          </w:tcPr>
          <w:p w14:paraId="14031257" w14:textId="77777777" w:rsidR="009827DF" w:rsidRPr="00D0664E" w:rsidRDefault="009827DF" w:rsidP="009827DF">
            <w:pPr>
              <w:rPr>
                <w:rStyle w:val="Lienhypertexte"/>
                <w:b/>
                <w:bCs/>
                <w:color w:val="FFFFFF" w:themeColor="background1"/>
                <w:sz w:val="18"/>
                <w:szCs w:val="18"/>
              </w:rPr>
            </w:pPr>
            <w:r>
              <w:rPr>
                <w:b/>
                <w:color w:val="FFFFFF" w:themeColor="background1"/>
                <w:sz w:val="18"/>
              </w:rPr>
              <w:t>Notes explicatives</w:t>
            </w:r>
          </w:p>
        </w:tc>
      </w:tr>
      <w:tr w:rsidR="009827DF" w:rsidRPr="00D0664E" w14:paraId="5A3BC984" w14:textId="77777777" w:rsidTr="02EE71A8">
        <w:trPr>
          <w:trHeight w:val="300"/>
        </w:trPr>
        <w:tc>
          <w:tcPr>
            <w:tcW w:w="1841" w:type="dxa"/>
            <w:shd w:val="clear" w:color="auto" w:fill="auto"/>
            <w:vAlign w:val="center"/>
          </w:tcPr>
          <w:p w14:paraId="31D997E2" w14:textId="7435CCBB" w:rsidR="009827DF" w:rsidRPr="00D0664E" w:rsidRDefault="009827DF" w:rsidP="009827DF">
            <w:pPr>
              <w:rPr>
                <w:rStyle w:val="Lienhypertexte"/>
                <w:b/>
                <w:sz w:val="16"/>
                <w:szCs w:val="16"/>
              </w:rPr>
            </w:pPr>
            <w:r>
              <w:rPr>
                <w:b/>
                <w:sz w:val="16"/>
              </w:rPr>
              <w:t>Objectif de l</w:t>
            </w:r>
            <w:r w:rsidR="006C0F92">
              <w:rPr>
                <w:b/>
                <w:sz w:val="16"/>
              </w:rPr>
              <w:t>’</w:t>
            </w:r>
            <w:r>
              <w:rPr>
                <w:b/>
                <w:sz w:val="16"/>
              </w:rPr>
              <w:t>indicateur</w:t>
            </w:r>
          </w:p>
        </w:tc>
        <w:tc>
          <w:tcPr>
            <w:tcW w:w="13043" w:type="dxa"/>
            <w:gridSpan w:val="5"/>
            <w:shd w:val="clear" w:color="auto" w:fill="auto"/>
            <w:vAlign w:val="center"/>
          </w:tcPr>
          <w:p w14:paraId="03A48981" w14:textId="1F534AFA" w:rsidR="009827DF" w:rsidRPr="00D0664E" w:rsidRDefault="009827DF" w:rsidP="009827DF">
            <w:pPr>
              <w:rPr>
                <w:rStyle w:val="Lienhypertexte"/>
                <w:color w:val="000000" w:themeColor="text1"/>
                <w:sz w:val="16"/>
                <w:szCs w:val="16"/>
              </w:rPr>
            </w:pPr>
            <w:r>
              <w:rPr>
                <w:rStyle w:val="Lienhypertexte"/>
                <w:color w:val="000000" w:themeColor="text1"/>
                <w:sz w:val="16"/>
              </w:rPr>
              <w:t>Cet indicateur donne au signataire l</w:t>
            </w:r>
            <w:r w:rsidR="006C0F92">
              <w:rPr>
                <w:rStyle w:val="Lienhypertexte"/>
                <w:color w:val="000000" w:themeColor="text1"/>
                <w:sz w:val="16"/>
              </w:rPr>
              <w:t>’</w:t>
            </w:r>
            <w:r>
              <w:rPr>
                <w:rStyle w:val="Lienhypertexte"/>
                <w:color w:val="000000" w:themeColor="text1"/>
                <w:sz w:val="16"/>
              </w:rPr>
              <w:t>occasion de décrire les pratiques qu</w:t>
            </w:r>
            <w:r w:rsidR="006C0F92">
              <w:rPr>
                <w:rStyle w:val="Lienhypertexte"/>
                <w:color w:val="000000" w:themeColor="text1"/>
                <w:sz w:val="16"/>
              </w:rPr>
              <w:t>’</w:t>
            </w:r>
            <w:r>
              <w:rPr>
                <w:rStyle w:val="Lienhypertexte"/>
                <w:color w:val="000000" w:themeColor="text1"/>
                <w:sz w:val="16"/>
              </w:rPr>
              <w:t>il utilise dans les plans d</w:t>
            </w:r>
            <w:r w:rsidR="006C0F92">
              <w:rPr>
                <w:rStyle w:val="Lienhypertexte"/>
                <w:color w:val="000000" w:themeColor="text1"/>
                <w:sz w:val="16"/>
              </w:rPr>
              <w:t>’</w:t>
            </w:r>
            <w:r>
              <w:rPr>
                <w:rStyle w:val="Lienhypertexte"/>
                <w:color w:val="000000" w:themeColor="text1"/>
                <w:sz w:val="16"/>
              </w:rPr>
              <w:t>action ESG tout au long de la période d</w:t>
            </w:r>
            <w:r w:rsidR="006C0F92">
              <w:rPr>
                <w:rStyle w:val="Lienhypertexte"/>
                <w:color w:val="000000" w:themeColor="text1"/>
                <w:sz w:val="16"/>
              </w:rPr>
              <w:t>’</w:t>
            </w:r>
            <w:r>
              <w:rPr>
                <w:rStyle w:val="Lienhypertexte"/>
                <w:color w:val="000000" w:themeColor="text1"/>
                <w:sz w:val="16"/>
              </w:rPr>
              <w:t>investissement, y compris leur utilisation pour créer de la valeur et gérer les risques. Il est important de mettre en place des systèmes appropriés pour gérer les problèmes de manière continue, notamment en rédigeant un plan d</w:t>
            </w:r>
            <w:r w:rsidR="006C0F92">
              <w:rPr>
                <w:rStyle w:val="Lienhypertexte"/>
                <w:color w:val="000000" w:themeColor="text1"/>
                <w:sz w:val="16"/>
              </w:rPr>
              <w:t>’</w:t>
            </w:r>
            <w:r>
              <w:rPr>
                <w:rStyle w:val="Lienhypertexte"/>
                <w:color w:val="000000" w:themeColor="text1"/>
                <w:sz w:val="16"/>
              </w:rPr>
              <w:t>action pour chaque actif afin d</w:t>
            </w:r>
            <w:r w:rsidR="006C0F92">
              <w:rPr>
                <w:rStyle w:val="Lienhypertexte"/>
                <w:color w:val="000000" w:themeColor="text1"/>
                <w:sz w:val="16"/>
              </w:rPr>
              <w:t>’</w:t>
            </w:r>
            <w:r>
              <w:rPr>
                <w:rStyle w:val="Lienhypertexte"/>
                <w:color w:val="000000" w:themeColor="text1"/>
                <w:sz w:val="16"/>
              </w:rPr>
              <w:t>identifier les moyens d</w:t>
            </w:r>
            <w:r w:rsidR="006C0F92">
              <w:rPr>
                <w:rStyle w:val="Lienhypertexte"/>
                <w:color w:val="000000" w:themeColor="text1"/>
                <w:sz w:val="16"/>
              </w:rPr>
              <w:t>’</w:t>
            </w:r>
            <w:r>
              <w:rPr>
                <w:rStyle w:val="Lienhypertexte"/>
                <w:color w:val="000000" w:themeColor="text1"/>
                <w:sz w:val="16"/>
              </w:rPr>
              <w:t>améliorer la performance ESG.</w:t>
            </w:r>
          </w:p>
        </w:tc>
      </w:tr>
      <w:tr w:rsidR="009827DF" w:rsidRPr="00D0664E" w14:paraId="0F917DDE" w14:textId="77777777" w:rsidTr="02EE71A8">
        <w:trPr>
          <w:trHeight w:val="300"/>
        </w:trPr>
        <w:tc>
          <w:tcPr>
            <w:tcW w:w="1841" w:type="dxa"/>
            <w:shd w:val="clear" w:color="auto" w:fill="auto"/>
            <w:vAlign w:val="center"/>
          </w:tcPr>
          <w:p w14:paraId="071A0BE9" w14:textId="77777777" w:rsidR="009827DF" w:rsidRPr="00D0664E" w:rsidRDefault="009827DF" w:rsidP="009827DF">
            <w:pPr>
              <w:rPr>
                <w:b/>
                <w:bCs/>
                <w:sz w:val="16"/>
                <w:szCs w:val="16"/>
              </w:rPr>
            </w:pPr>
            <w:r>
              <w:rPr>
                <w:b/>
                <w:sz w:val="16"/>
              </w:rPr>
              <w:t>Autres ressources</w:t>
            </w:r>
          </w:p>
        </w:tc>
        <w:tc>
          <w:tcPr>
            <w:tcW w:w="13043" w:type="dxa"/>
            <w:gridSpan w:val="5"/>
            <w:shd w:val="clear" w:color="auto" w:fill="auto"/>
            <w:vAlign w:val="center"/>
          </w:tcPr>
          <w:p w14:paraId="253011FF" w14:textId="3B244AD1" w:rsidR="009827DF" w:rsidRPr="00D0664E" w:rsidRDefault="009827DF" w:rsidP="009827DF">
            <w:pPr>
              <w:rPr>
                <w:sz w:val="16"/>
                <w:szCs w:val="16"/>
              </w:rPr>
            </w:pPr>
            <w:r>
              <w:rPr>
                <w:color w:val="000000" w:themeColor="text1"/>
                <w:sz w:val="16"/>
              </w:rPr>
              <w:t xml:space="preserve">Pour de plus amples informations, veuillez consulter le document intitulé </w:t>
            </w:r>
            <w:hyperlink r:id="rId92" w:history="1">
              <w:r>
                <w:rPr>
                  <w:rStyle w:val="Lienhypertexte"/>
                  <w:sz w:val="16"/>
                </w:rPr>
                <w:t>Primer on Responsible Investment in Infrastructure (Introduction à l</w:t>
              </w:r>
              <w:r w:rsidR="006C0F92">
                <w:rPr>
                  <w:rStyle w:val="Lienhypertexte"/>
                  <w:sz w:val="16"/>
                </w:rPr>
                <w:t>’</w:t>
              </w:r>
              <w:r>
                <w:rPr>
                  <w:rStyle w:val="Lienhypertexte"/>
                  <w:sz w:val="16"/>
                </w:rPr>
                <w:t>investissement responsable dans les infrastructures)</w:t>
              </w:r>
            </w:hyperlink>
            <w:r>
              <w:rPr>
                <w:sz w:val="16"/>
              </w:rPr>
              <w:t>.</w:t>
            </w:r>
          </w:p>
          <w:p w14:paraId="402F3310" w14:textId="77777777" w:rsidR="009827DF" w:rsidRPr="00D0664E" w:rsidRDefault="009827DF" w:rsidP="009827DF">
            <w:pPr>
              <w:rPr>
                <w:color w:val="000000" w:themeColor="text1"/>
                <w:sz w:val="16"/>
                <w:szCs w:val="16"/>
              </w:rPr>
            </w:pPr>
          </w:p>
          <w:p w14:paraId="0D479E53" w14:textId="76848338" w:rsidR="009827DF" w:rsidRPr="00D0664E" w:rsidRDefault="009827DF" w:rsidP="009827DF">
            <w:pPr>
              <w:rPr>
                <w:color w:val="000000" w:themeColor="text1"/>
                <w:sz w:val="16"/>
                <w:szCs w:val="16"/>
              </w:rPr>
            </w:pPr>
            <w:r>
              <w:rPr>
                <w:rStyle w:val="Lienhypertexte"/>
                <w:color w:val="000000" w:themeColor="text1"/>
                <w:sz w:val="16"/>
              </w:rPr>
              <w:t xml:space="preserve">Pour de plus amples informations, veuillez consulter les </w:t>
            </w:r>
            <w:hyperlink r:id="rId93" w:history="1">
              <w:r>
                <w:rPr>
                  <w:rStyle w:val="Lienhypertexte"/>
                  <w:sz w:val="16"/>
                </w:rPr>
                <w:t xml:space="preserve">Orientations de </w:t>
              </w:r>
              <w:proofErr w:type="spellStart"/>
              <w:r>
                <w:rPr>
                  <w:rStyle w:val="Lienhypertexte"/>
                  <w:sz w:val="16"/>
                </w:rPr>
                <w:t>Bll</w:t>
              </w:r>
              <w:proofErr w:type="spellEnd"/>
              <w:r>
                <w:rPr>
                  <w:rStyle w:val="Lienhypertexte"/>
                  <w:sz w:val="16"/>
                </w:rPr>
                <w:t xml:space="preserve"> (anciennement Groupe CDC) sur les plans d</w:t>
              </w:r>
              <w:r w:rsidR="006C0F92">
                <w:rPr>
                  <w:rStyle w:val="Lienhypertexte"/>
                  <w:sz w:val="16"/>
                </w:rPr>
                <w:t>’</w:t>
              </w:r>
              <w:r>
                <w:rPr>
                  <w:rStyle w:val="Lienhypertexte"/>
                  <w:sz w:val="16"/>
                </w:rPr>
                <w:t>action ESG</w:t>
              </w:r>
            </w:hyperlink>
            <w:r>
              <w:rPr>
                <w:rStyle w:val="Lienhypertexte"/>
                <w:color w:val="000000" w:themeColor="text1"/>
                <w:sz w:val="16"/>
              </w:rPr>
              <w:t>.</w:t>
            </w:r>
          </w:p>
        </w:tc>
      </w:tr>
      <w:tr w:rsidR="009827DF" w:rsidRPr="00D0664E" w14:paraId="2DE192BF" w14:textId="77777777" w:rsidTr="02EE71A8">
        <w:trPr>
          <w:trHeight w:val="300"/>
        </w:trPr>
        <w:tc>
          <w:tcPr>
            <w:tcW w:w="14884" w:type="dxa"/>
            <w:gridSpan w:val="6"/>
            <w:shd w:val="clear" w:color="auto" w:fill="0070C0"/>
            <w:vAlign w:val="center"/>
          </w:tcPr>
          <w:p w14:paraId="70815D34" w14:textId="77777777" w:rsidR="009827DF" w:rsidRPr="00D0664E" w:rsidRDefault="009827DF" w:rsidP="009827DF">
            <w:pPr>
              <w:rPr>
                <w:color w:val="FFFFFF" w:themeColor="background1"/>
                <w:sz w:val="16"/>
                <w:szCs w:val="16"/>
              </w:rPr>
            </w:pPr>
            <w:r>
              <w:rPr>
                <w:b/>
                <w:color w:val="FFFFFF" w:themeColor="background1"/>
                <w:sz w:val="18"/>
              </w:rPr>
              <w:t>Logique</w:t>
            </w:r>
          </w:p>
        </w:tc>
      </w:tr>
      <w:tr w:rsidR="009827DF" w:rsidRPr="00D0664E" w14:paraId="59F8A64F" w14:textId="77777777" w:rsidTr="02EE71A8">
        <w:trPr>
          <w:trHeight w:val="300"/>
        </w:trPr>
        <w:tc>
          <w:tcPr>
            <w:tcW w:w="1841" w:type="dxa"/>
            <w:shd w:val="clear" w:color="auto" w:fill="auto"/>
            <w:vAlign w:val="center"/>
          </w:tcPr>
          <w:p w14:paraId="41C770CB" w14:textId="77777777" w:rsidR="009827DF" w:rsidRPr="00D0664E" w:rsidRDefault="009827DF" w:rsidP="009827DF">
            <w:pPr>
              <w:rPr>
                <w:b/>
                <w:bCs/>
                <w:sz w:val="16"/>
                <w:szCs w:val="16"/>
              </w:rPr>
            </w:pPr>
            <w:r>
              <w:rPr>
                <w:b/>
                <w:sz w:val="16"/>
              </w:rPr>
              <w:t>Lien avec</w:t>
            </w:r>
          </w:p>
        </w:tc>
        <w:tc>
          <w:tcPr>
            <w:tcW w:w="13043" w:type="dxa"/>
            <w:gridSpan w:val="5"/>
            <w:shd w:val="clear" w:color="auto" w:fill="auto"/>
            <w:vAlign w:val="center"/>
          </w:tcPr>
          <w:p w14:paraId="1B3EF98F" w14:textId="16D7B404" w:rsidR="009827DF" w:rsidRPr="00D0664E" w:rsidRDefault="006D322C" w:rsidP="009827DF">
            <w:pPr>
              <w:rPr>
                <w:sz w:val="16"/>
                <w:szCs w:val="16"/>
              </w:rPr>
            </w:pPr>
            <w:r>
              <w:rPr>
                <w:sz w:val="16"/>
              </w:rPr>
              <w:t>[OO 21]</w:t>
            </w:r>
          </w:p>
        </w:tc>
      </w:tr>
      <w:tr w:rsidR="009827DF" w:rsidRPr="00D0664E" w14:paraId="2096BEB8" w14:textId="77777777" w:rsidTr="02EE71A8">
        <w:trPr>
          <w:trHeight w:val="300"/>
        </w:trPr>
        <w:tc>
          <w:tcPr>
            <w:tcW w:w="1841" w:type="dxa"/>
            <w:shd w:val="clear" w:color="auto" w:fill="auto"/>
            <w:vAlign w:val="center"/>
          </w:tcPr>
          <w:p w14:paraId="331109DB" w14:textId="77777777" w:rsidR="009827DF" w:rsidRPr="00D0664E" w:rsidRDefault="009827DF" w:rsidP="009827DF">
            <w:pPr>
              <w:rPr>
                <w:b/>
                <w:bCs/>
                <w:sz w:val="16"/>
                <w:szCs w:val="16"/>
              </w:rPr>
            </w:pPr>
            <w:r>
              <w:rPr>
                <w:b/>
                <w:sz w:val="16"/>
              </w:rPr>
              <w:t>Accès à</w:t>
            </w:r>
          </w:p>
        </w:tc>
        <w:tc>
          <w:tcPr>
            <w:tcW w:w="13043" w:type="dxa"/>
            <w:gridSpan w:val="5"/>
            <w:shd w:val="clear" w:color="auto" w:fill="auto"/>
            <w:vAlign w:val="center"/>
          </w:tcPr>
          <w:p w14:paraId="2FB3D247" w14:textId="0B769AD0" w:rsidR="009827DF" w:rsidRPr="00D0664E" w:rsidRDefault="009827DF" w:rsidP="009827DF">
            <w:pPr>
              <w:rPr>
                <w:sz w:val="16"/>
                <w:szCs w:val="16"/>
              </w:rPr>
            </w:pPr>
            <w:r>
              <w:rPr>
                <w:sz w:val="16"/>
              </w:rPr>
              <w:t>Sans objet</w:t>
            </w:r>
          </w:p>
        </w:tc>
      </w:tr>
      <w:tr w:rsidR="009827DF" w:rsidRPr="00D0664E" w14:paraId="16BCAC15" w14:textId="77777777" w:rsidTr="02EE71A8">
        <w:trPr>
          <w:trHeight w:val="300"/>
        </w:trPr>
        <w:tc>
          <w:tcPr>
            <w:tcW w:w="14884" w:type="dxa"/>
            <w:gridSpan w:val="6"/>
            <w:shd w:val="clear" w:color="auto" w:fill="0070C0"/>
            <w:vAlign w:val="center"/>
          </w:tcPr>
          <w:p w14:paraId="521F52EA" w14:textId="77777777" w:rsidR="009827DF" w:rsidRPr="00D0664E" w:rsidRDefault="009827DF" w:rsidP="009827DF">
            <w:pPr>
              <w:rPr>
                <w:rFonts w:eastAsia="Times New Roman" w:cs="Arial"/>
                <w:b/>
                <w:bCs/>
                <w:color w:val="FFFFFF" w:themeColor="background1"/>
                <w:sz w:val="18"/>
                <w:szCs w:val="18"/>
              </w:rPr>
            </w:pPr>
            <w:r>
              <w:rPr>
                <w:b/>
                <w:color w:val="FFFFFF" w:themeColor="background1"/>
                <w:sz w:val="18"/>
              </w:rPr>
              <w:t>Évaluation</w:t>
            </w:r>
          </w:p>
        </w:tc>
      </w:tr>
      <w:tr w:rsidR="009827DF" w:rsidRPr="00D0664E" w14:paraId="463B5B0C" w14:textId="77777777" w:rsidTr="02EE71A8">
        <w:trPr>
          <w:trHeight w:val="354"/>
        </w:trPr>
        <w:tc>
          <w:tcPr>
            <w:tcW w:w="14884" w:type="dxa"/>
            <w:gridSpan w:val="6"/>
            <w:shd w:val="clear" w:color="auto" w:fill="auto"/>
            <w:vAlign w:val="center"/>
          </w:tcPr>
          <w:p w14:paraId="5F2269A2" w14:textId="77777777" w:rsidR="009827DF" w:rsidRPr="00D0664E" w:rsidRDefault="009827DF" w:rsidP="009827DF">
            <w:pPr>
              <w:rPr>
                <w:bCs/>
                <w:sz w:val="16"/>
                <w:szCs w:val="16"/>
              </w:rPr>
            </w:pPr>
            <w:r>
              <w:rPr>
                <w:sz w:val="16"/>
              </w:rPr>
              <w:t>Non soumis à évaluation</w:t>
            </w:r>
          </w:p>
        </w:tc>
      </w:tr>
    </w:tbl>
    <w:p w14:paraId="5193DD3A" w14:textId="681D9A9A" w:rsidR="008078DC" w:rsidRPr="00D0664E" w:rsidRDefault="008078DC">
      <w:pPr>
        <w:spacing w:after="160" w:line="259" w:lineRule="auto"/>
        <w:rPr>
          <w:sz w:val="16"/>
          <w:szCs w:val="16"/>
        </w:rPr>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4"/>
        <w:gridCol w:w="2555"/>
        <w:gridCol w:w="277"/>
        <w:gridCol w:w="432"/>
        <w:gridCol w:w="775"/>
        <w:gridCol w:w="3192"/>
        <w:gridCol w:w="273"/>
        <w:gridCol w:w="1980"/>
        <w:gridCol w:w="2005"/>
      </w:tblGrid>
      <w:tr w:rsidR="00ED42A1" w:rsidRPr="00D0664E" w14:paraId="72A4A004" w14:textId="77777777" w:rsidTr="004B1DA2">
        <w:trPr>
          <w:trHeight w:val="369"/>
        </w:trPr>
        <w:tc>
          <w:tcPr>
            <w:tcW w:w="1841"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DFF5F9"/>
            <w:vAlign w:val="center"/>
            <w:hideMark/>
          </w:tcPr>
          <w:p w14:paraId="51CDD4B5" w14:textId="3EC5F881" w:rsidR="00ED42A1" w:rsidRPr="00D0664E" w:rsidRDefault="00ED42A1" w:rsidP="00DF7C76">
            <w:pPr>
              <w:spacing w:line="240" w:lineRule="auto"/>
              <w:jc w:val="center"/>
              <w:textAlignment w:val="baseline"/>
              <w:rPr>
                <w:rFonts w:eastAsia="Times New Roman" w:cs="Arial"/>
                <w:b/>
                <w:sz w:val="14"/>
                <w:szCs w:val="14"/>
              </w:rPr>
            </w:pPr>
            <w:r>
              <w:rPr>
                <w:b/>
                <w:sz w:val="14"/>
              </w:rPr>
              <w:lastRenderedPageBreak/>
              <w:t>Identifiant de l</w:t>
            </w:r>
            <w:r w:rsidR="006C0F92">
              <w:rPr>
                <w:b/>
                <w:sz w:val="14"/>
              </w:rPr>
              <w:t>’</w:t>
            </w:r>
            <w:r>
              <w:rPr>
                <w:b/>
                <w:sz w:val="14"/>
              </w:rPr>
              <w:t>indicateur</w:t>
            </w:r>
          </w:p>
          <w:p w14:paraId="60661771" w14:textId="77777777" w:rsidR="00ED42A1" w:rsidRPr="00D0664E" w:rsidRDefault="00ED42A1" w:rsidP="00DF7C76">
            <w:pPr>
              <w:spacing w:line="240" w:lineRule="auto"/>
              <w:jc w:val="center"/>
              <w:textAlignment w:val="baseline"/>
              <w:rPr>
                <w:rFonts w:eastAsia="Times New Roman" w:cs="Arial"/>
                <w:b/>
                <w:sz w:val="14"/>
                <w:szCs w:val="14"/>
                <w:lang w:eastAsia="en-GB"/>
              </w:rPr>
            </w:pPr>
          </w:p>
          <w:p w14:paraId="479E3546" w14:textId="1EB27CD0" w:rsidR="00ED42A1" w:rsidRPr="00D0664E" w:rsidRDefault="00ED42A1" w:rsidP="00ED42A1">
            <w:pPr>
              <w:spacing w:line="240" w:lineRule="auto"/>
              <w:jc w:val="center"/>
              <w:textAlignment w:val="baseline"/>
              <w:rPr>
                <w:rFonts w:eastAsia="Times New Roman" w:cs="Arial"/>
                <w:b/>
                <w:sz w:val="14"/>
                <w:szCs w:val="14"/>
              </w:rPr>
            </w:pPr>
            <w:r>
              <w:rPr>
                <w:b/>
                <w:color w:val="000000" w:themeColor="text1"/>
                <w:sz w:val="22"/>
              </w:rPr>
              <w:t>INF 14</w:t>
            </w:r>
          </w:p>
        </w:tc>
        <w:tc>
          <w:tcPr>
            <w:tcW w:w="155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hideMark/>
          </w:tcPr>
          <w:p w14:paraId="1B6E9580" w14:textId="65347C06" w:rsidR="00ED42A1" w:rsidRPr="00D0664E" w:rsidRDefault="006C0F92" w:rsidP="00DF7C76">
            <w:pPr>
              <w:spacing w:line="240" w:lineRule="auto"/>
              <w:textAlignment w:val="baseline"/>
              <w:rPr>
                <w:rFonts w:eastAsia="Times New Roman" w:cs="Arial"/>
                <w:b/>
                <w:sz w:val="14"/>
                <w:szCs w:val="14"/>
              </w:rPr>
            </w:pPr>
            <w:r>
              <w:rPr>
                <w:b/>
                <w:sz w:val="14"/>
              </w:rPr>
              <w:t>Lien avec :</w:t>
            </w:r>
            <w:r w:rsidR="00ED42A1">
              <w:rPr>
                <w:b/>
                <w:sz w:val="14"/>
              </w:rPr>
              <w:t xml:space="preserve"> </w:t>
            </w:r>
          </w:p>
        </w:tc>
        <w:tc>
          <w:tcPr>
            <w:tcW w:w="283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7C6A0585" w14:textId="6C21BE0A" w:rsidR="00ED42A1" w:rsidRPr="00D0664E" w:rsidRDefault="00DB17A7" w:rsidP="00DF7C76">
            <w:pPr>
              <w:spacing w:line="240" w:lineRule="auto"/>
              <w:textAlignment w:val="baseline"/>
              <w:rPr>
                <w:b/>
                <w:bCs/>
                <w:sz w:val="22"/>
                <w:szCs w:val="22"/>
              </w:rPr>
            </w:pPr>
            <w:r>
              <w:rPr>
                <w:b/>
                <w:sz w:val="22"/>
              </w:rPr>
              <w:t>OO 21</w:t>
            </w:r>
          </w:p>
        </w:tc>
        <w:tc>
          <w:tcPr>
            <w:tcW w:w="4672" w:type="dxa"/>
            <w:gridSpan w:val="4"/>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DFF5F9"/>
            <w:vAlign w:val="center"/>
          </w:tcPr>
          <w:p w14:paraId="0A62BE19" w14:textId="77777777" w:rsidR="00ED42A1" w:rsidRPr="00D0664E" w:rsidRDefault="00ED42A1" w:rsidP="00DF7C76">
            <w:pPr>
              <w:spacing w:line="240" w:lineRule="auto"/>
              <w:jc w:val="center"/>
              <w:textAlignment w:val="baseline"/>
              <w:rPr>
                <w:rFonts w:eastAsia="Times New Roman" w:cs="Arial"/>
                <w:b/>
                <w:sz w:val="14"/>
                <w:szCs w:val="14"/>
              </w:rPr>
            </w:pPr>
            <w:r>
              <w:rPr>
                <w:b/>
                <w:sz w:val="14"/>
              </w:rPr>
              <w:t>Sous-section </w:t>
            </w:r>
          </w:p>
          <w:p w14:paraId="09238573" w14:textId="77777777" w:rsidR="00ED42A1" w:rsidRPr="00D0664E" w:rsidRDefault="00ED42A1" w:rsidP="00DF7C76">
            <w:pPr>
              <w:spacing w:line="240" w:lineRule="auto"/>
              <w:jc w:val="center"/>
              <w:textAlignment w:val="baseline"/>
              <w:rPr>
                <w:rFonts w:eastAsia="Times New Roman" w:cs="Arial"/>
                <w:b/>
                <w:sz w:val="14"/>
                <w:szCs w:val="14"/>
                <w:lang w:eastAsia="en-GB"/>
              </w:rPr>
            </w:pPr>
          </w:p>
          <w:p w14:paraId="32C34161" w14:textId="10DB5D8C" w:rsidR="00ED42A1" w:rsidRPr="00D0664E" w:rsidRDefault="00ED42A1" w:rsidP="00ED42A1">
            <w:pPr>
              <w:spacing w:line="240" w:lineRule="auto"/>
              <w:jc w:val="center"/>
              <w:textAlignment w:val="baseline"/>
              <w:rPr>
                <w:rFonts w:eastAsia="Times New Roman" w:cs="Arial"/>
                <w:b/>
                <w:sz w:val="14"/>
                <w:szCs w:val="14"/>
              </w:rPr>
            </w:pPr>
            <w:r>
              <w:rPr>
                <w:b/>
                <w:sz w:val="22"/>
              </w:rPr>
              <w:t>Suivi</w:t>
            </w:r>
          </w:p>
        </w:tc>
        <w:tc>
          <w:tcPr>
            <w:tcW w:w="1980"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DFF5F9"/>
            <w:vAlign w:val="center"/>
            <w:hideMark/>
          </w:tcPr>
          <w:p w14:paraId="07AFED59" w14:textId="77777777" w:rsidR="00ED42A1" w:rsidRPr="00D0664E" w:rsidRDefault="00ED42A1" w:rsidP="00DF7C76">
            <w:pPr>
              <w:spacing w:line="240" w:lineRule="auto"/>
              <w:jc w:val="center"/>
              <w:textAlignment w:val="baseline"/>
              <w:rPr>
                <w:rFonts w:eastAsia="Times New Roman" w:cs="Arial"/>
                <w:b/>
                <w:bCs/>
                <w:sz w:val="14"/>
                <w:szCs w:val="14"/>
              </w:rPr>
            </w:pPr>
            <w:r>
              <w:rPr>
                <w:b/>
                <w:sz w:val="14"/>
              </w:rPr>
              <w:t>Principe des PRI</w:t>
            </w:r>
          </w:p>
          <w:p w14:paraId="03313146" w14:textId="77777777" w:rsidR="00ED42A1" w:rsidRPr="00D0664E" w:rsidRDefault="00ED42A1" w:rsidP="00DF7C76">
            <w:pPr>
              <w:spacing w:line="240" w:lineRule="auto"/>
              <w:jc w:val="center"/>
              <w:textAlignment w:val="baseline"/>
              <w:rPr>
                <w:rFonts w:eastAsia="Times New Roman" w:cs="Arial"/>
                <w:b/>
                <w:bCs/>
                <w:sz w:val="14"/>
                <w:szCs w:val="14"/>
                <w:lang w:eastAsia="en-GB"/>
              </w:rPr>
            </w:pPr>
          </w:p>
          <w:p w14:paraId="113BF7EA" w14:textId="7A909ECB" w:rsidR="00ED42A1" w:rsidRPr="00D0664E" w:rsidRDefault="00ED42A1" w:rsidP="00DF7C76">
            <w:pPr>
              <w:spacing w:line="240" w:lineRule="auto"/>
              <w:jc w:val="center"/>
              <w:textAlignment w:val="baseline"/>
              <w:rPr>
                <w:rFonts w:eastAsia="Times New Roman" w:cs="Arial"/>
                <w:b/>
                <w:bCs/>
                <w:sz w:val="14"/>
                <w:szCs w:val="14"/>
              </w:rPr>
            </w:pPr>
            <w:r>
              <w:rPr>
                <w:b/>
                <w:sz w:val="22"/>
              </w:rPr>
              <w:t>1, 2</w:t>
            </w:r>
          </w:p>
        </w:tc>
        <w:tc>
          <w:tcPr>
            <w:tcW w:w="2005"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00B0F0"/>
            <w:tcMar>
              <w:top w:w="113" w:type="dxa"/>
              <w:left w:w="113" w:type="dxa"/>
              <w:bottom w:w="113" w:type="dxa"/>
              <w:right w:w="113" w:type="dxa"/>
            </w:tcMar>
            <w:vAlign w:val="center"/>
            <w:hideMark/>
          </w:tcPr>
          <w:p w14:paraId="44A2894D" w14:textId="33DB7418" w:rsidR="00ED42A1" w:rsidRPr="00D0664E" w:rsidRDefault="00ED42A1" w:rsidP="00DF7C76">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2A7A2FC8" w14:textId="77777777" w:rsidR="00ED42A1" w:rsidRPr="00D0664E" w:rsidRDefault="00ED42A1" w:rsidP="00DF7C76">
            <w:pPr>
              <w:spacing w:line="240" w:lineRule="auto"/>
              <w:jc w:val="center"/>
              <w:textAlignment w:val="baseline"/>
              <w:rPr>
                <w:rFonts w:eastAsia="Times New Roman" w:cs="Arial"/>
                <w:b/>
                <w:bCs/>
                <w:color w:val="FFFFFF" w:themeColor="background1"/>
                <w:sz w:val="14"/>
                <w:szCs w:val="14"/>
                <w:lang w:eastAsia="en-GB"/>
              </w:rPr>
            </w:pPr>
          </w:p>
          <w:p w14:paraId="2C87D935" w14:textId="2D74A3F3" w:rsidR="00ED42A1" w:rsidRPr="00D0664E" w:rsidRDefault="00ED42A1" w:rsidP="00ED42A1">
            <w:pPr>
              <w:spacing w:line="240" w:lineRule="auto"/>
              <w:jc w:val="center"/>
              <w:textAlignment w:val="baseline"/>
              <w:rPr>
                <w:rFonts w:eastAsia="Times New Roman" w:cs="Arial"/>
                <w:b/>
                <w:bCs/>
                <w:color w:val="FFFFFF" w:themeColor="background1"/>
                <w:sz w:val="14"/>
                <w:szCs w:val="14"/>
              </w:rPr>
            </w:pPr>
            <w:r>
              <w:rPr>
                <w:b/>
                <w:color w:val="FFFFFF" w:themeColor="background1"/>
                <w:sz w:val="32"/>
              </w:rPr>
              <w:t>CORE</w:t>
            </w:r>
          </w:p>
        </w:tc>
      </w:tr>
      <w:tr w:rsidR="00ED42A1" w:rsidRPr="00D0664E" w14:paraId="702F4D5B" w14:textId="77777777" w:rsidTr="004B1DA2">
        <w:trPr>
          <w:trHeight w:val="369"/>
        </w:trPr>
        <w:tc>
          <w:tcPr>
            <w:tcW w:w="1841" w:type="dxa"/>
            <w:vMerge/>
            <w:tcBorders>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hideMark/>
          </w:tcPr>
          <w:p w14:paraId="309BAA85" w14:textId="77777777" w:rsidR="00ED42A1" w:rsidRPr="00D0664E" w:rsidRDefault="00ED42A1" w:rsidP="00DF7C76">
            <w:pPr>
              <w:spacing w:line="240" w:lineRule="auto"/>
              <w:jc w:val="center"/>
              <w:textAlignment w:val="baseline"/>
              <w:rPr>
                <w:rFonts w:eastAsia="Times New Roman" w:cs="Arial"/>
                <w:b/>
                <w:sz w:val="14"/>
                <w:szCs w:val="14"/>
                <w:lang w:eastAsia="en-GB"/>
              </w:rPr>
            </w:pPr>
          </w:p>
        </w:tc>
        <w:tc>
          <w:tcPr>
            <w:tcW w:w="155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hideMark/>
          </w:tcPr>
          <w:p w14:paraId="5EE98DE6" w14:textId="619F6C9D" w:rsidR="00ED42A1" w:rsidRPr="00D0664E" w:rsidRDefault="00ED42A1" w:rsidP="00DF7C76">
            <w:pPr>
              <w:spacing w:line="240" w:lineRule="auto"/>
              <w:textAlignment w:val="baseline"/>
              <w:rPr>
                <w:rFonts w:eastAsia="Times New Roman" w:cs="Arial"/>
                <w:b/>
                <w:sz w:val="14"/>
                <w:szCs w:val="14"/>
              </w:rPr>
            </w:pPr>
            <w:r>
              <w:rPr>
                <w:b/>
                <w:sz w:val="14"/>
              </w:rPr>
              <w:t>Accès à</w:t>
            </w:r>
            <w:r w:rsidR="006C0F92">
              <w:rPr>
                <w:b/>
                <w:sz w:val="14"/>
              </w:rPr>
              <w:t> :</w:t>
            </w:r>
          </w:p>
        </w:tc>
        <w:tc>
          <w:tcPr>
            <w:tcW w:w="283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40F5ABBD" w14:textId="7B1F663B" w:rsidR="00ED42A1" w:rsidRPr="00D0664E" w:rsidRDefault="003F11FE" w:rsidP="00DF7C76">
            <w:pPr>
              <w:spacing w:line="240" w:lineRule="auto"/>
              <w:textAlignment w:val="baseline"/>
              <w:rPr>
                <w:b/>
                <w:bCs/>
                <w:sz w:val="22"/>
                <w:szCs w:val="22"/>
              </w:rPr>
            </w:pPr>
            <w:r>
              <w:rPr>
                <w:b/>
                <w:sz w:val="22"/>
              </w:rPr>
              <w:t>INF 14.1</w:t>
            </w:r>
          </w:p>
        </w:tc>
        <w:tc>
          <w:tcPr>
            <w:tcW w:w="4672" w:type="dxa"/>
            <w:gridSpan w:val="4"/>
            <w:vMerge/>
            <w:tcBorders>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2BCA3CD1" w14:textId="77777777" w:rsidR="00ED42A1" w:rsidRPr="00D0664E" w:rsidRDefault="00ED42A1" w:rsidP="00DF7C76">
            <w:pPr>
              <w:spacing w:line="240" w:lineRule="auto"/>
              <w:jc w:val="center"/>
              <w:textAlignment w:val="baseline"/>
              <w:rPr>
                <w:rFonts w:eastAsia="Times New Roman" w:cs="Arial"/>
                <w:b/>
                <w:sz w:val="14"/>
                <w:szCs w:val="14"/>
                <w:lang w:eastAsia="en-GB"/>
              </w:rPr>
            </w:pPr>
          </w:p>
        </w:tc>
        <w:tc>
          <w:tcPr>
            <w:tcW w:w="1980" w:type="dxa"/>
            <w:vMerge/>
            <w:tcBorders>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hideMark/>
          </w:tcPr>
          <w:p w14:paraId="088BD886" w14:textId="77777777" w:rsidR="00ED42A1" w:rsidRPr="00D0664E" w:rsidRDefault="00ED42A1" w:rsidP="00DF7C76">
            <w:pPr>
              <w:spacing w:line="240" w:lineRule="auto"/>
              <w:jc w:val="center"/>
              <w:textAlignment w:val="baseline"/>
              <w:rPr>
                <w:rFonts w:eastAsia="Times New Roman" w:cs="Arial"/>
                <w:b/>
                <w:bCs/>
                <w:sz w:val="14"/>
                <w:szCs w:val="14"/>
                <w:lang w:eastAsia="en-GB"/>
              </w:rPr>
            </w:pPr>
          </w:p>
        </w:tc>
        <w:tc>
          <w:tcPr>
            <w:tcW w:w="2005" w:type="dxa"/>
            <w:vMerge/>
            <w:tcBorders>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B0F0"/>
            <w:tcMar>
              <w:top w:w="113" w:type="dxa"/>
              <w:left w:w="113" w:type="dxa"/>
              <w:bottom w:w="113" w:type="dxa"/>
              <w:right w:w="113" w:type="dxa"/>
            </w:tcMar>
            <w:vAlign w:val="center"/>
            <w:hideMark/>
          </w:tcPr>
          <w:p w14:paraId="77FE41CD" w14:textId="77777777" w:rsidR="00ED42A1" w:rsidRPr="00D0664E" w:rsidRDefault="00ED42A1" w:rsidP="00DF7C76">
            <w:pPr>
              <w:spacing w:line="240" w:lineRule="auto"/>
              <w:jc w:val="center"/>
              <w:textAlignment w:val="baseline"/>
              <w:rPr>
                <w:rFonts w:eastAsia="Times New Roman" w:cs="Arial"/>
                <w:b/>
                <w:bCs/>
                <w:color w:val="FFFFFF" w:themeColor="background1"/>
                <w:sz w:val="14"/>
                <w:szCs w:val="14"/>
                <w:lang w:eastAsia="en-GB"/>
              </w:rPr>
            </w:pPr>
          </w:p>
        </w:tc>
      </w:tr>
      <w:tr w:rsidR="00ED42A1" w:rsidRPr="00D0664E" w14:paraId="59CAA0EA" w14:textId="77777777" w:rsidTr="004B1DA2">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42B4A696" w14:textId="25C0C2BD" w:rsidR="00ED42A1" w:rsidRPr="00D0664E" w:rsidRDefault="00ED42A1" w:rsidP="00ED42A1">
            <w:pPr>
              <w:spacing w:line="276" w:lineRule="auto"/>
              <w:textAlignment w:val="baseline"/>
              <w:rPr>
                <w:rFonts w:eastAsia="Times New Roman" w:cs="Arial"/>
                <w:b/>
              </w:rPr>
            </w:pPr>
            <w:r>
              <w:rPr>
                <w:b/>
              </w:rPr>
              <w:t>Comment déterminez-vous si un actif dispose de compétences adéquates en matière d</w:t>
            </w:r>
            <w:r w:rsidR="006C0F92">
              <w:rPr>
                <w:b/>
              </w:rPr>
              <w:t>’</w:t>
            </w:r>
            <w:r>
              <w:rPr>
                <w:b/>
              </w:rPr>
              <w:t>ESG</w:t>
            </w:r>
            <w:r w:rsidR="006C0F92">
              <w:rPr>
                <w:b/>
              </w:rPr>
              <w:t> ?</w:t>
            </w:r>
          </w:p>
          <w:p w14:paraId="2767906D" w14:textId="77777777" w:rsidR="00ED42A1" w:rsidRPr="00D0664E" w:rsidRDefault="00ED42A1" w:rsidP="00ED42A1">
            <w:pPr>
              <w:spacing w:line="276" w:lineRule="auto"/>
              <w:textAlignment w:val="baseline"/>
              <w:rPr>
                <w:rFonts w:eastAsia="Times New Roman" w:cs="Arial"/>
                <w:b/>
                <w:i/>
                <w:iCs/>
                <w:lang w:eastAsia="en-GB"/>
              </w:rPr>
            </w:pPr>
          </w:p>
          <w:p w14:paraId="61B78DDF" w14:textId="4BC11B68" w:rsidR="00ED42A1" w:rsidRPr="00D0664E" w:rsidRDefault="00ED42A1" w:rsidP="00ED42A1">
            <w:pPr>
              <w:spacing w:line="276" w:lineRule="auto"/>
              <w:textAlignment w:val="baseline"/>
              <w:rPr>
                <w:rFonts w:eastAsia="Times New Roman" w:cs="Arial"/>
              </w:rPr>
            </w:pPr>
            <w:r>
              <w:rPr>
                <w:i/>
              </w:rPr>
              <w:t>Pour les investisseurs détenant des participations minoritaires dans des investissements en infrastructures, les options doivent être sélectionnées en fonction de la manière dont ils utilisent leur influence sur les actifs, l</w:t>
            </w:r>
            <w:r w:rsidR="006C0F92">
              <w:rPr>
                <w:i/>
              </w:rPr>
              <w:t>’</w:t>
            </w:r>
            <w:r>
              <w:rPr>
                <w:i/>
              </w:rPr>
              <w:t>actionnaire ou les actionnaires majoritaire(s) et/ou les investisseurs principaux avec lesquels ils dialoguent dans des situations de co-investissement, afin de garantir l</w:t>
            </w:r>
            <w:r w:rsidR="006C0F92">
              <w:rPr>
                <w:i/>
              </w:rPr>
              <w:t>’</w:t>
            </w:r>
            <w:r>
              <w:rPr>
                <w:i/>
              </w:rPr>
              <w:t>existence de compétences adéquates en matière d</w:t>
            </w:r>
            <w:r w:rsidR="006C0F92">
              <w:rPr>
                <w:i/>
              </w:rPr>
              <w:t>’</w:t>
            </w:r>
            <w:r>
              <w:rPr>
                <w:i/>
              </w:rPr>
              <w:t>ESG au niveau des actifs.</w:t>
            </w:r>
          </w:p>
        </w:tc>
      </w:tr>
      <w:tr w:rsidR="00CA7B4C" w:rsidRPr="00D0664E" w14:paraId="263BDA6C" w14:textId="77777777" w:rsidTr="004B1DA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EABF0E6" w14:textId="60AAC6F6" w:rsidR="00CA7B4C" w:rsidRPr="00D0664E" w:rsidRDefault="003C2B86" w:rsidP="0058193C">
            <w:pPr>
              <w:pStyle w:val="Paragraphedeliste"/>
              <w:numPr>
                <w:ilvl w:val="0"/>
                <w:numId w:val="42"/>
              </w:numPr>
              <w:spacing w:line="276" w:lineRule="auto"/>
              <w:textAlignment w:val="baseline"/>
              <w:rPr>
                <w:rFonts w:eastAsia="Times New Roman" w:cs="Arial"/>
                <w:sz w:val="16"/>
                <w:szCs w:val="16"/>
              </w:rPr>
            </w:pPr>
            <w:r>
              <w:t>(A) Nous attribuons au conseil d</w:t>
            </w:r>
            <w:r w:rsidR="006C0F92">
              <w:t>’</w:t>
            </w:r>
            <w:r>
              <w:t>administration la responsabilité des enjeux ESG</w:t>
            </w:r>
          </w:p>
        </w:tc>
        <w:tc>
          <w:tcPr>
            <w:tcW w:w="7450" w:type="dxa"/>
            <w:gridSpan w:val="4"/>
            <w:tcBorders>
              <w:bottom w:val="single" w:sz="6" w:space="0" w:color="A6A6A6" w:themeColor="background1" w:themeShade="A6"/>
            </w:tcBorders>
            <w:shd w:val="clear" w:color="auto" w:fill="FFFFFF" w:themeFill="background1"/>
            <w:vAlign w:val="center"/>
          </w:tcPr>
          <w:p w14:paraId="72071522" w14:textId="77777777" w:rsidR="00CA7B4C" w:rsidRPr="00D0664E" w:rsidRDefault="00CA7B4C" w:rsidP="00CA7B4C">
            <w:pPr>
              <w:pStyle w:val="Paragraphedeliste"/>
              <w:spacing w:line="276" w:lineRule="auto"/>
              <w:ind w:left="0"/>
              <w:textAlignment w:val="baseline"/>
              <w:rPr>
                <w:rFonts w:eastAsia="Times New Roman" w:cs="Arial"/>
              </w:rPr>
            </w:pPr>
            <w:r>
              <w:t>[Liste déroulante]</w:t>
            </w:r>
          </w:p>
          <w:p w14:paraId="14C2B729" w14:textId="77777777" w:rsidR="00CA7B4C" w:rsidRPr="00D0664E" w:rsidRDefault="00CA7B4C" w:rsidP="00CA7B4C">
            <w:pPr>
              <w:spacing w:line="276" w:lineRule="auto"/>
              <w:textAlignment w:val="baseline"/>
              <w:rPr>
                <w:rFonts w:eastAsia="Times New Roman" w:cs="Arial"/>
                <w:lang w:eastAsia="en-GB"/>
              </w:rPr>
            </w:pPr>
          </w:p>
          <w:p w14:paraId="0CF95279" w14:textId="159105E3" w:rsidR="00CA7B4C" w:rsidRPr="00D0664E" w:rsidRDefault="00006519" w:rsidP="00CA7B4C">
            <w:pPr>
              <w:spacing w:line="276" w:lineRule="auto"/>
              <w:textAlignment w:val="baseline"/>
              <w:rPr>
                <w:rFonts w:eastAsia="Times New Roman" w:cs="Arial"/>
              </w:rPr>
            </w:pPr>
            <w:r>
              <w:t>(1) pour l</w:t>
            </w:r>
            <w:r w:rsidR="006C0F92">
              <w:t>’</w:t>
            </w:r>
            <w:r>
              <w:t>ensemble de nos investissements en infrastructures</w:t>
            </w:r>
          </w:p>
          <w:p w14:paraId="53DDB6BC" w14:textId="6773962C" w:rsidR="00CA7B4C" w:rsidRPr="00D0664E" w:rsidRDefault="00006519" w:rsidP="00CA7B4C">
            <w:pPr>
              <w:spacing w:line="276" w:lineRule="auto"/>
              <w:textAlignment w:val="baseline"/>
              <w:rPr>
                <w:rFonts w:eastAsia="Times New Roman" w:cs="Arial"/>
              </w:rPr>
            </w:pPr>
            <w:r>
              <w:t>(2) pour la majorité de nos investissements en infrastructures</w:t>
            </w:r>
          </w:p>
          <w:p w14:paraId="47D0899B" w14:textId="5A067476" w:rsidR="00CA7B4C" w:rsidRPr="00D0664E" w:rsidRDefault="00006519" w:rsidP="00E94F06">
            <w:pPr>
              <w:spacing w:line="276" w:lineRule="auto"/>
              <w:textAlignment w:val="baseline"/>
              <w:rPr>
                <w:rFonts w:eastAsia="Times New Roman" w:cs="Arial"/>
                <w:sz w:val="16"/>
                <w:szCs w:val="16"/>
              </w:rPr>
            </w:pPr>
            <w:r>
              <w:t>(3) pour une minorité de nos investissements en infrastructures</w:t>
            </w:r>
          </w:p>
        </w:tc>
      </w:tr>
      <w:tr w:rsidR="00CA7B4C" w:rsidRPr="00D0664E" w14:paraId="4750A963" w14:textId="77777777" w:rsidTr="004B1DA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F9F723" w14:textId="292B65D2" w:rsidR="00CA7B4C" w:rsidRPr="00D0664E" w:rsidRDefault="003C2B86" w:rsidP="0058193C">
            <w:pPr>
              <w:pStyle w:val="Paragraphedeliste"/>
              <w:numPr>
                <w:ilvl w:val="0"/>
                <w:numId w:val="42"/>
              </w:numPr>
              <w:spacing w:line="276" w:lineRule="auto"/>
              <w:textAlignment w:val="baseline"/>
              <w:rPr>
                <w:rFonts w:eastAsia="Times New Roman" w:cs="Arial"/>
              </w:rPr>
            </w:pPr>
            <w:r>
              <w:t>(B) Nous exigeons que le conseil d</w:t>
            </w:r>
            <w:r w:rsidR="006C0F92">
              <w:t>’</w:t>
            </w:r>
            <w:r>
              <w:t xml:space="preserve">administration débatte au moins une fois par an des enjeux ESG </w:t>
            </w:r>
            <w:r w:rsidR="00D72FA3">
              <w:t>majeurs</w:t>
            </w:r>
          </w:p>
        </w:tc>
        <w:tc>
          <w:tcPr>
            <w:tcW w:w="7450" w:type="dxa"/>
            <w:gridSpan w:val="4"/>
            <w:tcBorders>
              <w:bottom w:val="single" w:sz="6" w:space="0" w:color="A6A6A6" w:themeColor="background1" w:themeShade="A6"/>
            </w:tcBorders>
            <w:shd w:val="clear" w:color="auto" w:fill="FFFFFF" w:themeFill="background1"/>
            <w:vAlign w:val="center"/>
          </w:tcPr>
          <w:p w14:paraId="4A8ABBBA" w14:textId="3C427FD4" w:rsidR="00CA7B4C" w:rsidRPr="00D0664E" w:rsidRDefault="00CA7B4C" w:rsidP="00CA7B4C">
            <w:pPr>
              <w:spacing w:line="276" w:lineRule="auto"/>
              <w:textAlignment w:val="baseline"/>
              <w:rPr>
                <w:rFonts w:eastAsia="Times New Roman" w:cs="Arial"/>
                <w:sz w:val="16"/>
                <w:szCs w:val="16"/>
              </w:rPr>
            </w:pPr>
            <w:r>
              <w:t>[Comme ci-dessus]</w:t>
            </w:r>
          </w:p>
        </w:tc>
      </w:tr>
      <w:tr w:rsidR="00CA7B4C" w:rsidRPr="00D0664E" w14:paraId="4D6D102B" w14:textId="77777777" w:rsidTr="004B1DA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2E9CCB" w14:textId="45B5DDC4" w:rsidR="00CA7B4C" w:rsidRPr="00D0664E" w:rsidRDefault="003C2B86" w:rsidP="0058193C">
            <w:pPr>
              <w:pStyle w:val="Paragraphedeliste"/>
              <w:numPr>
                <w:ilvl w:val="0"/>
                <w:numId w:val="42"/>
              </w:numPr>
              <w:spacing w:line="276" w:lineRule="auto"/>
              <w:textAlignment w:val="baseline"/>
              <w:rPr>
                <w:rFonts w:eastAsia="Times New Roman" w:cs="Arial"/>
              </w:rPr>
            </w:pPr>
            <w:r>
              <w:t>(C) Nous dispensons aux cadres dirigeants uniquement une formation sur les aspects ESG et les bonnes pratiques de gestion pertinentes pour l</w:t>
            </w:r>
            <w:r w:rsidR="006C0F92">
              <w:t>’</w:t>
            </w:r>
            <w:r>
              <w:t>actif</w:t>
            </w:r>
          </w:p>
        </w:tc>
        <w:tc>
          <w:tcPr>
            <w:tcW w:w="7450" w:type="dxa"/>
            <w:gridSpan w:val="4"/>
            <w:tcBorders>
              <w:bottom w:val="single" w:sz="6" w:space="0" w:color="A6A6A6" w:themeColor="background1" w:themeShade="A6"/>
            </w:tcBorders>
            <w:shd w:val="clear" w:color="auto" w:fill="FFFFFF" w:themeFill="background1"/>
            <w:vAlign w:val="center"/>
          </w:tcPr>
          <w:p w14:paraId="31420957" w14:textId="5E2EC513" w:rsidR="00CA7B4C" w:rsidRPr="00D0664E" w:rsidRDefault="00CA7B4C" w:rsidP="00CA7B4C">
            <w:pPr>
              <w:spacing w:line="276" w:lineRule="auto"/>
              <w:textAlignment w:val="baseline"/>
              <w:rPr>
                <w:rFonts w:eastAsia="Times New Roman" w:cs="Arial"/>
                <w:sz w:val="16"/>
                <w:szCs w:val="16"/>
              </w:rPr>
            </w:pPr>
            <w:r>
              <w:t>[Comme ci-dessus]</w:t>
            </w:r>
          </w:p>
        </w:tc>
      </w:tr>
      <w:tr w:rsidR="00CA7B4C" w:rsidRPr="00D0664E" w14:paraId="7173DABF" w14:textId="77777777" w:rsidTr="004B1DA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489435" w14:textId="1E5099D8" w:rsidR="00CA7B4C" w:rsidRPr="00D0664E" w:rsidRDefault="31143EA3" w:rsidP="0058193C">
            <w:pPr>
              <w:pStyle w:val="Paragraphedeliste"/>
              <w:numPr>
                <w:ilvl w:val="0"/>
                <w:numId w:val="42"/>
              </w:numPr>
              <w:spacing w:line="276" w:lineRule="auto"/>
              <w:textAlignment w:val="baseline"/>
              <w:rPr>
                <w:rFonts w:eastAsia="Times New Roman" w:cs="Arial"/>
              </w:rPr>
            </w:pPr>
            <w:r>
              <w:t>(D) Nous dispensons aux collaborateurs (hors cadres dirigeants) une formation sur les aspects ESG et les bonnes pratiques de gestion pertinentes pour l</w:t>
            </w:r>
            <w:r w:rsidR="006C0F92">
              <w:t>’</w:t>
            </w:r>
            <w:r>
              <w:t>actif</w:t>
            </w:r>
          </w:p>
        </w:tc>
        <w:tc>
          <w:tcPr>
            <w:tcW w:w="7450" w:type="dxa"/>
            <w:gridSpan w:val="4"/>
            <w:tcBorders>
              <w:bottom w:val="single" w:sz="6" w:space="0" w:color="A6A6A6" w:themeColor="background1" w:themeShade="A6"/>
            </w:tcBorders>
            <w:shd w:val="clear" w:color="auto" w:fill="FFFFFF" w:themeFill="background1"/>
            <w:vAlign w:val="center"/>
          </w:tcPr>
          <w:p w14:paraId="556A7E15" w14:textId="434B5AAB" w:rsidR="00CA7B4C" w:rsidRPr="00D0664E" w:rsidRDefault="00CA7B4C" w:rsidP="00CA7B4C">
            <w:pPr>
              <w:spacing w:line="276" w:lineRule="auto"/>
              <w:textAlignment w:val="baseline"/>
              <w:rPr>
                <w:rFonts w:eastAsia="Times New Roman" w:cs="Arial"/>
                <w:sz w:val="16"/>
                <w:szCs w:val="16"/>
              </w:rPr>
            </w:pPr>
            <w:r>
              <w:t>[Comme ci-dessus]</w:t>
            </w:r>
          </w:p>
        </w:tc>
      </w:tr>
      <w:tr w:rsidR="00CA7B4C" w:rsidRPr="00D0664E" w14:paraId="01CD0A9A" w14:textId="77777777" w:rsidTr="004B1DA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6A83A8" w14:textId="29E26F9F" w:rsidR="00CA7B4C" w:rsidRPr="00D0664E" w:rsidRDefault="31143EA3" w:rsidP="0058193C">
            <w:pPr>
              <w:pStyle w:val="Paragraphedeliste"/>
              <w:numPr>
                <w:ilvl w:val="0"/>
                <w:numId w:val="42"/>
              </w:numPr>
              <w:spacing w:line="276" w:lineRule="auto"/>
              <w:textAlignment w:val="baseline"/>
              <w:rPr>
                <w:rFonts w:eastAsia="Times New Roman" w:cs="Arial"/>
              </w:rPr>
            </w:pPr>
            <w:r>
              <w:t>(F) Nous soutenons l</w:t>
            </w:r>
            <w:r w:rsidR="006C0F92">
              <w:t>’</w:t>
            </w:r>
            <w:r>
              <w:t xml:space="preserve">actif en identifiant une expertise ESG externe, </w:t>
            </w:r>
            <w:r w:rsidR="006C0F92">
              <w:t>p. ex.</w:t>
            </w:r>
            <w:r>
              <w:t>, celle de consultants ou d</w:t>
            </w:r>
            <w:r w:rsidR="006C0F92">
              <w:t>’</w:t>
            </w:r>
            <w:r>
              <w:t>auditeurs</w:t>
            </w:r>
          </w:p>
        </w:tc>
        <w:tc>
          <w:tcPr>
            <w:tcW w:w="7450" w:type="dxa"/>
            <w:gridSpan w:val="4"/>
            <w:tcBorders>
              <w:bottom w:val="single" w:sz="6" w:space="0" w:color="A6A6A6" w:themeColor="background1" w:themeShade="A6"/>
            </w:tcBorders>
            <w:shd w:val="clear" w:color="auto" w:fill="FFFFFF" w:themeFill="background1"/>
            <w:vAlign w:val="center"/>
          </w:tcPr>
          <w:p w14:paraId="6B499B05" w14:textId="4DDC9599" w:rsidR="00CA7B4C" w:rsidRPr="00D0664E" w:rsidRDefault="00CA7B4C" w:rsidP="00CA7B4C">
            <w:pPr>
              <w:spacing w:line="276" w:lineRule="auto"/>
              <w:textAlignment w:val="baseline"/>
              <w:rPr>
                <w:rFonts w:eastAsia="Times New Roman" w:cs="Arial"/>
                <w:sz w:val="16"/>
                <w:szCs w:val="16"/>
              </w:rPr>
            </w:pPr>
            <w:r>
              <w:t>[Comme ci-dessus]</w:t>
            </w:r>
          </w:p>
        </w:tc>
      </w:tr>
      <w:tr w:rsidR="00CA7B4C" w:rsidRPr="00D0664E" w14:paraId="288019AA" w14:textId="77777777" w:rsidTr="004B1DA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7309BC" w14:textId="3E2821C7" w:rsidR="00CA7B4C" w:rsidRPr="00D0664E" w:rsidRDefault="31143EA3" w:rsidP="0058193C">
            <w:pPr>
              <w:pStyle w:val="Paragraphedeliste"/>
              <w:numPr>
                <w:ilvl w:val="0"/>
                <w:numId w:val="42"/>
              </w:numPr>
              <w:spacing w:line="276" w:lineRule="auto"/>
              <w:textAlignment w:val="baseline"/>
              <w:rPr>
                <w:rFonts w:eastAsia="Times New Roman" w:cs="Arial"/>
              </w:rPr>
            </w:pPr>
            <w:r>
              <w:t xml:space="preserve">(F) Nous partageons les bonnes pratiques entre les actifs, telles que des séances de formation ou la mise en œuvre de </w:t>
            </w:r>
            <w:hyperlink r:id="rId94">
              <w:r>
                <w:rPr>
                  <w:rStyle w:val="Lienhypertexte"/>
                </w:rPr>
                <w:t>systèmes de gestion environnementale et sociale</w:t>
              </w:r>
            </w:hyperlink>
          </w:p>
        </w:tc>
        <w:tc>
          <w:tcPr>
            <w:tcW w:w="7450" w:type="dxa"/>
            <w:gridSpan w:val="4"/>
            <w:tcBorders>
              <w:bottom w:val="single" w:sz="6" w:space="0" w:color="A6A6A6" w:themeColor="background1" w:themeShade="A6"/>
            </w:tcBorders>
            <w:shd w:val="clear" w:color="auto" w:fill="FFFFFF" w:themeFill="background1"/>
            <w:vAlign w:val="center"/>
          </w:tcPr>
          <w:p w14:paraId="71496A4E" w14:textId="2263DC5C" w:rsidR="00CA7B4C" w:rsidRPr="00D0664E" w:rsidRDefault="00CA7B4C" w:rsidP="00CA7B4C">
            <w:pPr>
              <w:spacing w:line="276" w:lineRule="auto"/>
              <w:textAlignment w:val="baseline"/>
              <w:rPr>
                <w:rFonts w:eastAsia="Times New Roman" w:cs="Arial"/>
                <w:sz w:val="16"/>
                <w:szCs w:val="16"/>
              </w:rPr>
            </w:pPr>
            <w:r>
              <w:t>[Comme ci-dessus]</w:t>
            </w:r>
          </w:p>
        </w:tc>
      </w:tr>
      <w:tr w:rsidR="00CA7B4C" w:rsidRPr="00D0664E" w14:paraId="06F62932" w14:textId="77777777" w:rsidTr="004B1DA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366EDF" w14:textId="439422A9" w:rsidR="00CA7B4C" w:rsidRPr="00D0664E" w:rsidRDefault="003C2B86" w:rsidP="0058193C">
            <w:pPr>
              <w:pStyle w:val="Paragraphedeliste"/>
              <w:numPr>
                <w:ilvl w:val="0"/>
                <w:numId w:val="42"/>
              </w:numPr>
              <w:spacing w:line="276" w:lineRule="auto"/>
              <w:textAlignment w:val="baseline"/>
              <w:rPr>
                <w:rFonts w:eastAsia="Times New Roman" w:cs="Arial"/>
              </w:rPr>
            </w:pPr>
            <w:r>
              <w:lastRenderedPageBreak/>
              <w:t>(G) Nous appliquons des sanctions ou des incitations à l</w:t>
            </w:r>
            <w:r w:rsidR="006C0F92">
              <w:t>’</w:t>
            </w:r>
            <w:r>
              <w:t>amélioration de la performance ESG dans les systèmes de rémunération des cadres</w:t>
            </w:r>
          </w:p>
        </w:tc>
        <w:tc>
          <w:tcPr>
            <w:tcW w:w="7450" w:type="dxa"/>
            <w:gridSpan w:val="4"/>
            <w:tcBorders>
              <w:bottom w:val="single" w:sz="6" w:space="0" w:color="A6A6A6" w:themeColor="background1" w:themeShade="A6"/>
            </w:tcBorders>
            <w:shd w:val="clear" w:color="auto" w:fill="FFFFFF" w:themeFill="background1"/>
            <w:vAlign w:val="center"/>
          </w:tcPr>
          <w:p w14:paraId="3648190F" w14:textId="6C097DBA" w:rsidR="00CA7B4C" w:rsidRPr="00D0664E" w:rsidRDefault="00CA7B4C" w:rsidP="00CA7B4C">
            <w:pPr>
              <w:spacing w:line="276" w:lineRule="auto"/>
              <w:textAlignment w:val="baseline"/>
              <w:rPr>
                <w:rFonts w:eastAsia="Times New Roman" w:cs="Arial"/>
                <w:sz w:val="16"/>
                <w:szCs w:val="16"/>
              </w:rPr>
            </w:pPr>
            <w:r>
              <w:t>[Comme ci-dessus]</w:t>
            </w:r>
          </w:p>
        </w:tc>
      </w:tr>
      <w:tr w:rsidR="00CA7B4C" w:rsidRPr="00D0664E" w14:paraId="5740072D" w14:textId="77777777" w:rsidTr="004B1DA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E0E16D" w14:textId="1421C97D" w:rsidR="003228F2" w:rsidRPr="00D0664E" w:rsidRDefault="003C2B86" w:rsidP="0058193C">
            <w:pPr>
              <w:pStyle w:val="Paragraphedeliste"/>
              <w:numPr>
                <w:ilvl w:val="0"/>
                <w:numId w:val="42"/>
              </w:numPr>
              <w:spacing w:line="276" w:lineRule="auto"/>
              <w:textAlignment w:val="baseline"/>
              <w:rPr>
                <w:rFonts w:eastAsia="Times New Roman" w:cs="Arial"/>
              </w:rPr>
            </w:pPr>
            <w:r>
              <w:t xml:space="preserve">(H) </w:t>
            </w:r>
            <w:r>
              <w:rPr>
                <w:color w:val="000000"/>
                <w:shd w:val="clear" w:color="auto" w:fill="FFFFFF"/>
              </w:rPr>
              <w:t>Autres</w:t>
            </w:r>
          </w:p>
          <w:p w14:paraId="13FA13E0" w14:textId="6CE5D1BE" w:rsidR="00CA7B4C" w:rsidRPr="00D0664E" w:rsidRDefault="00E053A8" w:rsidP="00CD4459">
            <w:pPr>
              <w:pStyle w:val="Paragraphedeliste"/>
              <w:spacing w:line="276" w:lineRule="auto"/>
              <w:ind w:left="360"/>
              <w:textAlignment w:val="baseline"/>
              <w:rPr>
                <w:rFonts w:eastAsia="Times New Roman" w:cs="Arial"/>
              </w:rPr>
            </w:pPr>
            <w:r>
              <w:rPr>
                <w:color w:val="000000"/>
                <w:shd w:val="clear" w:color="auto" w:fill="FFFFFF"/>
              </w:rPr>
              <w:t>Veuillez préciser</w:t>
            </w:r>
            <w:r w:rsidR="006C0F92">
              <w:rPr>
                <w:color w:val="000000"/>
                <w:shd w:val="clear" w:color="auto" w:fill="FFFFFF"/>
              </w:rPr>
              <w:t> :</w:t>
            </w:r>
            <w:r>
              <w:rPr>
                <w:color w:val="000000"/>
                <w:shd w:val="clear" w:color="auto" w:fill="FFFFFF"/>
              </w:rPr>
              <w:t xml:space="preserve"> </w:t>
            </w:r>
            <w:r>
              <w:t xml:space="preserve">______ </w:t>
            </w:r>
            <w:r>
              <w:rPr>
                <w:color w:val="000000"/>
                <w:shd w:val="clear" w:color="auto" w:fill="FFFFFF"/>
              </w:rPr>
              <w:t>[Texte libre obligatoire</w:t>
            </w:r>
            <w:r w:rsidR="006C0F92">
              <w:rPr>
                <w:color w:val="000000"/>
                <w:shd w:val="clear" w:color="auto" w:fill="FFFFFF"/>
              </w:rPr>
              <w:t> :</w:t>
            </w:r>
            <w:r>
              <w:rPr>
                <w:color w:val="000000"/>
                <w:shd w:val="clear" w:color="auto" w:fill="FFFFFF"/>
              </w:rPr>
              <w:t xml:space="preserve"> court]</w:t>
            </w:r>
          </w:p>
        </w:tc>
        <w:tc>
          <w:tcPr>
            <w:tcW w:w="7450" w:type="dxa"/>
            <w:gridSpan w:val="4"/>
            <w:tcBorders>
              <w:bottom w:val="single" w:sz="6" w:space="0" w:color="A6A6A6" w:themeColor="background1" w:themeShade="A6"/>
            </w:tcBorders>
            <w:shd w:val="clear" w:color="auto" w:fill="FFFFFF" w:themeFill="background1"/>
            <w:vAlign w:val="center"/>
          </w:tcPr>
          <w:p w14:paraId="7BD937D6" w14:textId="43292D46" w:rsidR="00CA7B4C" w:rsidRPr="00D0664E" w:rsidRDefault="00CA7B4C" w:rsidP="00CA7B4C">
            <w:pPr>
              <w:spacing w:line="276" w:lineRule="auto"/>
              <w:textAlignment w:val="baseline"/>
              <w:rPr>
                <w:rFonts w:eastAsia="Times New Roman" w:cs="Arial"/>
                <w:sz w:val="16"/>
                <w:szCs w:val="16"/>
              </w:rPr>
            </w:pPr>
            <w:r>
              <w:t>[Comme ci-dessus]</w:t>
            </w:r>
          </w:p>
        </w:tc>
      </w:tr>
      <w:tr w:rsidR="0058193C" w:rsidRPr="00D0664E" w14:paraId="656F4DCE" w14:textId="77777777" w:rsidTr="004B1DA2">
        <w:trPr>
          <w:trHeight w:val="465"/>
        </w:trPr>
        <w:tc>
          <w:tcPr>
            <w:tcW w:w="14884"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B4CDA1" w14:textId="4CD3E037" w:rsidR="0058193C" w:rsidRPr="00D0664E" w:rsidRDefault="0058193C" w:rsidP="003F6A21">
            <w:pPr>
              <w:pStyle w:val="Paragraphedeliste"/>
              <w:numPr>
                <w:ilvl w:val="0"/>
                <w:numId w:val="7"/>
              </w:numPr>
              <w:spacing w:line="276" w:lineRule="auto"/>
              <w:rPr>
                <w:rFonts w:asciiTheme="minorHAnsi" w:eastAsiaTheme="minorEastAsia" w:hAnsiTheme="minorHAnsi" w:cstheme="minorBidi"/>
              </w:rPr>
            </w:pPr>
            <w:r>
              <w:t>(I) Nous ne nous assurons pas de l</w:t>
            </w:r>
            <w:r w:rsidR="006C0F92">
              <w:t>’</w:t>
            </w:r>
            <w:r>
              <w:t>existence de compétences adéquates en matière d</w:t>
            </w:r>
            <w:r w:rsidR="006C0F92">
              <w:t>’</w:t>
            </w:r>
            <w:r>
              <w:t>ESG au niveau des actifs</w:t>
            </w:r>
          </w:p>
        </w:tc>
      </w:tr>
      <w:tr w:rsidR="00CA7B4C" w:rsidRPr="00D0664E" w14:paraId="1E2A21DA" w14:textId="77777777" w:rsidTr="004B1DA2">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61373647" w14:textId="77777777" w:rsidR="00CA7B4C" w:rsidRPr="00D0664E" w:rsidRDefault="00CA7B4C" w:rsidP="00CA7B4C">
            <w:pPr>
              <w:spacing w:line="240" w:lineRule="auto"/>
              <w:jc w:val="center"/>
              <w:textAlignment w:val="baseline"/>
              <w:rPr>
                <w:rStyle w:val="Lienhypertexte"/>
                <w:sz w:val="16"/>
                <w:szCs w:val="16"/>
              </w:rPr>
            </w:pPr>
          </w:p>
        </w:tc>
      </w:tr>
      <w:tr w:rsidR="00CA7B4C" w:rsidRPr="00D0664E" w14:paraId="23FD2DFF" w14:textId="77777777" w:rsidTr="004B1DA2">
        <w:trPr>
          <w:trHeight w:val="300"/>
        </w:trPr>
        <w:tc>
          <w:tcPr>
            <w:tcW w:w="14884" w:type="dxa"/>
            <w:gridSpan w:val="10"/>
            <w:shd w:val="clear" w:color="auto" w:fill="0070C0"/>
            <w:vAlign w:val="center"/>
          </w:tcPr>
          <w:p w14:paraId="51617CCA" w14:textId="77777777" w:rsidR="00CA7B4C" w:rsidRPr="00D0664E" w:rsidRDefault="00CA7B4C" w:rsidP="00E36020">
            <w:pPr>
              <w:rPr>
                <w:rStyle w:val="Lienhypertexte"/>
                <w:b/>
                <w:bCs/>
                <w:color w:val="FFFFFF" w:themeColor="background1"/>
                <w:sz w:val="18"/>
                <w:szCs w:val="18"/>
              </w:rPr>
            </w:pPr>
            <w:r>
              <w:rPr>
                <w:b/>
                <w:color w:val="FFFFFF" w:themeColor="background1"/>
                <w:sz w:val="18"/>
              </w:rPr>
              <w:t>Notes explicatives</w:t>
            </w:r>
          </w:p>
        </w:tc>
      </w:tr>
      <w:tr w:rsidR="00CA7B4C" w:rsidRPr="00D0664E" w14:paraId="19E63338" w14:textId="77777777" w:rsidTr="004B1DA2">
        <w:trPr>
          <w:trHeight w:val="300"/>
        </w:trPr>
        <w:tc>
          <w:tcPr>
            <w:tcW w:w="1841" w:type="dxa"/>
            <w:shd w:val="clear" w:color="auto" w:fill="auto"/>
            <w:vAlign w:val="center"/>
          </w:tcPr>
          <w:p w14:paraId="42DA5698" w14:textId="72C0DC09" w:rsidR="00CA7B4C" w:rsidRPr="00D0664E" w:rsidRDefault="00CA7B4C" w:rsidP="00E36020">
            <w:pPr>
              <w:rPr>
                <w:rStyle w:val="Lienhypertexte"/>
                <w:b/>
                <w:sz w:val="16"/>
                <w:szCs w:val="16"/>
              </w:rPr>
            </w:pPr>
            <w:r>
              <w:rPr>
                <w:b/>
                <w:sz w:val="16"/>
              </w:rPr>
              <w:t>Objectif de l</w:t>
            </w:r>
            <w:r w:rsidR="006C0F92">
              <w:rPr>
                <w:b/>
                <w:sz w:val="16"/>
              </w:rPr>
              <w:t>’</w:t>
            </w:r>
            <w:r>
              <w:rPr>
                <w:b/>
                <w:sz w:val="16"/>
              </w:rPr>
              <w:t>indicateur</w:t>
            </w:r>
          </w:p>
        </w:tc>
        <w:tc>
          <w:tcPr>
            <w:tcW w:w="13043" w:type="dxa"/>
            <w:gridSpan w:val="9"/>
            <w:shd w:val="clear" w:color="auto" w:fill="auto"/>
            <w:vAlign w:val="center"/>
          </w:tcPr>
          <w:p w14:paraId="4D38DF95" w14:textId="0313AD96" w:rsidR="000A4894" w:rsidRPr="00D0664E" w:rsidRDefault="20CBE8F0">
            <w:pPr>
              <w:rPr>
                <w:rStyle w:val="Lienhypertexte"/>
                <w:color w:val="000000" w:themeColor="text1"/>
                <w:sz w:val="16"/>
                <w:szCs w:val="16"/>
              </w:rPr>
            </w:pPr>
            <w:r>
              <w:rPr>
                <w:rStyle w:val="Lienhypertexte"/>
                <w:color w:val="000000" w:themeColor="text1"/>
                <w:sz w:val="16"/>
              </w:rPr>
              <w:t>Cet indicateur vise à évaluer la manière dont le signataire s</w:t>
            </w:r>
            <w:r w:rsidR="006C0F92">
              <w:rPr>
                <w:rStyle w:val="Lienhypertexte"/>
                <w:color w:val="000000" w:themeColor="text1"/>
                <w:sz w:val="16"/>
              </w:rPr>
              <w:t>’</w:t>
            </w:r>
            <w:r>
              <w:rPr>
                <w:rStyle w:val="Lienhypertexte"/>
                <w:color w:val="000000" w:themeColor="text1"/>
                <w:sz w:val="16"/>
              </w:rPr>
              <w:t>assure de l</w:t>
            </w:r>
            <w:r w:rsidR="006C0F92">
              <w:rPr>
                <w:rStyle w:val="Lienhypertexte"/>
                <w:color w:val="000000" w:themeColor="text1"/>
                <w:sz w:val="16"/>
              </w:rPr>
              <w:t>’</w:t>
            </w:r>
            <w:r>
              <w:rPr>
                <w:rStyle w:val="Lienhypertexte"/>
                <w:color w:val="000000" w:themeColor="text1"/>
                <w:sz w:val="16"/>
              </w:rPr>
              <w:t>existence de compétences adéquates en matière d</w:t>
            </w:r>
            <w:r w:rsidR="006C0F92">
              <w:rPr>
                <w:rStyle w:val="Lienhypertexte"/>
                <w:color w:val="000000" w:themeColor="text1"/>
                <w:sz w:val="16"/>
              </w:rPr>
              <w:t>’</w:t>
            </w:r>
            <w:r>
              <w:rPr>
                <w:rStyle w:val="Lienhypertexte"/>
                <w:color w:val="000000" w:themeColor="text1"/>
                <w:sz w:val="16"/>
              </w:rPr>
              <w:t>ESG au niveau des actifs en prenant des initiatives en matière de stratégie, de politique et de formation. Il est recommandé de s</w:t>
            </w:r>
            <w:r w:rsidR="006C0F92">
              <w:rPr>
                <w:rStyle w:val="Lienhypertexte"/>
                <w:color w:val="000000" w:themeColor="text1"/>
                <w:sz w:val="16"/>
              </w:rPr>
              <w:t>’</w:t>
            </w:r>
            <w:r>
              <w:rPr>
                <w:rStyle w:val="Lienhypertexte"/>
                <w:color w:val="000000" w:themeColor="text1"/>
                <w:sz w:val="16"/>
              </w:rPr>
              <w:t>assurer de l</w:t>
            </w:r>
            <w:r w:rsidR="006C0F92">
              <w:rPr>
                <w:rStyle w:val="Lienhypertexte"/>
                <w:color w:val="000000" w:themeColor="text1"/>
                <w:sz w:val="16"/>
              </w:rPr>
              <w:t>’</w:t>
            </w:r>
            <w:r>
              <w:rPr>
                <w:rStyle w:val="Lienhypertexte"/>
                <w:color w:val="000000" w:themeColor="text1"/>
                <w:sz w:val="16"/>
              </w:rPr>
              <w:t>existence de compétences adéquates en matière d</w:t>
            </w:r>
            <w:r w:rsidR="006C0F92">
              <w:rPr>
                <w:rStyle w:val="Lienhypertexte"/>
                <w:color w:val="000000" w:themeColor="text1"/>
                <w:sz w:val="16"/>
              </w:rPr>
              <w:t>’</w:t>
            </w:r>
            <w:r>
              <w:rPr>
                <w:rStyle w:val="Lienhypertexte"/>
                <w:color w:val="000000" w:themeColor="text1"/>
                <w:sz w:val="16"/>
              </w:rPr>
              <w:t xml:space="preserve">ESG au niveau des actifs, y compris en veillant à ce que les critères ESG </w:t>
            </w:r>
            <w:r w:rsidR="00D72FA3">
              <w:rPr>
                <w:rStyle w:val="Lienhypertexte"/>
                <w:color w:val="000000" w:themeColor="text1"/>
                <w:sz w:val="16"/>
              </w:rPr>
              <w:t>majeurs</w:t>
            </w:r>
            <w:r>
              <w:rPr>
                <w:rStyle w:val="Lienhypertexte"/>
                <w:color w:val="000000" w:themeColor="text1"/>
                <w:sz w:val="16"/>
              </w:rPr>
              <w:t xml:space="preserve"> reçoivent l</w:t>
            </w:r>
            <w:r w:rsidR="006C0F92">
              <w:rPr>
                <w:rStyle w:val="Lienhypertexte"/>
                <w:color w:val="000000" w:themeColor="text1"/>
                <w:sz w:val="16"/>
              </w:rPr>
              <w:t>’</w:t>
            </w:r>
            <w:r>
              <w:rPr>
                <w:rStyle w:val="Lienhypertexte"/>
                <w:color w:val="000000" w:themeColor="text1"/>
                <w:sz w:val="16"/>
              </w:rPr>
              <w:t>attention du conseil d</w:t>
            </w:r>
            <w:r w:rsidR="006C0F92">
              <w:rPr>
                <w:rStyle w:val="Lienhypertexte"/>
                <w:color w:val="000000" w:themeColor="text1"/>
                <w:sz w:val="16"/>
              </w:rPr>
              <w:t>’</w:t>
            </w:r>
            <w:r>
              <w:rPr>
                <w:rStyle w:val="Lienhypertexte"/>
                <w:color w:val="000000" w:themeColor="text1"/>
                <w:sz w:val="16"/>
              </w:rPr>
              <w:t>administration pour tous les investissements en infrastructures. Ces pratiques doivent être régulièrement revues et adaptées en fonction des performances et des besoins globaux.</w:t>
            </w:r>
          </w:p>
        </w:tc>
      </w:tr>
      <w:tr w:rsidR="00CA7B4C" w:rsidRPr="00D0664E" w14:paraId="0D475688" w14:textId="77777777" w:rsidTr="004B1DA2">
        <w:trPr>
          <w:trHeight w:val="300"/>
        </w:trPr>
        <w:tc>
          <w:tcPr>
            <w:tcW w:w="1841" w:type="dxa"/>
            <w:shd w:val="clear" w:color="auto" w:fill="auto"/>
            <w:vAlign w:val="center"/>
          </w:tcPr>
          <w:p w14:paraId="2F47A7E3" w14:textId="77777777" w:rsidR="00CA7B4C" w:rsidRPr="00D0664E" w:rsidRDefault="00CA7B4C" w:rsidP="00E36020">
            <w:pPr>
              <w:rPr>
                <w:rStyle w:val="Lienhypertexte"/>
                <w:b/>
                <w:sz w:val="16"/>
                <w:szCs w:val="16"/>
              </w:rPr>
            </w:pPr>
            <w:r>
              <w:rPr>
                <w:b/>
                <w:sz w:val="16"/>
              </w:rPr>
              <w:t>Lignes directrices supplémentaires en matière de reporting</w:t>
            </w:r>
          </w:p>
        </w:tc>
        <w:tc>
          <w:tcPr>
            <w:tcW w:w="13043" w:type="dxa"/>
            <w:gridSpan w:val="9"/>
            <w:shd w:val="clear" w:color="auto" w:fill="auto"/>
            <w:vAlign w:val="center"/>
          </w:tcPr>
          <w:p w14:paraId="0F15CE55" w14:textId="32A7C1D9" w:rsidR="00D2363B" w:rsidRPr="00D0664E" w:rsidRDefault="00D2363B" w:rsidP="00E36020">
            <w:pPr>
              <w:rPr>
                <w:rStyle w:val="Lienhypertexte"/>
                <w:color w:val="000000" w:themeColor="text1"/>
                <w:sz w:val="16"/>
                <w:szCs w:val="16"/>
              </w:rPr>
            </w:pPr>
            <w:r>
              <w:rPr>
                <w:rStyle w:val="Lienhypertexte"/>
                <w:color w:val="000000" w:themeColor="text1"/>
                <w:sz w:val="16"/>
              </w:rPr>
              <w:t>Dans cet indicateur, l</w:t>
            </w:r>
            <w:r w:rsidR="006C0F92">
              <w:rPr>
                <w:rStyle w:val="Lienhypertexte"/>
                <w:color w:val="000000" w:themeColor="text1"/>
                <w:sz w:val="16"/>
              </w:rPr>
              <w:t>’</w:t>
            </w:r>
            <w:r>
              <w:rPr>
                <w:rStyle w:val="Lienhypertexte"/>
                <w:color w:val="000000" w:themeColor="text1"/>
                <w:sz w:val="16"/>
              </w:rPr>
              <w:t xml:space="preserve">expression </w:t>
            </w:r>
            <w:r w:rsidR="00204E2C">
              <w:rPr>
                <w:rStyle w:val="Lienhypertexte"/>
                <w:color w:val="000000" w:themeColor="text1"/>
                <w:sz w:val="16"/>
              </w:rPr>
              <w:t>« </w:t>
            </w:r>
            <w:r>
              <w:rPr>
                <w:rStyle w:val="Lienhypertexte"/>
                <w:color w:val="000000" w:themeColor="text1"/>
                <w:sz w:val="16"/>
              </w:rPr>
              <w:t>expertise ESG externe</w:t>
            </w:r>
            <w:r w:rsidR="00204E2C">
              <w:rPr>
                <w:rStyle w:val="Lienhypertexte"/>
                <w:color w:val="000000" w:themeColor="text1"/>
                <w:sz w:val="16"/>
              </w:rPr>
              <w:t> »</w:t>
            </w:r>
            <w:r>
              <w:rPr>
                <w:rStyle w:val="Lienhypertexte"/>
                <w:color w:val="000000" w:themeColor="text1"/>
                <w:sz w:val="16"/>
              </w:rPr>
              <w:t xml:space="preserve"> désigne des consultants ou d</w:t>
            </w:r>
            <w:r w:rsidR="006C0F92">
              <w:rPr>
                <w:rStyle w:val="Lienhypertexte"/>
                <w:color w:val="000000" w:themeColor="text1"/>
                <w:sz w:val="16"/>
              </w:rPr>
              <w:t>’</w:t>
            </w:r>
            <w:r>
              <w:rPr>
                <w:rStyle w:val="Lienhypertexte"/>
                <w:color w:val="000000" w:themeColor="text1"/>
                <w:sz w:val="16"/>
              </w:rPr>
              <w:t>autres conseils en matière d</w:t>
            </w:r>
            <w:r w:rsidR="006C0F92">
              <w:rPr>
                <w:rStyle w:val="Lienhypertexte"/>
                <w:color w:val="000000" w:themeColor="text1"/>
                <w:sz w:val="16"/>
              </w:rPr>
              <w:t>’</w:t>
            </w:r>
            <w:r>
              <w:rPr>
                <w:rStyle w:val="Lienhypertexte"/>
                <w:color w:val="000000" w:themeColor="text1"/>
                <w:sz w:val="16"/>
              </w:rPr>
              <w:t>ESG d</w:t>
            </w:r>
            <w:r w:rsidR="006C0F92">
              <w:rPr>
                <w:rStyle w:val="Lienhypertexte"/>
                <w:color w:val="000000" w:themeColor="text1"/>
                <w:sz w:val="16"/>
              </w:rPr>
              <w:t>’</w:t>
            </w:r>
            <w:r>
              <w:rPr>
                <w:rStyle w:val="Lienhypertexte"/>
                <w:color w:val="000000" w:themeColor="text1"/>
                <w:sz w:val="16"/>
              </w:rPr>
              <w:t>experts émanant de l</w:t>
            </w:r>
            <w:r w:rsidR="006C0F92">
              <w:rPr>
                <w:rStyle w:val="Lienhypertexte"/>
                <w:color w:val="000000" w:themeColor="text1"/>
                <w:sz w:val="16"/>
              </w:rPr>
              <w:t>’</w:t>
            </w:r>
            <w:r>
              <w:rPr>
                <w:rStyle w:val="Lienhypertexte"/>
                <w:color w:val="000000" w:themeColor="text1"/>
                <w:sz w:val="16"/>
              </w:rPr>
              <w:t>extérieur de l</w:t>
            </w:r>
            <w:r w:rsidR="006C0F92">
              <w:rPr>
                <w:rStyle w:val="Lienhypertexte"/>
                <w:color w:val="000000" w:themeColor="text1"/>
                <w:sz w:val="16"/>
              </w:rPr>
              <w:t>’</w:t>
            </w:r>
            <w:r>
              <w:rPr>
                <w:rStyle w:val="Lienhypertexte"/>
                <w:color w:val="000000" w:themeColor="text1"/>
                <w:sz w:val="16"/>
              </w:rPr>
              <w:t>organisation signataire.</w:t>
            </w:r>
          </w:p>
          <w:p w14:paraId="52995C3C" w14:textId="77777777" w:rsidR="00D2363B" w:rsidRPr="00D0664E" w:rsidRDefault="00D2363B" w:rsidP="00E36020">
            <w:pPr>
              <w:rPr>
                <w:rStyle w:val="Lienhypertexte"/>
                <w:color w:val="000000" w:themeColor="text1"/>
                <w:sz w:val="16"/>
                <w:szCs w:val="16"/>
              </w:rPr>
            </w:pPr>
          </w:p>
          <w:p w14:paraId="6B00804F" w14:textId="2CB5E749" w:rsidR="00CA7B4C" w:rsidRPr="00D0664E" w:rsidRDefault="004D7BF9" w:rsidP="00D300B2">
            <w:pPr>
              <w:rPr>
                <w:rStyle w:val="Lienhypertexte"/>
                <w:color w:val="000000" w:themeColor="text1"/>
                <w:sz w:val="16"/>
                <w:szCs w:val="16"/>
              </w:rPr>
            </w:pPr>
            <w:r>
              <w:rPr>
                <w:rStyle w:val="Lienhypertexte"/>
                <w:color w:val="000000" w:themeColor="text1"/>
                <w:sz w:val="16"/>
              </w:rPr>
              <w:t>L</w:t>
            </w:r>
            <w:r w:rsidR="006C0F92">
              <w:rPr>
                <w:rStyle w:val="Lienhypertexte"/>
                <w:color w:val="000000" w:themeColor="text1"/>
                <w:sz w:val="16"/>
              </w:rPr>
              <w:t>’</w:t>
            </w:r>
            <w:r>
              <w:rPr>
                <w:rStyle w:val="Lienhypertexte"/>
                <w:color w:val="000000" w:themeColor="text1"/>
                <w:sz w:val="16"/>
              </w:rPr>
              <w:t xml:space="preserve">expression </w:t>
            </w:r>
            <w:r w:rsidR="00204E2C">
              <w:rPr>
                <w:rStyle w:val="Lienhypertexte"/>
                <w:color w:val="000000" w:themeColor="text1"/>
                <w:sz w:val="16"/>
              </w:rPr>
              <w:t>« </w:t>
            </w:r>
            <w:r>
              <w:rPr>
                <w:rStyle w:val="Lienhypertexte"/>
                <w:color w:val="000000" w:themeColor="text1"/>
                <w:sz w:val="16"/>
              </w:rPr>
              <w:t>cadres dirigeants</w:t>
            </w:r>
            <w:r w:rsidR="00204E2C">
              <w:rPr>
                <w:rStyle w:val="Lienhypertexte"/>
                <w:color w:val="000000" w:themeColor="text1"/>
                <w:sz w:val="16"/>
              </w:rPr>
              <w:t> »</w:t>
            </w:r>
            <w:r>
              <w:rPr>
                <w:rStyle w:val="Lienhypertexte"/>
                <w:color w:val="000000" w:themeColor="text1"/>
                <w:sz w:val="16"/>
              </w:rPr>
              <w:t xml:space="preserve"> désigne une équipe de personnes chargées de la gestion quotidienne de l</w:t>
            </w:r>
            <w:r w:rsidR="006C0F92">
              <w:rPr>
                <w:rStyle w:val="Lienhypertexte"/>
                <w:color w:val="000000" w:themeColor="text1"/>
                <w:sz w:val="16"/>
              </w:rPr>
              <w:t>’</w:t>
            </w:r>
            <w:r>
              <w:rPr>
                <w:rStyle w:val="Lienhypertexte"/>
                <w:color w:val="000000" w:themeColor="text1"/>
                <w:sz w:val="16"/>
              </w:rPr>
              <w:t>entité. Ces membres du personnel sont parfois désignés au sein des entreprises par les expressions suivantes</w:t>
            </w:r>
            <w:r w:rsidR="006C0F92">
              <w:rPr>
                <w:rStyle w:val="Lienhypertexte"/>
                <w:color w:val="000000" w:themeColor="text1"/>
                <w:sz w:val="16"/>
              </w:rPr>
              <w:t> :</w:t>
            </w:r>
            <w:r>
              <w:rPr>
                <w:rStyle w:val="Lienhypertexte"/>
                <w:color w:val="000000" w:themeColor="text1"/>
                <w:sz w:val="16"/>
              </w:rPr>
              <w:t xml:space="preserve"> l</w:t>
            </w:r>
            <w:r w:rsidR="006C0F92">
              <w:rPr>
                <w:rStyle w:val="Lienhypertexte"/>
                <w:color w:val="000000" w:themeColor="text1"/>
                <w:sz w:val="16"/>
              </w:rPr>
              <w:t>’</w:t>
            </w:r>
            <w:r>
              <w:rPr>
                <w:rStyle w:val="Lienhypertexte"/>
                <w:color w:val="000000" w:themeColor="text1"/>
                <w:sz w:val="16"/>
              </w:rPr>
              <w:t>équipe de direction, la direction générale, l</w:t>
            </w:r>
            <w:r w:rsidR="006C0F92">
              <w:rPr>
                <w:rStyle w:val="Lienhypertexte"/>
                <w:color w:val="000000" w:themeColor="text1"/>
                <w:sz w:val="16"/>
              </w:rPr>
              <w:t>’</w:t>
            </w:r>
            <w:r>
              <w:rPr>
                <w:rStyle w:val="Lienhypertexte"/>
                <w:color w:val="000000" w:themeColor="text1"/>
                <w:sz w:val="16"/>
              </w:rPr>
              <w:t>équipe dirigeante, la haute direction, la direction, les cadres supérieurs ou les supérieurs.</w:t>
            </w:r>
          </w:p>
        </w:tc>
      </w:tr>
      <w:tr w:rsidR="00CA7B4C" w:rsidRPr="00D0664E" w14:paraId="44D9308F" w14:textId="77777777" w:rsidTr="004B1DA2">
        <w:trPr>
          <w:trHeight w:val="300"/>
        </w:trPr>
        <w:tc>
          <w:tcPr>
            <w:tcW w:w="14884" w:type="dxa"/>
            <w:gridSpan w:val="10"/>
            <w:shd w:val="clear" w:color="auto" w:fill="0070C0"/>
            <w:vAlign w:val="center"/>
          </w:tcPr>
          <w:p w14:paraId="65F6B70C" w14:textId="77777777" w:rsidR="00CA7B4C" w:rsidRPr="00D0664E" w:rsidRDefault="00CA7B4C" w:rsidP="00E36020">
            <w:pPr>
              <w:rPr>
                <w:color w:val="FFFFFF" w:themeColor="background1"/>
                <w:sz w:val="16"/>
                <w:szCs w:val="16"/>
              </w:rPr>
            </w:pPr>
            <w:r>
              <w:rPr>
                <w:b/>
                <w:color w:val="FFFFFF" w:themeColor="background1"/>
                <w:sz w:val="18"/>
              </w:rPr>
              <w:t>Logique</w:t>
            </w:r>
          </w:p>
        </w:tc>
      </w:tr>
      <w:tr w:rsidR="00CA7B4C" w:rsidRPr="00D0664E" w14:paraId="357FF32A" w14:textId="77777777" w:rsidTr="004B1DA2">
        <w:trPr>
          <w:trHeight w:val="300"/>
        </w:trPr>
        <w:tc>
          <w:tcPr>
            <w:tcW w:w="1841" w:type="dxa"/>
            <w:shd w:val="clear" w:color="auto" w:fill="auto"/>
            <w:vAlign w:val="center"/>
          </w:tcPr>
          <w:p w14:paraId="5B28B8B0" w14:textId="77777777" w:rsidR="00CA7B4C" w:rsidRPr="00D0664E" w:rsidRDefault="00CA7B4C" w:rsidP="00E36020">
            <w:pPr>
              <w:rPr>
                <w:b/>
                <w:bCs/>
                <w:sz w:val="16"/>
                <w:szCs w:val="16"/>
              </w:rPr>
            </w:pPr>
            <w:r>
              <w:rPr>
                <w:b/>
                <w:sz w:val="16"/>
              </w:rPr>
              <w:t>Lien avec</w:t>
            </w:r>
          </w:p>
        </w:tc>
        <w:tc>
          <w:tcPr>
            <w:tcW w:w="13043" w:type="dxa"/>
            <w:gridSpan w:val="9"/>
            <w:shd w:val="clear" w:color="auto" w:fill="auto"/>
            <w:vAlign w:val="center"/>
          </w:tcPr>
          <w:p w14:paraId="44421081" w14:textId="05CFDB12" w:rsidR="00CA7B4C" w:rsidRPr="00D0664E" w:rsidRDefault="008C1AAA" w:rsidP="00E36020">
            <w:pPr>
              <w:rPr>
                <w:sz w:val="16"/>
                <w:szCs w:val="16"/>
              </w:rPr>
            </w:pPr>
            <w:r>
              <w:rPr>
                <w:sz w:val="16"/>
              </w:rPr>
              <w:t>[OO 21]</w:t>
            </w:r>
          </w:p>
        </w:tc>
      </w:tr>
      <w:tr w:rsidR="00CA7B4C" w:rsidRPr="00D0664E" w14:paraId="431D95E4" w14:textId="77777777" w:rsidTr="004B1DA2">
        <w:trPr>
          <w:trHeight w:val="300"/>
        </w:trPr>
        <w:tc>
          <w:tcPr>
            <w:tcW w:w="1841" w:type="dxa"/>
            <w:shd w:val="clear" w:color="auto" w:fill="auto"/>
            <w:vAlign w:val="center"/>
          </w:tcPr>
          <w:p w14:paraId="08A064FB" w14:textId="77777777" w:rsidR="00CA7B4C" w:rsidRPr="00D0664E" w:rsidRDefault="00CA7B4C" w:rsidP="00E36020">
            <w:pPr>
              <w:rPr>
                <w:b/>
                <w:bCs/>
                <w:sz w:val="16"/>
                <w:szCs w:val="16"/>
              </w:rPr>
            </w:pPr>
            <w:r>
              <w:rPr>
                <w:b/>
                <w:sz w:val="16"/>
              </w:rPr>
              <w:t>Accès à</w:t>
            </w:r>
          </w:p>
        </w:tc>
        <w:tc>
          <w:tcPr>
            <w:tcW w:w="13043" w:type="dxa"/>
            <w:gridSpan w:val="9"/>
            <w:shd w:val="clear" w:color="auto" w:fill="auto"/>
            <w:vAlign w:val="center"/>
          </w:tcPr>
          <w:p w14:paraId="0C4EB90B" w14:textId="5D324554" w:rsidR="00CA7B4C" w:rsidRPr="00D0664E" w:rsidRDefault="008C1AAA" w:rsidP="00E36020">
            <w:pPr>
              <w:rPr>
                <w:sz w:val="16"/>
                <w:szCs w:val="16"/>
              </w:rPr>
            </w:pPr>
            <w:r>
              <w:rPr>
                <w:sz w:val="16"/>
              </w:rPr>
              <w:t>[INF 14.1]</w:t>
            </w:r>
          </w:p>
        </w:tc>
      </w:tr>
      <w:tr w:rsidR="00CA7B4C" w:rsidRPr="00D0664E" w14:paraId="28BAB20E" w14:textId="77777777" w:rsidTr="004B1DA2">
        <w:trPr>
          <w:trHeight w:val="300"/>
        </w:trPr>
        <w:tc>
          <w:tcPr>
            <w:tcW w:w="14884" w:type="dxa"/>
            <w:gridSpan w:val="10"/>
            <w:shd w:val="clear" w:color="auto" w:fill="0070C0"/>
            <w:vAlign w:val="center"/>
          </w:tcPr>
          <w:p w14:paraId="610C1CD3" w14:textId="77777777" w:rsidR="00CA7B4C" w:rsidRPr="00D0664E" w:rsidRDefault="00CA7B4C" w:rsidP="00E36020">
            <w:pPr>
              <w:rPr>
                <w:rFonts w:eastAsia="Times New Roman" w:cs="Arial"/>
                <w:b/>
                <w:bCs/>
                <w:color w:val="FFFFFF" w:themeColor="background1"/>
                <w:sz w:val="18"/>
                <w:szCs w:val="18"/>
              </w:rPr>
            </w:pPr>
            <w:r>
              <w:rPr>
                <w:b/>
                <w:color w:val="FFFFFF" w:themeColor="background1"/>
                <w:sz w:val="18"/>
              </w:rPr>
              <w:t>Évaluation</w:t>
            </w:r>
          </w:p>
        </w:tc>
      </w:tr>
      <w:tr w:rsidR="004B1DA2" w:rsidRPr="00D0664E" w14:paraId="432396C3" w14:textId="77777777" w:rsidTr="004B1DA2">
        <w:trPr>
          <w:trHeight w:val="624"/>
        </w:trPr>
        <w:tc>
          <w:tcPr>
            <w:tcW w:w="1841" w:type="dxa"/>
            <w:vMerge w:val="restart"/>
            <w:shd w:val="clear" w:color="auto" w:fill="auto"/>
            <w:vAlign w:val="center"/>
          </w:tcPr>
          <w:p w14:paraId="1D4D900A" w14:textId="355E328A" w:rsidR="004B1DA2" w:rsidRPr="00D0664E" w:rsidRDefault="004B1DA2" w:rsidP="00E36020">
            <w:pPr>
              <w:rPr>
                <w:b/>
                <w:sz w:val="16"/>
                <w:szCs w:val="16"/>
              </w:rPr>
            </w:pPr>
            <w:r>
              <w:rPr>
                <w:b/>
                <w:sz w:val="16"/>
              </w:rPr>
              <w:t>Critères d</w:t>
            </w:r>
            <w:r w:rsidR="006C0F92">
              <w:rPr>
                <w:b/>
                <w:sz w:val="16"/>
              </w:rPr>
              <w:t>’</w:t>
            </w:r>
            <w:r>
              <w:rPr>
                <w:b/>
                <w:sz w:val="16"/>
              </w:rPr>
              <w:t>évaluation</w:t>
            </w:r>
          </w:p>
        </w:tc>
        <w:tc>
          <w:tcPr>
            <w:tcW w:w="13043" w:type="dxa"/>
            <w:gridSpan w:val="9"/>
            <w:shd w:val="clear" w:color="auto" w:fill="auto"/>
            <w:vAlign w:val="center"/>
          </w:tcPr>
          <w:p w14:paraId="439B9803" w14:textId="3182C109" w:rsidR="004B1DA2" w:rsidRPr="00D0664E" w:rsidRDefault="004B1DA2" w:rsidP="00E36020">
            <w:pPr>
              <w:rPr>
                <w:sz w:val="16"/>
                <w:szCs w:val="16"/>
              </w:rPr>
            </w:pPr>
            <w:r>
              <w:rPr>
                <w:sz w:val="16"/>
              </w:rPr>
              <w:t>Les 100 points de cet indicateur sont répartis entre les options désignées par une lettre (50 points), et celles relatives au périmètre couvert (50 points). La note finale sera fondée sur les cinq meilleures combinaisons d</w:t>
            </w:r>
            <w:r w:rsidR="006C0F92">
              <w:rPr>
                <w:sz w:val="16"/>
              </w:rPr>
              <w:t>’</w:t>
            </w:r>
            <w:r>
              <w:rPr>
                <w:sz w:val="16"/>
              </w:rPr>
              <w:t>options désignées par des lettres et des chiffres.</w:t>
            </w:r>
          </w:p>
        </w:tc>
      </w:tr>
      <w:tr w:rsidR="004B1DA2" w:rsidRPr="00D0664E" w14:paraId="0776E577" w14:textId="77777777" w:rsidTr="004B1DA2">
        <w:trPr>
          <w:trHeight w:val="921"/>
        </w:trPr>
        <w:tc>
          <w:tcPr>
            <w:tcW w:w="1841" w:type="dxa"/>
            <w:vMerge/>
            <w:shd w:val="clear" w:color="auto" w:fill="auto"/>
            <w:vAlign w:val="center"/>
          </w:tcPr>
          <w:p w14:paraId="45BE4079" w14:textId="77777777" w:rsidR="004B1DA2" w:rsidRPr="00D0664E" w:rsidRDefault="004B1DA2" w:rsidP="00E36020">
            <w:pPr>
              <w:rPr>
                <w:b/>
                <w:sz w:val="16"/>
                <w:szCs w:val="16"/>
              </w:rPr>
            </w:pPr>
          </w:p>
        </w:tc>
        <w:tc>
          <w:tcPr>
            <w:tcW w:w="410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2ABEE1" w14:textId="75A7BA08" w:rsidR="004B1DA2" w:rsidRPr="00D0664E" w:rsidRDefault="004B1DA2" w:rsidP="00483D69">
            <w:pPr>
              <w:rPr>
                <w:rStyle w:val="Lienhypertexte"/>
                <w:color w:val="000000" w:themeColor="text1"/>
                <w:sz w:val="16"/>
                <w:szCs w:val="16"/>
              </w:rPr>
            </w:pPr>
            <w:r>
              <w:rPr>
                <w:rStyle w:val="Lienhypertexte"/>
                <w:color w:val="000000" w:themeColor="text1"/>
                <w:sz w:val="16"/>
              </w:rPr>
              <w:t>50 points pour les options désignées par une lettre</w:t>
            </w:r>
            <w:r w:rsidR="006C0F92">
              <w:rPr>
                <w:rStyle w:val="Lienhypertexte"/>
                <w:color w:val="000000" w:themeColor="text1"/>
                <w:sz w:val="16"/>
              </w:rPr>
              <w:t> :</w:t>
            </w:r>
            <w:r>
              <w:rPr>
                <w:rStyle w:val="Lienhypertexte"/>
                <w:color w:val="000000" w:themeColor="text1"/>
                <w:sz w:val="16"/>
              </w:rPr>
              <w:t xml:space="preserve"> </w:t>
            </w:r>
          </w:p>
          <w:p w14:paraId="42964DFE" w14:textId="77777777" w:rsidR="004B1DA2" w:rsidRPr="00D0664E" w:rsidRDefault="004B1DA2" w:rsidP="00E36020">
            <w:pPr>
              <w:rPr>
                <w:sz w:val="16"/>
                <w:szCs w:val="16"/>
              </w:rPr>
            </w:pPr>
          </w:p>
          <w:p w14:paraId="06736D76" w14:textId="025FA190" w:rsidR="004B1DA2" w:rsidRPr="00D0664E" w:rsidRDefault="004B1DA2" w:rsidP="00E36020">
            <w:pPr>
              <w:rPr>
                <w:sz w:val="16"/>
                <w:szCs w:val="16"/>
              </w:rPr>
            </w:pPr>
            <w:r>
              <w:rPr>
                <w:sz w:val="16"/>
              </w:rPr>
              <w:lastRenderedPageBreak/>
              <w:t xml:space="preserve">50 </w:t>
            </w:r>
            <w:r>
              <w:rPr>
                <w:rStyle w:val="Lienhypertexte"/>
                <w:color w:val="000000" w:themeColor="text1"/>
                <w:sz w:val="16"/>
              </w:rPr>
              <w:t xml:space="preserve">points </w:t>
            </w:r>
            <w:r>
              <w:rPr>
                <w:sz w:val="16"/>
              </w:rPr>
              <w:t>pour au moins 5 réponses cochées parmi les options A à G</w:t>
            </w:r>
            <w:r w:rsidR="00204E2C">
              <w:rPr>
                <w:sz w:val="16"/>
              </w:rPr>
              <w:t> ;</w:t>
            </w:r>
            <w:r>
              <w:rPr>
                <w:b/>
                <w:bCs/>
                <w:sz w:val="16"/>
              </w:rPr>
              <w:t xml:space="preserve"> DOIT</w:t>
            </w:r>
            <w:r>
              <w:rPr>
                <w:sz w:val="16"/>
              </w:rPr>
              <w:t xml:space="preserve"> inclure au moins 1 réponse cochée parmi les options A</w:t>
            </w:r>
            <w:r>
              <w:rPr>
                <w:rStyle w:val="Lienhypertexte"/>
                <w:color w:val="000000" w:themeColor="text1"/>
                <w:sz w:val="16"/>
              </w:rPr>
              <w:t xml:space="preserve"> et</w:t>
            </w:r>
            <w:r>
              <w:rPr>
                <w:sz w:val="16"/>
              </w:rPr>
              <w:t xml:space="preserve"> B.</w:t>
            </w:r>
          </w:p>
          <w:p w14:paraId="78A6E725" w14:textId="7D564D2C" w:rsidR="004B1DA2" w:rsidRPr="00D0664E" w:rsidRDefault="004B1DA2" w:rsidP="00E36020">
            <w:pPr>
              <w:rPr>
                <w:sz w:val="16"/>
                <w:szCs w:val="16"/>
              </w:rPr>
            </w:pPr>
            <w:r>
              <w:rPr>
                <w:sz w:val="16"/>
              </w:rPr>
              <w:t>33 points</w:t>
            </w:r>
            <w:r>
              <w:rPr>
                <w:rStyle w:val="Lienhypertexte"/>
                <w:color w:val="000000" w:themeColor="text1"/>
                <w:sz w:val="16"/>
              </w:rPr>
              <w:t xml:space="preserve"> </w:t>
            </w:r>
            <w:r>
              <w:rPr>
                <w:sz w:val="16"/>
              </w:rPr>
              <w:t>pour 4 réponses cochées parmi les options A à G</w:t>
            </w:r>
            <w:r w:rsidR="00125AF6">
              <w:rPr>
                <w:sz w:val="16"/>
              </w:rPr>
              <w:t xml:space="preserve"> </w:t>
            </w:r>
            <w:r w:rsidR="00125AF6" w:rsidRPr="00125AF6">
              <w:rPr>
                <w:b/>
                <w:bCs/>
                <w:sz w:val="16"/>
              </w:rPr>
              <w:t>OU</w:t>
            </w:r>
            <w:r w:rsidR="00125AF6">
              <w:rPr>
                <w:sz w:val="16"/>
              </w:rPr>
              <w:t xml:space="preserve"> 5 réponses </w:t>
            </w:r>
            <w:r w:rsidR="000D112E">
              <w:rPr>
                <w:sz w:val="16"/>
              </w:rPr>
              <w:t>cochées parmi les options C à G</w:t>
            </w:r>
          </w:p>
          <w:p w14:paraId="56E523D7" w14:textId="0E780D28" w:rsidR="004B1DA2" w:rsidRPr="00D0664E" w:rsidRDefault="004B1DA2" w:rsidP="00E36020">
            <w:pPr>
              <w:rPr>
                <w:sz w:val="16"/>
                <w:szCs w:val="16"/>
              </w:rPr>
            </w:pPr>
            <w:r>
              <w:rPr>
                <w:sz w:val="16"/>
              </w:rPr>
              <w:t xml:space="preserve">16 </w:t>
            </w:r>
            <w:r>
              <w:rPr>
                <w:rStyle w:val="Lienhypertexte"/>
                <w:color w:val="000000" w:themeColor="text1"/>
                <w:sz w:val="16"/>
              </w:rPr>
              <w:t xml:space="preserve">points </w:t>
            </w:r>
            <w:r>
              <w:rPr>
                <w:sz w:val="16"/>
              </w:rPr>
              <w:t xml:space="preserve">pour 2-3 réponses cochées parmi les options A à G. </w:t>
            </w:r>
          </w:p>
          <w:p w14:paraId="697FF566" w14:textId="6DD0436F" w:rsidR="004B1DA2" w:rsidRPr="00D0664E" w:rsidDel="00885E76" w:rsidRDefault="004B1DA2" w:rsidP="00E36020">
            <w:pPr>
              <w:rPr>
                <w:sz w:val="16"/>
                <w:szCs w:val="16"/>
              </w:rPr>
            </w:pPr>
            <w:r>
              <w:rPr>
                <w:sz w:val="16"/>
              </w:rPr>
              <w:t xml:space="preserve">0 point pour 1 réponse cochée parmi les options A à H </w:t>
            </w:r>
            <w:r>
              <w:rPr>
                <w:b/>
                <w:sz w:val="16"/>
              </w:rPr>
              <w:t>OU</w:t>
            </w:r>
            <w:r>
              <w:rPr>
                <w:sz w:val="16"/>
              </w:rPr>
              <w:t xml:space="preserve"> l</w:t>
            </w:r>
            <w:r w:rsidR="006C0F92">
              <w:rPr>
                <w:sz w:val="16"/>
              </w:rPr>
              <w:t>’</w:t>
            </w:r>
            <w:r>
              <w:rPr>
                <w:sz w:val="16"/>
              </w:rPr>
              <w:t>option I.</w:t>
            </w:r>
          </w:p>
        </w:tc>
        <w:tc>
          <w:tcPr>
            <w:tcW w:w="70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F6454F" w14:textId="77EC97AA" w:rsidR="004B1DA2" w:rsidRPr="00D0664E" w:rsidDel="00885E76" w:rsidRDefault="004B1DA2" w:rsidP="00E36020">
            <w:pPr>
              <w:rPr>
                <w:b/>
                <w:bCs/>
                <w:sz w:val="16"/>
                <w:szCs w:val="16"/>
              </w:rPr>
            </w:pPr>
            <w:r>
              <w:rPr>
                <w:b/>
                <w:sz w:val="16"/>
              </w:rPr>
              <w:lastRenderedPageBreak/>
              <w:t>ET</w:t>
            </w:r>
          </w:p>
        </w:tc>
        <w:tc>
          <w:tcPr>
            <w:tcW w:w="396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670D68" w14:textId="055E79E4" w:rsidR="004B1DA2" w:rsidRPr="00D0664E" w:rsidRDefault="004B1DA2" w:rsidP="00344127">
            <w:pPr>
              <w:rPr>
                <w:rStyle w:val="Lienhypertexte"/>
                <w:color w:val="000000" w:themeColor="text1"/>
                <w:sz w:val="16"/>
                <w:szCs w:val="16"/>
              </w:rPr>
            </w:pPr>
            <w:r>
              <w:rPr>
                <w:rStyle w:val="Lienhypertexte"/>
                <w:color w:val="000000" w:themeColor="text1"/>
                <w:sz w:val="16"/>
              </w:rPr>
              <w:t>50 points pour le périmètre couvert</w:t>
            </w:r>
            <w:r w:rsidR="006C0F92">
              <w:rPr>
                <w:rStyle w:val="Lienhypertexte"/>
                <w:color w:val="000000" w:themeColor="text1"/>
                <w:sz w:val="16"/>
              </w:rPr>
              <w:t> :</w:t>
            </w:r>
          </w:p>
          <w:p w14:paraId="187A4EB0" w14:textId="77777777" w:rsidR="004B1DA2" w:rsidRPr="00D0664E" w:rsidRDefault="004B1DA2" w:rsidP="00BF7AD4">
            <w:pPr>
              <w:rPr>
                <w:sz w:val="16"/>
                <w:szCs w:val="16"/>
              </w:rPr>
            </w:pPr>
          </w:p>
          <w:p w14:paraId="02EAB200" w14:textId="2E9ABD3E" w:rsidR="004B1DA2" w:rsidRPr="00D0664E" w:rsidRDefault="004B1DA2" w:rsidP="0033430E">
            <w:pPr>
              <w:rPr>
                <w:sz w:val="16"/>
                <w:szCs w:val="16"/>
              </w:rPr>
            </w:pPr>
            <w:r>
              <w:rPr>
                <w:sz w:val="16"/>
              </w:rPr>
              <w:t>Pour les réponses A à G, chaque option est notée comme suit</w:t>
            </w:r>
            <w:r w:rsidR="006C0F92">
              <w:rPr>
                <w:sz w:val="16"/>
              </w:rPr>
              <w:t> :</w:t>
            </w:r>
            <w:r>
              <w:rPr>
                <w:sz w:val="16"/>
              </w:rPr>
              <w:t xml:space="preserve"> </w:t>
            </w:r>
          </w:p>
          <w:p w14:paraId="3B0C8D84" w14:textId="3AB9BF3F" w:rsidR="004B1DA2" w:rsidRPr="00D0664E" w:rsidRDefault="004B1DA2" w:rsidP="0033430E">
            <w:pPr>
              <w:rPr>
                <w:sz w:val="16"/>
                <w:szCs w:val="16"/>
              </w:rPr>
            </w:pPr>
            <w:r>
              <w:rPr>
                <w:sz w:val="16"/>
              </w:rPr>
              <w:lastRenderedPageBreak/>
              <w:t xml:space="preserve">50/5 </w:t>
            </w:r>
            <w:r>
              <w:rPr>
                <w:rStyle w:val="Lienhypertexte"/>
                <w:color w:val="000000" w:themeColor="text1"/>
                <w:sz w:val="16"/>
              </w:rPr>
              <w:t xml:space="preserve">points </w:t>
            </w:r>
            <w:r>
              <w:rPr>
                <w:sz w:val="16"/>
              </w:rPr>
              <w:t>pour toutes les options (1) cochées.</w:t>
            </w:r>
          </w:p>
          <w:p w14:paraId="6B9DCB81" w14:textId="4F296FFD" w:rsidR="004B1DA2" w:rsidRPr="00D0664E" w:rsidRDefault="004B1DA2" w:rsidP="0033430E">
            <w:pPr>
              <w:rPr>
                <w:sz w:val="16"/>
                <w:szCs w:val="16"/>
              </w:rPr>
            </w:pPr>
            <w:r>
              <w:rPr>
                <w:sz w:val="16"/>
              </w:rPr>
              <w:t xml:space="preserve">25/5 </w:t>
            </w:r>
            <w:r>
              <w:rPr>
                <w:rStyle w:val="Lienhypertexte"/>
                <w:color w:val="000000" w:themeColor="text1"/>
                <w:sz w:val="16"/>
              </w:rPr>
              <w:t xml:space="preserve">points </w:t>
            </w:r>
            <w:r>
              <w:rPr>
                <w:sz w:val="16"/>
              </w:rPr>
              <w:t>pour la majorité d</w:t>
            </w:r>
            <w:r w:rsidR="006C0F92">
              <w:rPr>
                <w:sz w:val="16"/>
              </w:rPr>
              <w:t>’</w:t>
            </w:r>
            <w:r>
              <w:rPr>
                <w:sz w:val="16"/>
              </w:rPr>
              <w:t>options (2) cochées.</w:t>
            </w:r>
          </w:p>
          <w:p w14:paraId="47C531E4" w14:textId="17BC5642" w:rsidR="004B1DA2" w:rsidRPr="00D0664E" w:rsidRDefault="004B1DA2" w:rsidP="00344127">
            <w:pPr>
              <w:rPr>
                <w:rStyle w:val="Lienhypertexte"/>
                <w:color w:val="000000" w:themeColor="text1"/>
                <w:sz w:val="16"/>
                <w:szCs w:val="16"/>
              </w:rPr>
            </w:pPr>
            <w:r>
              <w:rPr>
                <w:sz w:val="16"/>
              </w:rPr>
              <w:t xml:space="preserve">12/5 </w:t>
            </w:r>
            <w:r>
              <w:rPr>
                <w:rStyle w:val="Lienhypertexte"/>
                <w:color w:val="000000" w:themeColor="text1"/>
                <w:sz w:val="16"/>
              </w:rPr>
              <w:t xml:space="preserve">points </w:t>
            </w:r>
            <w:r>
              <w:rPr>
                <w:sz w:val="16"/>
              </w:rPr>
              <w:t>pour une minorité d</w:t>
            </w:r>
            <w:r w:rsidR="006C0F92">
              <w:rPr>
                <w:sz w:val="16"/>
              </w:rPr>
              <w:t>’</w:t>
            </w:r>
            <w:r>
              <w:rPr>
                <w:sz w:val="16"/>
              </w:rPr>
              <w:t>options (3) cochées.</w:t>
            </w:r>
          </w:p>
        </w:tc>
        <w:tc>
          <w:tcPr>
            <w:tcW w:w="42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9D2C7A" w14:textId="0EFECE94" w:rsidR="004B1DA2" w:rsidRPr="00D0664E" w:rsidRDefault="004B1DA2" w:rsidP="0033430E">
            <w:pPr>
              <w:rPr>
                <w:rStyle w:val="Lienhypertexte"/>
                <w:color w:val="auto"/>
                <w:sz w:val="16"/>
                <w:szCs w:val="16"/>
              </w:rPr>
            </w:pPr>
            <w:r>
              <w:rPr>
                <w:rStyle w:val="Lienhypertexte"/>
                <w:color w:val="auto"/>
                <w:sz w:val="16"/>
              </w:rPr>
              <w:lastRenderedPageBreak/>
              <w:t>Autres informations</w:t>
            </w:r>
            <w:r w:rsidR="006C0F92">
              <w:rPr>
                <w:rStyle w:val="Lienhypertexte"/>
                <w:color w:val="auto"/>
                <w:sz w:val="16"/>
              </w:rPr>
              <w:t> :</w:t>
            </w:r>
          </w:p>
          <w:p w14:paraId="76C00C1A" w14:textId="77777777" w:rsidR="004B1DA2" w:rsidRPr="00D0664E" w:rsidRDefault="004B1DA2" w:rsidP="0033430E">
            <w:pPr>
              <w:rPr>
                <w:rStyle w:val="Lienhypertexte"/>
                <w:color w:val="auto"/>
                <w:sz w:val="16"/>
                <w:szCs w:val="16"/>
              </w:rPr>
            </w:pPr>
          </w:p>
          <w:p w14:paraId="2EBC4384" w14:textId="4F5B2E62" w:rsidR="004B1DA2" w:rsidRPr="00D0664E" w:rsidDel="00885E76" w:rsidRDefault="005F600B" w:rsidP="001255C2">
            <w:pPr>
              <w:rPr>
                <w:sz w:val="16"/>
                <w:szCs w:val="16"/>
              </w:rPr>
            </w:pPr>
            <w:r>
              <w:rPr>
                <w:sz w:val="16"/>
              </w:rPr>
              <w:t xml:space="preserve">Si vous sélectionnez </w:t>
            </w:r>
            <w:r w:rsidR="00204E2C">
              <w:rPr>
                <w:sz w:val="16"/>
              </w:rPr>
              <w:t>« </w:t>
            </w:r>
            <w:r>
              <w:rPr>
                <w:sz w:val="16"/>
              </w:rPr>
              <w:t>I</w:t>
            </w:r>
            <w:r w:rsidR="00204E2C">
              <w:rPr>
                <w:sz w:val="16"/>
              </w:rPr>
              <w:t> »</w:t>
            </w:r>
            <w:r>
              <w:rPr>
                <w:sz w:val="16"/>
              </w:rPr>
              <w:t>, vous obtiendrez une note de 0/100 points pour cet indicateur.</w:t>
            </w:r>
          </w:p>
        </w:tc>
      </w:tr>
      <w:tr w:rsidR="00CA7B4C" w:rsidRPr="00D0664E" w14:paraId="2ED55482" w14:textId="77777777" w:rsidTr="004B1DA2">
        <w:trPr>
          <w:trHeight w:val="300"/>
        </w:trPr>
        <w:tc>
          <w:tcPr>
            <w:tcW w:w="1841" w:type="dxa"/>
            <w:shd w:val="clear" w:color="auto" w:fill="auto"/>
            <w:vAlign w:val="center"/>
          </w:tcPr>
          <w:p w14:paraId="475B915A" w14:textId="7C18A2AF" w:rsidR="00CA7B4C" w:rsidRPr="00D0664E" w:rsidDel="002635ED" w:rsidRDefault="004D7BF9" w:rsidP="00E36020">
            <w:pPr>
              <w:rPr>
                <w:b/>
                <w:bCs/>
                <w:sz w:val="16"/>
                <w:szCs w:val="16"/>
              </w:rPr>
            </w:pPr>
            <w:r>
              <w:rPr>
                <w:b/>
                <w:sz w:val="16"/>
              </w:rPr>
              <w:t xml:space="preserve">Notation de la réponse </w:t>
            </w:r>
            <w:r w:rsidR="00204E2C">
              <w:rPr>
                <w:b/>
                <w:sz w:val="16"/>
              </w:rPr>
              <w:t>« </w:t>
            </w:r>
            <w:r>
              <w:rPr>
                <w:b/>
                <w:sz w:val="16"/>
              </w:rPr>
              <w:t>Autres</w:t>
            </w:r>
            <w:r w:rsidR="00204E2C">
              <w:rPr>
                <w:b/>
                <w:sz w:val="16"/>
              </w:rPr>
              <w:t> »</w:t>
            </w:r>
          </w:p>
        </w:tc>
        <w:tc>
          <w:tcPr>
            <w:tcW w:w="13043" w:type="dxa"/>
            <w:gridSpan w:val="9"/>
            <w:shd w:val="clear" w:color="auto" w:fill="auto"/>
            <w:vAlign w:val="center"/>
          </w:tcPr>
          <w:p w14:paraId="1EE413B9" w14:textId="4895023F" w:rsidR="00CA7B4C" w:rsidRPr="00D0664E" w:rsidRDefault="001C30D4" w:rsidP="00E36020">
            <w:pPr>
              <w:rPr>
                <w:sz w:val="16"/>
                <w:szCs w:val="16"/>
              </w:rPr>
            </w:pPr>
            <w:r>
              <w:rPr>
                <w:sz w:val="16"/>
              </w:rPr>
              <w:t xml:space="preserve">La réponse </w:t>
            </w:r>
            <w:r w:rsidR="00204E2C">
              <w:rPr>
                <w:sz w:val="16"/>
              </w:rPr>
              <w:t>« </w:t>
            </w:r>
            <w:r>
              <w:rPr>
                <w:sz w:val="16"/>
              </w:rPr>
              <w:t>Autres</w:t>
            </w:r>
            <w:r w:rsidR="00204E2C">
              <w:rPr>
                <w:sz w:val="16"/>
              </w:rPr>
              <w:t> »</w:t>
            </w:r>
            <w:r>
              <w:rPr>
                <w:sz w:val="16"/>
              </w:rPr>
              <w:t xml:space="preserve"> (H) ne sera pas prise en compte au regard des critères de notation, étant donné que les options prédéfinies ont été identifiées comme couvrant les bonnes pratiques.</w:t>
            </w:r>
          </w:p>
        </w:tc>
      </w:tr>
      <w:tr w:rsidR="00CA7B4C" w:rsidRPr="00D0664E" w14:paraId="3B3D0840" w14:textId="77777777" w:rsidTr="004B1DA2">
        <w:trPr>
          <w:trHeight w:val="300"/>
        </w:trPr>
        <w:tc>
          <w:tcPr>
            <w:tcW w:w="1841" w:type="dxa"/>
            <w:shd w:val="clear" w:color="auto" w:fill="auto"/>
            <w:vAlign w:val="center"/>
          </w:tcPr>
          <w:p w14:paraId="4917D0D3" w14:textId="77777777" w:rsidR="00CA7B4C" w:rsidRPr="00D0664E" w:rsidDel="002635ED" w:rsidRDefault="00CA7B4C" w:rsidP="00E36020">
            <w:pPr>
              <w:rPr>
                <w:b/>
                <w:bCs/>
                <w:sz w:val="16"/>
                <w:szCs w:val="16"/>
              </w:rPr>
            </w:pPr>
            <w:r>
              <w:rPr>
                <w:b/>
                <w:sz w:val="16"/>
              </w:rPr>
              <w:t>Multiplicateur</w:t>
            </w:r>
          </w:p>
        </w:tc>
        <w:tc>
          <w:tcPr>
            <w:tcW w:w="13043" w:type="dxa"/>
            <w:gridSpan w:val="9"/>
            <w:shd w:val="clear" w:color="auto" w:fill="auto"/>
            <w:vAlign w:val="center"/>
          </w:tcPr>
          <w:p w14:paraId="31B30113" w14:textId="6F50626B" w:rsidR="00CA7B4C" w:rsidRPr="00D0664E" w:rsidRDefault="00FA2B57" w:rsidP="00E36020">
            <w:pPr>
              <w:rPr>
                <w:sz w:val="16"/>
                <w:szCs w:val="16"/>
              </w:rPr>
            </w:pPr>
            <w:r>
              <w:rPr>
                <w:sz w:val="16"/>
              </w:rPr>
              <w:t xml:space="preserve"> Le multiplicateur sera confirmé avant le cycle de reporting 2023 qui débutera à la mi-mai. </w:t>
            </w:r>
          </w:p>
        </w:tc>
      </w:tr>
    </w:tbl>
    <w:p w14:paraId="5B9B9BDA" w14:textId="77777777" w:rsidR="00793FB0" w:rsidRPr="00D0664E" w:rsidRDefault="00793FB0">
      <w:pPr>
        <w:spacing w:after="160" w:line="259" w:lineRule="auto"/>
        <w:rPr>
          <w:rFonts w:eastAsiaTheme="majorEastAsia" w:cstheme="majorBidi"/>
          <w:caps/>
          <w:color w:val="2F5496" w:themeColor="accent1" w:themeShade="BF"/>
          <w:sz w:val="16"/>
          <w:szCs w:val="16"/>
        </w:rPr>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1072D" w:rsidRPr="00D0664E" w14:paraId="67041EC3" w14:textId="77777777" w:rsidTr="02EE71A8">
        <w:trPr>
          <w:trHeight w:val="380"/>
        </w:trPr>
        <w:tc>
          <w:tcPr>
            <w:tcW w:w="1841" w:type="dxa"/>
            <w:vMerge w:val="restart"/>
            <w:shd w:val="clear" w:color="auto" w:fill="F2F2F2" w:themeFill="background1" w:themeFillShade="F2"/>
            <w:vAlign w:val="center"/>
            <w:hideMark/>
          </w:tcPr>
          <w:p w14:paraId="7BB6D42E" w14:textId="25AD2E38" w:rsidR="00793FB0" w:rsidRPr="00D0664E" w:rsidRDefault="00793FB0" w:rsidP="006B2644">
            <w:pPr>
              <w:spacing w:line="240" w:lineRule="auto"/>
              <w:jc w:val="center"/>
              <w:textAlignment w:val="baseline"/>
              <w:rPr>
                <w:rFonts w:eastAsia="Times New Roman" w:cs="Arial"/>
                <w:b/>
                <w:sz w:val="14"/>
                <w:szCs w:val="14"/>
              </w:rPr>
            </w:pPr>
            <w:r>
              <w:rPr>
                <w:b/>
                <w:sz w:val="14"/>
              </w:rPr>
              <w:lastRenderedPageBreak/>
              <w:t>Identifiant de l</w:t>
            </w:r>
            <w:r w:rsidR="006C0F92">
              <w:rPr>
                <w:b/>
                <w:sz w:val="14"/>
              </w:rPr>
              <w:t>’</w:t>
            </w:r>
            <w:r>
              <w:rPr>
                <w:b/>
                <w:sz w:val="14"/>
              </w:rPr>
              <w:t>indicateur</w:t>
            </w:r>
          </w:p>
          <w:p w14:paraId="2FF6EEAF" w14:textId="77777777" w:rsidR="00793FB0" w:rsidRPr="00D0664E" w:rsidRDefault="00793FB0" w:rsidP="006B2644">
            <w:pPr>
              <w:spacing w:line="240" w:lineRule="auto"/>
              <w:jc w:val="center"/>
              <w:textAlignment w:val="baseline"/>
              <w:rPr>
                <w:rFonts w:eastAsia="Times New Roman" w:cs="Arial"/>
                <w:b/>
                <w:sz w:val="10"/>
                <w:szCs w:val="10"/>
                <w:lang w:eastAsia="en-GB"/>
              </w:rPr>
            </w:pPr>
          </w:p>
          <w:p w14:paraId="2F2F80B9" w14:textId="7F3BCA05" w:rsidR="00793FB0" w:rsidRPr="00D0664E" w:rsidRDefault="00793FB0" w:rsidP="006B2644">
            <w:pPr>
              <w:pStyle w:val="Indicatorsubsection"/>
            </w:pPr>
            <w:bookmarkStart w:id="58" w:name="_Toc122524739"/>
            <w:bookmarkStart w:id="59" w:name="_Toc127982092"/>
            <w:r>
              <w:t>INF 14.1</w:t>
            </w:r>
            <w:bookmarkEnd w:id="58"/>
            <w:bookmarkEnd w:id="59"/>
          </w:p>
        </w:tc>
        <w:tc>
          <w:tcPr>
            <w:tcW w:w="1559" w:type="dxa"/>
            <w:shd w:val="clear" w:color="auto" w:fill="F2F2F2" w:themeFill="background1" w:themeFillShade="F2"/>
            <w:vAlign w:val="center"/>
            <w:hideMark/>
          </w:tcPr>
          <w:p w14:paraId="4C6A082E" w14:textId="356A152D" w:rsidR="00793FB0" w:rsidRPr="00D0664E" w:rsidRDefault="006C0F92" w:rsidP="006B2644">
            <w:pPr>
              <w:spacing w:line="240" w:lineRule="auto"/>
              <w:textAlignment w:val="baseline"/>
              <w:rPr>
                <w:rFonts w:eastAsia="Times New Roman" w:cs="Arial"/>
                <w:sz w:val="14"/>
                <w:szCs w:val="14"/>
              </w:rPr>
            </w:pPr>
            <w:r>
              <w:rPr>
                <w:b/>
                <w:sz w:val="14"/>
              </w:rPr>
              <w:t>Lien avec :</w:t>
            </w:r>
            <w:r w:rsidR="00793FB0">
              <w:rPr>
                <w:b/>
                <w:sz w:val="14"/>
              </w:rPr>
              <w:t xml:space="preserve"> </w:t>
            </w:r>
          </w:p>
        </w:tc>
        <w:tc>
          <w:tcPr>
            <w:tcW w:w="2835" w:type="dxa"/>
            <w:shd w:val="clear" w:color="auto" w:fill="F2F2F2" w:themeFill="background1" w:themeFillShade="F2"/>
            <w:vAlign w:val="center"/>
          </w:tcPr>
          <w:p w14:paraId="1AC8B7C9" w14:textId="66DD4DE8" w:rsidR="00793FB0" w:rsidRPr="00D0664E" w:rsidRDefault="009F64DB" w:rsidP="006B2644">
            <w:pPr>
              <w:spacing w:line="240" w:lineRule="auto"/>
              <w:textAlignment w:val="baseline"/>
              <w:rPr>
                <w:rFonts w:eastAsia="Times New Roman" w:cs="Arial"/>
                <w:sz w:val="14"/>
                <w:szCs w:val="14"/>
              </w:rPr>
            </w:pPr>
            <w:r>
              <w:rPr>
                <w:b/>
                <w:sz w:val="22"/>
              </w:rPr>
              <w:t>INF 14</w:t>
            </w:r>
          </w:p>
        </w:tc>
        <w:tc>
          <w:tcPr>
            <w:tcW w:w="4678" w:type="dxa"/>
            <w:vMerge w:val="restart"/>
            <w:shd w:val="clear" w:color="auto" w:fill="F2F2F2" w:themeFill="background1" w:themeFillShade="F2"/>
            <w:vAlign w:val="center"/>
          </w:tcPr>
          <w:p w14:paraId="213F6327" w14:textId="77777777" w:rsidR="00793FB0" w:rsidRPr="00D0664E" w:rsidRDefault="00793FB0" w:rsidP="006B2644">
            <w:pPr>
              <w:spacing w:line="240" w:lineRule="auto"/>
              <w:jc w:val="center"/>
              <w:textAlignment w:val="baseline"/>
              <w:rPr>
                <w:rFonts w:eastAsia="Times New Roman" w:cs="Arial"/>
                <w:sz w:val="14"/>
                <w:szCs w:val="14"/>
              </w:rPr>
            </w:pPr>
            <w:r>
              <w:rPr>
                <w:b/>
                <w:sz w:val="14"/>
              </w:rPr>
              <w:t>Sous-section</w:t>
            </w:r>
            <w:r>
              <w:rPr>
                <w:sz w:val="14"/>
              </w:rPr>
              <w:t> </w:t>
            </w:r>
          </w:p>
          <w:p w14:paraId="17CB8D70" w14:textId="77777777" w:rsidR="00793FB0" w:rsidRPr="00D0664E" w:rsidRDefault="00793FB0" w:rsidP="006B2644">
            <w:pPr>
              <w:spacing w:line="240" w:lineRule="auto"/>
              <w:jc w:val="center"/>
              <w:textAlignment w:val="baseline"/>
              <w:rPr>
                <w:rFonts w:eastAsia="Times New Roman" w:cs="Arial"/>
                <w:sz w:val="14"/>
                <w:szCs w:val="14"/>
                <w:lang w:eastAsia="en-GB"/>
              </w:rPr>
            </w:pPr>
          </w:p>
          <w:p w14:paraId="76FDB2FD" w14:textId="77777777" w:rsidR="00793FB0" w:rsidRPr="00D0664E" w:rsidRDefault="00793FB0" w:rsidP="006B2644">
            <w:pPr>
              <w:jc w:val="center"/>
              <w:rPr>
                <w:sz w:val="18"/>
                <w:szCs w:val="18"/>
              </w:rPr>
            </w:pPr>
            <w:r>
              <w:rPr>
                <w:b/>
                <w:sz w:val="22"/>
              </w:rPr>
              <w:t>Suivi</w:t>
            </w:r>
          </w:p>
        </w:tc>
        <w:tc>
          <w:tcPr>
            <w:tcW w:w="1985" w:type="dxa"/>
            <w:vMerge w:val="restart"/>
            <w:shd w:val="clear" w:color="auto" w:fill="F2F2F2" w:themeFill="background1" w:themeFillShade="F2"/>
            <w:vAlign w:val="center"/>
            <w:hideMark/>
          </w:tcPr>
          <w:p w14:paraId="7DC881AD" w14:textId="77777777" w:rsidR="00793FB0" w:rsidRPr="00D0664E" w:rsidRDefault="00793FB0" w:rsidP="006B2644">
            <w:pPr>
              <w:spacing w:line="240" w:lineRule="auto"/>
              <w:jc w:val="center"/>
              <w:textAlignment w:val="baseline"/>
              <w:rPr>
                <w:rFonts w:eastAsia="Times New Roman" w:cs="Arial"/>
                <w:b/>
                <w:bCs/>
                <w:sz w:val="14"/>
                <w:szCs w:val="14"/>
              </w:rPr>
            </w:pPr>
            <w:r>
              <w:rPr>
                <w:b/>
                <w:sz w:val="14"/>
              </w:rPr>
              <w:t>Principe des PRI</w:t>
            </w:r>
          </w:p>
          <w:p w14:paraId="1023CE19" w14:textId="77777777" w:rsidR="00793FB0" w:rsidRPr="00D0664E" w:rsidRDefault="00793FB0" w:rsidP="006B2644">
            <w:pPr>
              <w:spacing w:line="240" w:lineRule="auto"/>
              <w:jc w:val="center"/>
              <w:textAlignment w:val="baseline"/>
              <w:rPr>
                <w:rFonts w:eastAsia="Times New Roman" w:cs="Arial"/>
                <w:b/>
                <w:bCs/>
                <w:sz w:val="14"/>
                <w:szCs w:val="14"/>
                <w:lang w:eastAsia="en-GB"/>
              </w:rPr>
            </w:pPr>
          </w:p>
          <w:p w14:paraId="48A65F7C" w14:textId="34EAA43E" w:rsidR="00793FB0" w:rsidRPr="00D0664E" w:rsidRDefault="00793FB0" w:rsidP="006B2644">
            <w:pPr>
              <w:spacing w:line="240" w:lineRule="auto"/>
              <w:jc w:val="center"/>
              <w:textAlignment w:val="baseline"/>
              <w:rPr>
                <w:rFonts w:eastAsia="Times New Roman" w:cs="Arial"/>
                <w:sz w:val="18"/>
                <w:szCs w:val="18"/>
              </w:rPr>
            </w:pPr>
            <w:r>
              <w:rPr>
                <w:b/>
                <w:sz w:val="22"/>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1AA000C" w14:textId="581D0135" w:rsidR="00793FB0" w:rsidRPr="00D0664E" w:rsidRDefault="00793FB0" w:rsidP="006B2644">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61D0AAB1" w14:textId="77777777" w:rsidR="00793FB0" w:rsidRPr="00D0664E" w:rsidRDefault="00793FB0" w:rsidP="006B2644">
            <w:pPr>
              <w:spacing w:line="240" w:lineRule="auto"/>
              <w:jc w:val="center"/>
              <w:textAlignment w:val="baseline"/>
              <w:rPr>
                <w:rFonts w:eastAsia="Times New Roman" w:cs="Arial"/>
                <w:b/>
                <w:bCs/>
                <w:color w:val="FFFFFF" w:themeColor="background1"/>
                <w:sz w:val="14"/>
                <w:szCs w:val="14"/>
                <w:lang w:eastAsia="en-GB"/>
              </w:rPr>
            </w:pPr>
          </w:p>
          <w:p w14:paraId="1D313C71" w14:textId="77777777" w:rsidR="00793FB0" w:rsidRPr="00D0664E" w:rsidRDefault="00793FB0" w:rsidP="006B2644">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04E8835C" w14:textId="77777777" w:rsidR="00793FB0" w:rsidRPr="00D0664E" w:rsidRDefault="00793FB0" w:rsidP="006B2644">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B1072D" w:rsidRPr="00D0664E" w14:paraId="5C4ABB1F" w14:textId="77777777" w:rsidTr="02EE71A8">
        <w:trPr>
          <w:trHeight w:val="380"/>
        </w:trPr>
        <w:tc>
          <w:tcPr>
            <w:tcW w:w="1841" w:type="dxa"/>
            <w:vMerge/>
            <w:vAlign w:val="center"/>
          </w:tcPr>
          <w:p w14:paraId="241CFD7A" w14:textId="77777777" w:rsidR="00793FB0" w:rsidRPr="00D0664E" w:rsidRDefault="00793FB0" w:rsidP="006B2644">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0734F49C" w14:textId="25B0FAF6" w:rsidR="00793FB0" w:rsidRPr="00D0664E" w:rsidRDefault="00793FB0" w:rsidP="006B2644">
            <w:pPr>
              <w:spacing w:line="240" w:lineRule="auto"/>
              <w:textAlignment w:val="baseline"/>
              <w:rPr>
                <w:rFonts w:eastAsia="Times New Roman" w:cs="Arial"/>
                <w:b/>
                <w:sz w:val="14"/>
                <w:szCs w:val="14"/>
              </w:rPr>
            </w:pPr>
            <w:r>
              <w:rPr>
                <w:b/>
                <w:sz w:val="14"/>
              </w:rPr>
              <w:t>Accès à</w:t>
            </w:r>
            <w:r w:rsidR="006C0F92">
              <w:rPr>
                <w:b/>
                <w:sz w:val="14"/>
              </w:rPr>
              <w:t> :</w:t>
            </w:r>
          </w:p>
        </w:tc>
        <w:tc>
          <w:tcPr>
            <w:tcW w:w="2835" w:type="dxa"/>
            <w:shd w:val="clear" w:color="auto" w:fill="F2F2F2" w:themeFill="background1" w:themeFillShade="F2"/>
            <w:vAlign w:val="center"/>
          </w:tcPr>
          <w:p w14:paraId="1598BC7F" w14:textId="2A36D614" w:rsidR="00793FB0" w:rsidRPr="00D0664E" w:rsidRDefault="00AE7196" w:rsidP="006B2644">
            <w:pPr>
              <w:spacing w:line="240" w:lineRule="auto"/>
              <w:textAlignment w:val="baseline"/>
              <w:rPr>
                <w:rFonts w:eastAsia="Times New Roman" w:cs="Arial"/>
                <w:b/>
                <w:sz w:val="14"/>
                <w:szCs w:val="14"/>
              </w:rPr>
            </w:pPr>
            <w:r>
              <w:rPr>
                <w:b/>
                <w:sz w:val="22"/>
              </w:rPr>
              <w:t>Sans objet</w:t>
            </w:r>
          </w:p>
        </w:tc>
        <w:tc>
          <w:tcPr>
            <w:tcW w:w="4678" w:type="dxa"/>
            <w:vMerge/>
            <w:vAlign w:val="center"/>
          </w:tcPr>
          <w:p w14:paraId="1F8413FA" w14:textId="77777777" w:rsidR="00793FB0" w:rsidRPr="00D0664E" w:rsidRDefault="00793FB0" w:rsidP="006B2644">
            <w:pPr>
              <w:spacing w:line="240" w:lineRule="auto"/>
              <w:jc w:val="center"/>
              <w:textAlignment w:val="baseline"/>
              <w:rPr>
                <w:rFonts w:eastAsia="Times New Roman" w:cs="Arial"/>
                <w:b/>
                <w:sz w:val="14"/>
                <w:szCs w:val="14"/>
                <w:lang w:eastAsia="en-GB"/>
              </w:rPr>
            </w:pPr>
          </w:p>
        </w:tc>
        <w:tc>
          <w:tcPr>
            <w:tcW w:w="1985" w:type="dxa"/>
            <w:vMerge/>
            <w:vAlign w:val="center"/>
          </w:tcPr>
          <w:p w14:paraId="28FF2E5F" w14:textId="77777777" w:rsidR="00793FB0" w:rsidRPr="00D0664E" w:rsidRDefault="00793FB0" w:rsidP="006B2644">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60A2B01A" w14:textId="77777777" w:rsidR="00793FB0" w:rsidRPr="00D0664E" w:rsidRDefault="00793FB0" w:rsidP="006B2644">
            <w:pPr>
              <w:spacing w:line="240" w:lineRule="auto"/>
              <w:jc w:val="center"/>
              <w:textAlignment w:val="baseline"/>
              <w:rPr>
                <w:rFonts w:eastAsia="Times New Roman" w:cs="Arial"/>
                <w:b/>
                <w:bCs/>
                <w:color w:val="FFFFFF" w:themeColor="background1"/>
                <w:sz w:val="14"/>
                <w:szCs w:val="14"/>
                <w:lang w:eastAsia="en-GB"/>
              </w:rPr>
            </w:pPr>
          </w:p>
        </w:tc>
      </w:tr>
      <w:tr w:rsidR="00793FB0" w:rsidRPr="00D0664E" w14:paraId="33CD6CEB" w14:textId="77777777" w:rsidTr="02EE71A8">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569D2B0" w14:textId="5EFDF57E" w:rsidR="00545AEE" w:rsidRPr="00D0664E" w:rsidRDefault="29F9BA26" w:rsidP="02EE71A8">
            <w:pPr>
              <w:spacing w:line="276" w:lineRule="auto"/>
              <w:textAlignment w:val="baseline"/>
              <w:rPr>
                <w:rFonts w:eastAsia="Times New Roman" w:cs="Arial"/>
                <w:b/>
                <w:bCs/>
              </w:rPr>
            </w:pPr>
            <w:r>
              <w:rPr>
                <w:b/>
              </w:rPr>
              <w:t>Veuillez décrire un maximum de deux initiatives prises dans le cadre de vos efforts de renforcement des compétences ESG au niveau des actifs au cours de l</w:t>
            </w:r>
            <w:r w:rsidR="006C0F92">
              <w:rPr>
                <w:b/>
              </w:rPr>
              <w:t>’</w:t>
            </w:r>
            <w:r>
              <w:rPr>
                <w:b/>
              </w:rPr>
              <w:t>année de référence.</w:t>
            </w:r>
          </w:p>
          <w:p w14:paraId="39F980C2" w14:textId="44B90DE0" w:rsidR="00545AEE" w:rsidRPr="00D0664E" w:rsidRDefault="00E8420C" w:rsidP="000C4414">
            <w:pPr>
              <w:spacing w:before="100" w:beforeAutospacing="1" w:after="100" w:afterAutospacing="1" w:line="240" w:lineRule="auto"/>
              <w:textAlignment w:val="baseline"/>
              <w:rPr>
                <w:rFonts w:ascii="Times New Roman" w:eastAsia="Times New Roman" w:hAnsi="Times New Roman"/>
                <w:sz w:val="24"/>
                <w:szCs w:val="24"/>
              </w:rPr>
            </w:pPr>
            <w:r>
              <w:rPr>
                <w:i/>
              </w:rPr>
              <w:t>Les signataires doivent profiter de cette occasion pour détailler les options qu</w:t>
            </w:r>
            <w:r w:rsidR="006C0F92">
              <w:rPr>
                <w:i/>
              </w:rPr>
              <w:t>’</w:t>
            </w:r>
            <w:r>
              <w:rPr>
                <w:i/>
              </w:rPr>
              <w:t>ils ont sélectionnées dans l</w:t>
            </w:r>
            <w:r w:rsidR="006C0F92">
              <w:rPr>
                <w:i/>
              </w:rPr>
              <w:t>’</w:t>
            </w:r>
            <w:r>
              <w:rPr>
                <w:i/>
              </w:rPr>
              <w:t>indicateur précédent.</w:t>
            </w:r>
            <w:r>
              <w:t> </w:t>
            </w:r>
          </w:p>
        </w:tc>
      </w:tr>
      <w:tr w:rsidR="00793FB0" w:rsidRPr="00D0664E" w14:paraId="02B8B49A" w14:textId="77777777" w:rsidTr="02EE71A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E80993E" w14:textId="20ACCC45" w:rsidR="001B2219" w:rsidRPr="00D0664E" w:rsidRDefault="001B2219" w:rsidP="001B2219">
            <w:pPr>
              <w:spacing w:line="360" w:lineRule="auto"/>
              <w:textAlignment w:val="baseline"/>
              <w:rPr>
                <w:rFonts w:eastAsia="Times New Roman" w:cs="Arial"/>
              </w:rPr>
            </w:pPr>
            <w:r>
              <w:t>(A) Première initiative ______ [Texte libre facultatif</w:t>
            </w:r>
            <w:r w:rsidR="006C0F92">
              <w:t> :</w:t>
            </w:r>
            <w:r>
              <w:t xml:space="preserve"> long]</w:t>
            </w:r>
          </w:p>
          <w:p w14:paraId="6AD83010" w14:textId="4D4448A8" w:rsidR="00793FB0" w:rsidRPr="00D0664E" w:rsidRDefault="001B2219" w:rsidP="006B2644">
            <w:pPr>
              <w:spacing w:line="276" w:lineRule="auto"/>
              <w:textAlignment w:val="baseline"/>
              <w:rPr>
                <w:rFonts w:eastAsia="Times New Roman" w:cs="Arial"/>
              </w:rPr>
            </w:pPr>
            <w:r>
              <w:t>(B) Deuxième initiative ______ [Texte libre facultatif</w:t>
            </w:r>
            <w:r w:rsidR="006C0F92">
              <w:t> :</w:t>
            </w:r>
            <w:r>
              <w:t xml:space="preserve"> long]</w:t>
            </w:r>
          </w:p>
        </w:tc>
      </w:tr>
      <w:tr w:rsidR="00793FB0" w:rsidRPr="00D0664E" w14:paraId="1147EEA8" w14:textId="77777777" w:rsidTr="02EE71A8">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2F522E2" w14:textId="77777777" w:rsidR="00793FB0" w:rsidRPr="00D0664E" w:rsidRDefault="00793FB0" w:rsidP="006B2644">
            <w:pPr>
              <w:spacing w:line="240" w:lineRule="auto"/>
              <w:jc w:val="center"/>
              <w:textAlignment w:val="baseline"/>
              <w:rPr>
                <w:rStyle w:val="Lienhypertexte"/>
                <w:sz w:val="16"/>
                <w:szCs w:val="16"/>
              </w:rPr>
            </w:pPr>
          </w:p>
        </w:tc>
      </w:tr>
      <w:tr w:rsidR="00793FB0" w:rsidRPr="00D0664E" w14:paraId="545E07E7" w14:textId="77777777" w:rsidTr="02EE71A8">
        <w:trPr>
          <w:trHeight w:val="300"/>
        </w:trPr>
        <w:tc>
          <w:tcPr>
            <w:tcW w:w="14884" w:type="dxa"/>
            <w:gridSpan w:val="6"/>
            <w:shd w:val="clear" w:color="auto" w:fill="0070C0"/>
            <w:vAlign w:val="center"/>
          </w:tcPr>
          <w:p w14:paraId="0F9B5023" w14:textId="77777777" w:rsidR="00793FB0" w:rsidRPr="00D0664E" w:rsidRDefault="00793FB0" w:rsidP="00E36020">
            <w:pPr>
              <w:rPr>
                <w:rStyle w:val="Lienhypertexte"/>
                <w:b/>
                <w:bCs/>
                <w:color w:val="FFFFFF" w:themeColor="background1"/>
                <w:sz w:val="18"/>
                <w:szCs w:val="18"/>
              </w:rPr>
            </w:pPr>
            <w:r>
              <w:rPr>
                <w:b/>
                <w:color w:val="FFFFFF" w:themeColor="background1"/>
                <w:sz w:val="18"/>
              </w:rPr>
              <w:t>Notes explicatives</w:t>
            </w:r>
          </w:p>
        </w:tc>
      </w:tr>
      <w:tr w:rsidR="00793FB0" w:rsidRPr="00D0664E" w14:paraId="2396BA0D" w14:textId="77777777" w:rsidTr="02EE71A8">
        <w:trPr>
          <w:trHeight w:val="300"/>
        </w:trPr>
        <w:tc>
          <w:tcPr>
            <w:tcW w:w="1841" w:type="dxa"/>
            <w:shd w:val="clear" w:color="auto" w:fill="auto"/>
            <w:vAlign w:val="center"/>
          </w:tcPr>
          <w:p w14:paraId="3662119D" w14:textId="24BB2F09" w:rsidR="00793FB0" w:rsidRPr="00D0664E" w:rsidRDefault="00793FB0" w:rsidP="00E36020">
            <w:pPr>
              <w:rPr>
                <w:rStyle w:val="Lienhypertexte"/>
                <w:b/>
                <w:sz w:val="16"/>
                <w:szCs w:val="16"/>
              </w:rPr>
            </w:pPr>
            <w:r>
              <w:rPr>
                <w:b/>
                <w:sz w:val="16"/>
              </w:rPr>
              <w:t>Objectif de l</w:t>
            </w:r>
            <w:r w:rsidR="006C0F92">
              <w:rPr>
                <w:b/>
                <w:sz w:val="16"/>
              </w:rPr>
              <w:t>’</w:t>
            </w:r>
            <w:r>
              <w:rPr>
                <w:b/>
                <w:sz w:val="16"/>
              </w:rPr>
              <w:t>indicateur</w:t>
            </w:r>
          </w:p>
        </w:tc>
        <w:tc>
          <w:tcPr>
            <w:tcW w:w="13043" w:type="dxa"/>
            <w:gridSpan w:val="5"/>
            <w:shd w:val="clear" w:color="auto" w:fill="auto"/>
            <w:vAlign w:val="center"/>
          </w:tcPr>
          <w:p w14:paraId="6B4A7C7D" w14:textId="379015CE" w:rsidR="00793FB0" w:rsidRPr="00D0664E" w:rsidRDefault="001C30D4" w:rsidP="00E36020">
            <w:pPr>
              <w:rPr>
                <w:rStyle w:val="Lienhypertexte"/>
                <w:color w:val="000000" w:themeColor="text1"/>
                <w:sz w:val="16"/>
                <w:szCs w:val="16"/>
              </w:rPr>
            </w:pPr>
            <w:r>
              <w:rPr>
                <w:rStyle w:val="Lienhypertexte"/>
                <w:color w:val="000000" w:themeColor="text1"/>
                <w:sz w:val="16"/>
              </w:rPr>
              <w:t>Cet indicateur permet aux signataires de présenter des pratiques intéressantes, innovantes ou exemplaires en matière de renforcement des compétences ESG.</w:t>
            </w:r>
          </w:p>
        </w:tc>
      </w:tr>
      <w:tr w:rsidR="00793FB0" w:rsidRPr="00D0664E" w14:paraId="3E10E8BF" w14:textId="77777777" w:rsidTr="02EE71A8">
        <w:trPr>
          <w:trHeight w:val="300"/>
        </w:trPr>
        <w:tc>
          <w:tcPr>
            <w:tcW w:w="1841" w:type="dxa"/>
            <w:shd w:val="clear" w:color="auto" w:fill="auto"/>
            <w:vAlign w:val="center"/>
          </w:tcPr>
          <w:p w14:paraId="686C5B43" w14:textId="77777777" w:rsidR="00793FB0" w:rsidRPr="00D0664E" w:rsidRDefault="00793FB0" w:rsidP="00E36020">
            <w:pPr>
              <w:rPr>
                <w:rStyle w:val="Lienhypertexte"/>
                <w:b/>
                <w:sz w:val="16"/>
                <w:szCs w:val="16"/>
              </w:rPr>
            </w:pPr>
            <w:r>
              <w:rPr>
                <w:b/>
                <w:sz w:val="16"/>
              </w:rPr>
              <w:t>Lignes directrices supplémentaires en matière de reporting</w:t>
            </w:r>
          </w:p>
        </w:tc>
        <w:tc>
          <w:tcPr>
            <w:tcW w:w="13043" w:type="dxa"/>
            <w:gridSpan w:val="5"/>
            <w:shd w:val="clear" w:color="auto" w:fill="auto"/>
            <w:vAlign w:val="center"/>
          </w:tcPr>
          <w:p w14:paraId="1FF611AD" w14:textId="214056D5" w:rsidR="00793FB0" w:rsidRPr="00D0664E" w:rsidRDefault="0D1EE337" w:rsidP="00D300B2">
            <w:pPr>
              <w:rPr>
                <w:rStyle w:val="Lienhypertexte"/>
                <w:color w:val="000000" w:themeColor="text1"/>
                <w:sz w:val="16"/>
                <w:szCs w:val="16"/>
              </w:rPr>
            </w:pPr>
            <w:r>
              <w:rPr>
                <w:rStyle w:val="Lienhypertexte"/>
                <w:color w:val="000000" w:themeColor="text1"/>
                <w:sz w:val="16"/>
              </w:rPr>
              <w:t>Les signataires peuvent préciser comment et pourquoi certains processus ont été choisis, qui avait la responsabilité de les mettre en œuvre et les succès et/ou leçons tirées de leur application. Ils peuvent également mettre en évidence la manière dont ils ont utilisé leur influence pour aborder les actifs, directement ou via les opérateurs tiers, afin de s</w:t>
            </w:r>
            <w:r w:rsidR="006C0F92">
              <w:rPr>
                <w:rStyle w:val="Lienhypertexte"/>
                <w:color w:val="000000" w:themeColor="text1"/>
                <w:sz w:val="16"/>
              </w:rPr>
              <w:t>’</w:t>
            </w:r>
            <w:r>
              <w:rPr>
                <w:rStyle w:val="Lienhypertexte"/>
                <w:color w:val="000000" w:themeColor="text1"/>
                <w:sz w:val="16"/>
              </w:rPr>
              <w:t xml:space="preserve">assurer que les critères ESG </w:t>
            </w:r>
            <w:r w:rsidR="00D72FA3">
              <w:rPr>
                <w:rStyle w:val="Lienhypertexte"/>
                <w:color w:val="000000" w:themeColor="text1"/>
                <w:sz w:val="16"/>
              </w:rPr>
              <w:t>majeurs</w:t>
            </w:r>
            <w:r>
              <w:rPr>
                <w:rStyle w:val="Lienhypertexte"/>
                <w:color w:val="000000" w:themeColor="text1"/>
                <w:sz w:val="16"/>
              </w:rPr>
              <w:t xml:space="preserve"> reçoivent une attention particulière et que les compétences ESG progressent régulièrement.</w:t>
            </w:r>
          </w:p>
        </w:tc>
      </w:tr>
      <w:tr w:rsidR="00793FB0" w:rsidRPr="00D0664E" w14:paraId="74C7265D" w14:textId="77777777" w:rsidTr="02EE71A8">
        <w:trPr>
          <w:trHeight w:val="300"/>
        </w:trPr>
        <w:tc>
          <w:tcPr>
            <w:tcW w:w="14884" w:type="dxa"/>
            <w:gridSpan w:val="6"/>
            <w:shd w:val="clear" w:color="auto" w:fill="0070C0"/>
            <w:vAlign w:val="center"/>
          </w:tcPr>
          <w:p w14:paraId="6C2F7C79" w14:textId="77777777" w:rsidR="00793FB0" w:rsidRPr="00D0664E" w:rsidRDefault="00793FB0" w:rsidP="00E36020">
            <w:pPr>
              <w:rPr>
                <w:color w:val="FFFFFF" w:themeColor="background1"/>
                <w:sz w:val="16"/>
                <w:szCs w:val="16"/>
              </w:rPr>
            </w:pPr>
            <w:r>
              <w:rPr>
                <w:b/>
                <w:color w:val="FFFFFF" w:themeColor="background1"/>
                <w:sz w:val="18"/>
              </w:rPr>
              <w:t>Logique</w:t>
            </w:r>
          </w:p>
        </w:tc>
      </w:tr>
      <w:tr w:rsidR="00793FB0" w:rsidRPr="00D0664E" w14:paraId="4934DF13" w14:textId="77777777" w:rsidTr="02EE71A8">
        <w:trPr>
          <w:trHeight w:val="300"/>
        </w:trPr>
        <w:tc>
          <w:tcPr>
            <w:tcW w:w="1841" w:type="dxa"/>
            <w:shd w:val="clear" w:color="auto" w:fill="auto"/>
            <w:vAlign w:val="center"/>
          </w:tcPr>
          <w:p w14:paraId="1717BA18" w14:textId="77777777" w:rsidR="00793FB0" w:rsidRPr="00D0664E" w:rsidRDefault="00793FB0" w:rsidP="00E36020">
            <w:pPr>
              <w:rPr>
                <w:b/>
                <w:bCs/>
                <w:sz w:val="16"/>
                <w:szCs w:val="16"/>
              </w:rPr>
            </w:pPr>
            <w:r>
              <w:rPr>
                <w:b/>
                <w:sz w:val="16"/>
              </w:rPr>
              <w:t>Lien avec</w:t>
            </w:r>
          </w:p>
        </w:tc>
        <w:tc>
          <w:tcPr>
            <w:tcW w:w="13043" w:type="dxa"/>
            <w:gridSpan w:val="5"/>
            <w:shd w:val="clear" w:color="auto" w:fill="auto"/>
            <w:vAlign w:val="center"/>
          </w:tcPr>
          <w:p w14:paraId="044AEB63" w14:textId="44F08A05" w:rsidR="00793FB0" w:rsidRPr="00D0664E" w:rsidRDefault="008C1AAA" w:rsidP="00E36020">
            <w:pPr>
              <w:rPr>
                <w:sz w:val="16"/>
                <w:szCs w:val="16"/>
              </w:rPr>
            </w:pPr>
            <w:r>
              <w:rPr>
                <w:sz w:val="16"/>
              </w:rPr>
              <w:t>[INF 14]</w:t>
            </w:r>
          </w:p>
        </w:tc>
      </w:tr>
      <w:tr w:rsidR="00793FB0" w:rsidRPr="00D0664E" w14:paraId="5EADE476" w14:textId="77777777" w:rsidTr="02EE71A8">
        <w:trPr>
          <w:trHeight w:val="300"/>
        </w:trPr>
        <w:tc>
          <w:tcPr>
            <w:tcW w:w="1841" w:type="dxa"/>
            <w:shd w:val="clear" w:color="auto" w:fill="auto"/>
            <w:vAlign w:val="center"/>
          </w:tcPr>
          <w:p w14:paraId="0C5EB8E4" w14:textId="77777777" w:rsidR="00793FB0" w:rsidRPr="00D0664E" w:rsidRDefault="00793FB0" w:rsidP="00E36020">
            <w:pPr>
              <w:rPr>
                <w:b/>
                <w:bCs/>
                <w:sz w:val="16"/>
                <w:szCs w:val="16"/>
              </w:rPr>
            </w:pPr>
            <w:r>
              <w:rPr>
                <w:b/>
                <w:sz w:val="16"/>
              </w:rPr>
              <w:t>Accès à</w:t>
            </w:r>
          </w:p>
        </w:tc>
        <w:tc>
          <w:tcPr>
            <w:tcW w:w="13043" w:type="dxa"/>
            <w:gridSpan w:val="5"/>
            <w:shd w:val="clear" w:color="auto" w:fill="auto"/>
            <w:vAlign w:val="center"/>
          </w:tcPr>
          <w:p w14:paraId="28E7C644" w14:textId="45054B00" w:rsidR="00793FB0" w:rsidRPr="00D0664E" w:rsidRDefault="00236D61" w:rsidP="00E36020">
            <w:pPr>
              <w:rPr>
                <w:sz w:val="16"/>
                <w:szCs w:val="16"/>
              </w:rPr>
            </w:pPr>
            <w:r>
              <w:rPr>
                <w:sz w:val="16"/>
              </w:rPr>
              <w:t>Sans objet</w:t>
            </w:r>
          </w:p>
        </w:tc>
      </w:tr>
      <w:tr w:rsidR="00793FB0" w:rsidRPr="00D0664E" w14:paraId="51E97650" w14:textId="77777777" w:rsidTr="02EE71A8">
        <w:trPr>
          <w:trHeight w:val="300"/>
        </w:trPr>
        <w:tc>
          <w:tcPr>
            <w:tcW w:w="14884" w:type="dxa"/>
            <w:gridSpan w:val="6"/>
            <w:shd w:val="clear" w:color="auto" w:fill="0070C0"/>
            <w:vAlign w:val="center"/>
          </w:tcPr>
          <w:p w14:paraId="502260D4" w14:textId="77777777" w:rsidR="00793FB0" w:rsidRPr="00D0664E" w:rsidRDefault="00793FB0" w:rsidP="00E36020">
            <w:pPr>
              <w:rPr>
                <w:rFonts w:eastAsia="Times New Roman" w:cs="Arial"/>
                <w:b/>
                <w:bCs/>
                <w:color w:val="FFFFFF" w:themeColor="background1"/>
                <w:sz w:val="18"/>
                <w:szCs w:val="18"/>
              </w:rPr>
            </w:pPr>
            <w:r>
              <w:rPr>
                <w:b/>
                <w:color w:val="FFFFFF" w:themeColor="background1"/>
                <w:sz w:val="18"/>
              </w:rPr>
              <w:t>Évaluation</w:t>
            </w:r>
          </w:p>
        </w:tc>
      </w:tr>
      <w:tr w:rsidR="00793FB0" w:rsidRPr="00D0664E" w14:paraId="59DAAE49" w14:textId="77777777" w:rsidTr="02EE71A8">
        <w:trPr>
          <w:trHeight w:val="354"/>
        </w:trPr>
        <w:tc>
          <w:tcPr>
            <w:tcW w:w="14884" w:type="dxa"/>
            <w:gridSpan w:val="6"/>
            <w:shd w:val="clear" w:color="auto" w:fill="auto"/>
            <w:vAlign w:val="center"/>
          </w:tcPr>
          <w:p w14:paraId="046CB7FA" w14:textId="77777777" w:rsidR="00793FB0" w:rsidRPr="00D0664E" w:rsidRDefault="00793FB0" w:rsidP="00E36020">
            <w:pPr>
              <w:rPr>
                <w:bCs/>
                <w:sz w:val="16"/>
                <w:szCs w:val="16"/>
              </w:rPr>
            </w:pPr>
            <w:r>
              <w:rPr>
                <w:sz w:val="16"/>
              </w:rPr>
              <w:t>Non soumis à évaluation</w:t>
            </w:r>
          </w:p>
        </w:tc>
      </w:tr>
    </w:tbl>
    <w:p w14:paraId="3049665C" w14:textId="4056C68B" w:rsidR="007C092E" w:rsidRPr="00D0664E" w:rsidRDefault="007C092E">
      <w:pPr>
        <w:spacing w:after="160" w:line="259" w:lineRule="auto"/>
      </w:pPr>
      <w:r>
        <w:br w:type="page"/>
      </w:r>
    </w:p>
    <w:p w14:paraId="013EF0D8" w14:textId="37050E98" w:rsidR="007C092E" w:rsidRPr="00D0664E" w:rsidRDefault="00226ED2" w:rsidP="5F93CFD0">
      <w:pPr>
        <w:pStyle w:val="Titre2"/>
        <w:tabs>
          <w:tab w:val="left" w:pos="12758"/>
        </w:tabs>
      </w:pPr>
      <w:bookmarkStart w:id="60" w:name="_Toc122524740"/>
      <w:bookmarkStart w:id="61" w:name="_Toc127982093"/>
      <w:r>
        <w:lastRenderedPageBreak/>
        <w:t>Dialogue avec les parties prenantes [INF 15]</w:t>
      </w:r>
      <w:bookmarkEnd w:id="60"/>
      <w:bookmarkEnd w:id="6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07BAA" w:rsidRPr="00D0664E" w14:paraId="04DFDE51" w14:textId="77777777" w:rsidTr="00DF7C76">
        <w:trPr>
          <w:trHeight w:val="380"/>
        </w:trPr>
        <w:tc>
          <w:tcPr>
            <w:tcW w:w="1841" w:type="dxa"/>
            <w:vMerge w:val="restart"/>
            <w:shd w:val="clear" w:color="auto" w:fill="F2F2F2" w:themeFill="background1" w:themeFillShade="F2"/>
            <w:vAlign w:val="center"/>
            <w:hideMark/>
          </w:tcPr>
          <w:p w14:paraId="5E14C90B" w14:textId="62EEE027" w:rsidR="00B07BAA" w:rsidRPr="00D0664E" w:rsidRDefault="00B07BAA" w:rsidP="00DF7C76">
            <w:pPr>
              <w:spacing w:line="240" w:lineRule="auto"/>
              <w:jc w:val="center"/>
              <w:textAlignment w:val="baseline"/>
              <w:rPr>
                <w:rFonts w:eastAsia="Times New Roman" w:cs="Arial"/>
                <w:b/>
                <w:sz w:val="14"/>
                <w:szCs w:val="14"/>
              </w:rPr>
            </w:pPr>
            <w:r>
              <w:rPr>
                <w:b/>
                <w:sz w:val="14"/>
              </w:rPr>
              <w:t>Identifiant de l</w:t>
            </w:r>
            <w:r w:rsidR="006C0F92">
              <w:rPr>
                <w:b/>
                <w:sz w:val="14"/>
              </w:rPr>
              <w:t>’</w:t>
            </w:r>
            <w:r>
              <w:rPr>
                <w:b/>
                <w:sz w:val="14"/>
              </w:rPr>
              <w:t>indicateur</w:t>
            </w:r>
          </w:p>
          <w:p w14:paraId="5E71855C" w14:textId="77777777" w:rsidR="00B07BAA" w:rsidRPr="00D0664E" w:rsidRDefault="00B07BAA" w:rsidP="00DF7C76">
            <w:pPr>
              <w:spacing w:line="240" w:lineRule="auto"/>
              <w:jc w:val="center"/>
              <w:textAlignment w:val="baseline"/>
              <w:rPr>
                <w:rFonts w:eastAsia="Times New Roman" w:cs="Arial"/>
                <w:b/>
                <w:sz w:val="10"/>
                <w:szCs w:val="10"/>
                <w:lang w:eastAsia="en-GB"/>
              </w:rPr>
            </w:pPr>
          </w:p>
          <w:p w14:paraId="4415F682" w14:textId="24B23033" w:rsidR="00B07BAA" w:rsidRPr="00D0664E" w:rsidRDefault="00B07BAA" w:rsidP="00DF7C76">
            <w:pPr>
              <w:pStyle w:val="Indicatorsubsection"/>
            </w:pPr>
            <w:bookmarkStart w:id="62" w:name="_Toc122524741"/>
            <w:bookmarkStart w:id="63" w:name="_Toc127982094"/>
            <w:r>
              <w:t>INF 15</w:t>
            </w:r>
            <w:bookmarkEnd w:id="62"/>
            <w:bookmarkEnd w:id="63"/>
          </w:p>
        </w:tc>
        <w:tc>
          <w:tcPr>
            <w:tcW w:w="1559" w:type="dxa"/>
            <w:shd w:val="clear" w:color="auto" w:fill="F2F2F2" w:themeFill="background1" w:themeFillShade="F2"/>
            <w:vAlign w:val="center"/>
            <w:hideMark/>
          </w:tcPr>
          <w:p w14:paraId="199EBC22" w14:textId="455D05D1" w:rsidR="00B07BAA" w:rsidRPr="00D0664E" w:rsidRDefault="006C0F92" w:rsidP="00DF7C76">
            <w:pPr>
              <w:spacing w:line="240" w:lineRule="auto"/>
              <w:textAlignment w:val="baseline"/>
              <w:rPr>
                <w:rFonts w:eastAsia="Times New Roman" w:cs="Arial"/>
                <w:sz w:val="14"/>
                <w:szCs w:val="14"/>
              </w:rPr>
            </w:pPr>
            <w:r>
              <w:rPr>
                <w:b/>
                <w:sz w:val="14"/>
              </w:rPr>
              <w:t>Lien avec :</w:t>
            </w:r>
            <w:r w:rsidR="00B07BAA">
              <w:rPr>
                <w:b/>
                <w:sz w:val="14"/>
              </w:rPr>
              <w:t xml:space="preserve"> </w:t>
            </w:r>
          </w:p>
        </w:tc>
        <w:tc>
          <w:tcPr>
            <w:tcW w:w="2835" w:type="dxa"/>
            <w:shd w:val="clear" w:color="auto" w:fill="F2F2F2" w:themeFill="background1" w:themeFillShade="F2"/>
            <w:vAlign w:val="center"/>
          </w:tcPr>
          <w:p w14:paraId="79A43532" w14:textId="232E2720" w:rsidR="00B07BAA" w:rsidRPr="00D0664E" w:rsidRDefault="00DB17A7" w:rsidP="00DF7C76">
            <w:pPr>
              <w:spacing w:line="240" w:lineRule="auto"/>
              <w:textAlignment w:val="baseline"/>
              <w:rPr>
                <w:rFonts w:eastAsia="Times New Roman" w:cs="Arial"/>
                <w:sz w:val="14"/>
                <w:szCs w:val="14"/>
              </w:rPr>
            </w:pPr>
            <w:r>
              <w:rPr>
                <w:b/>
                <w:sz w:val="22"/>
              </w:rPr>
              <w:t>OO 21</w:t>
            </w:r>
          </w:p>
        </w:tc>
        <w:tc>
          <w:tcPr>
            <w:tcW w:w="4678" w:type="dxa"/>
            <w:vMerge w:val="restart"/>
            <w:shd w:val="clear" w:color="auto" w:fill="F2F2F2" w:themeFill="background1" w:themeFillShade="F2"/>
            <w:vAlign w:val="center"/>
          </w:tcPr>
          <w:p w14:paraId="2B99BEFE" w14:textId="77777777" w:rsidR="00B07BAA" w:rsidRPr="00D0664E" w:rsidRDefault="00B07BAA" w:rsidP="00DF7C76">
            <w:pPr>
              <w:spacing w:line="240" w:lineRule="auto"/>
              <w:jc w:val="center"/>
              <w:textAlignment w:val="baseline"/>
              <w:rPr>
                <w:rFonts w:eastAsia="Times New Roman" w:cs="Arial"/>
                <w:sz w:val="14"/>
                <w:szCs w:val="14"/>
              </w:rPr>
            </w:pPr>
            <w:r>
              <w:rPr>
                <w:b/>
                <w:sz w:val="14"/>
              </w:rPr>
              <w:t>Sous-section</w:t>
            </w:r>
            <w:r>
              <w:rPr>
                <w:sz w:val="14"/>
              </w:rPr>
              <w:t> </w:t>
            </w:r>
          </w:p>
          <w:p w14:paraId="4440EB9E" w14:textId="77777777" w:rsidR="00B07BAA" w:rsidRPr="00D0664E" w:rsidRDefault="00B07BAA" w:rsidP="00DF7C76">
            <w:pPr>
              <w:spacing w:line="240" w:lineRule="auto"/>
              <w:jc w:val="center"/>
              <w:textAlignment w:val="baseline"/>
              <w:rPr>
                <w:rFonts w:eastAsia="Times New Roman" w:cs="Arial"/>
                <w:sz w:val="14"/>
                <w:szCs w:val="14"/>
                <w:lang w:eastAsia="en-GB"/>
              </w:rPr>
            </w:pPr>
          </w:p>
          <w:p w14:paraId="099BE1F8" w14:textId="3C9FB138" w:rsidR="00B07BAA" w:rsidRPr="00D0664E" w:rsidRDefault="00245F71" w:rsidP="00DF7C76">
            <w:pPr>
              <w:jc w:val="center"/>
              <w:rPr>
                <w:sz w:val="18"/>
                <w:szCs w:val="18"/>
              </w:rPr>
            </w:pPr>
            <w:r>
              <w:rPr>
                <w:b/>
                <w:color w:val="000000" w:themeColor="text1"/>
                <w:sz w:val="22"/>
              </w:rPr>
              <w:t>Dialogue avec les parties prenantes</w:t>
            </w:r>
          </w:p>
        </w:tc>
        <w:tc>
          <w:tcPr>
            <w:tcW w:w="1985" w:type="dxa"/>
            <w:vMerge w:val="restart"/>
            <w:shd w:val="clear" w:color="auto" w:fill="F2F2F2" w:themeFill="background1" w:themeFillShade="F2"/>
            <w:vAlign w:val="center"/>
            <w:hideMark/>
          </w:tcPr>
          <w:p w14:paraId="3C38AB34" w14:textId="77777777" w:rsidR="00B07BAA" w:rsidRPr="00D0664E" w:rsidRDefault="00B07BAA" w:rsidP="00DF7C76">
            <w:pPr>
              <w:spacing w:line="240" w:lineRule="auto"/>
              <w:jc w:val="center"/>
              <w:textAlignment w:val="baseline"/>
              <w:rPr>
                <w:rFonts w:eastAsia="Times New Roman" w:cs="Arial"/>
                <w:b/>
                <w:bCs/>
                <w:sz w:val="14"/>
                <w:szCs w:val="14"/>
              </w:rPr>
            </w:pPr>
            <w:r>
              <w:rPr>
                <w:b/>
                <w:sz w:val="14"/>
              </w:rPr>
              <w:t>Principe des PRI</w:t>
            </w:r>
          </w:p>
          <w:p w14:paraId="650CC800" w14:textId="77777777" w:rsidR="00B07BAA" w:rsidRPr="00D0664E" w:rsidRDefault="00B07BAA" w:rsidP="00DF7C76">
            <w:pPr>
              <w:spacing w:line="240" w:lineRule="auto"/>
              <w:jc w:val="center"/>
              <w:textAlignment w:val="baseline"/>
              <w:rPr>
                <w:rFonts w:eastAsia="Times New Roman" w:cs="Arial"/>
                <w:b/>
                <w:bCs/>
                <w:sz w:val="14"/>
                <w:szCs w:val="14"/>
                <w:lang w:eastAsia="en-GB"/>
              </w:rPr>
            </w:pPr>
          </w:p>
          <w:p w14:paraId="3661873C" w14:textId="77DD417C" w:rsidR="00B07BAA" w:rsidRPr="00D0664E" w:rsidRDefault="00735013" w:rsidP="00DF7C76">
            <w:pPr>
              <w:spacing w:line="240" w:lineRule="auto"/>
              <w:jc w:val="center"/>
              <w:textAlignment w:val="baseline"/>
              <w:rPr>
                <w:rFonts w:eastAsia="Times New Roman" w:cs="Arial"/>
                <w:sz w:val="18"/>
                <w:szCs w:val="18"/>
              </w:rPr>
            </w:pPr>
            <w:r>
              <w:rPr>
                <w:b/>
                <w:color w:val="000000" w:themeColor="text1"/>
                <w:sz w:val="22"/>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68DDD77" w14:textId="654AADAF" w:rsidR="00B07BAA" w:rsidRPr="00D0664E" w:rsidRDefault="00B07BAA" w:rsidP="00DF7C76">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1B7601D0" w14:textId="77777777" w:rsidR="00B07BAA" w:rsidRPr="00D0664E" w:rsidRDefault="00B07BAA" w:rsidP="00DF7C76">
            <w:pPr>
              <w:spacing w:line="240" w:lineRule="auto"/>
              <w:jc w:val="center"/>
              <w:textAlignment w:val="baseline"/>
              <w:rPr>
                <w:rFonts w:eastAsia="Times New Roman" w:cs="Arial"/>
                <w:b/>
                <w:bCs/>
                <w:color w:val="FFFFFF" w:themeColor="background1"/>
                <w:sz w:val="14"/>
                <w:szCs w:val="14"/>
                <w:lang w:eastAsia="en-GB"/>
              </w:rPr>
            </w:pPr>
          </w:p>
          <w:p w14:paraId="19304B67" w14:textId="77777777" w:rsidR="00B07BAA" w:rsidRPr="00D0664E" w:rsidRDefault="00B07BAA" w:rsidP="00DF7C76">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6CC962CA" w14:textId="77777777" w:rsidR="00B07BAA" w:rsidRPr="00D0664E" w:rsidRDefault="00B07BAA" w:rsidP="00DF7C76">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B07BAA" w:rsidRPr="00D0664E" w14:paraId="216BD354" w14:textId="77777777" w:rsidTr="00DF7C76">
        <w:trPr>
          <w:trHeight w:val="380"/>
        </w:trPr>
        <w:tc>
          <w:tcPr>
            <w:tcW w:w="1841" w:type="dxa"/>
            <w:vMerge/>
            <w:shd w:val="clear" w:color="auto" w:fill="FFC000" w:themeFill="accent4"/>
            <w:vAlign w:val="center"/>
          </w:tcPr>
          <w:p w14:paraId="1B607184" w14:textId="77777777" w:rsidR="00B07BAA" w:rsidRPr="00D0664E" w:rsidRDefault="00B07BAA" w:rsidP="00DF7C76">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5DEF8F3F" w14:textId="1115FA5D" w:rsidR="00B07BAA" w:rsidRPr="00D0664E" w:rsidRDefault="00B07BAA" w:rsidP="00DF7C76">
            <w:pPr>
              <w:spacing w:line="240" w:lineRule="auto"/>
              <w:textAlignment w:val="baseline"/>
              <w:rPr>
                <w:rFonts w:eastAsia="Times New Roman" w:cs="Arial"/>
                <w:b/>
                <w:sz w:val="14"/>
                <w:szCs w:val="14"/>
              </w:rPr>
            </w:pPr>
            <w:r>
              <w:rPr>
                <w:b/>
                <w:sz w:val="14"/>
              </w:rPr>
              <w:t>Accès à</w:t>
            </w:r>
            <w:r w:rsidR="006C0F92">
              <w:rPr>
                <w:b/>
                <w:sz w:val="14"/>
              </w:rPr>
              <w:t> :</w:t>
            </w:r>
          </w:p>
        </w:tc>
        <w:tc>
          <w:tcPr>
            <w:tcW w:w="2835" w:type="dxa"/>
            <w:shd w:val="clear" w:color="auto" w:fill="F2F2F2" w:themeFill="background1" w:themeFillShade="F2"/>
            <w:vAlign w:val="center"/>
          </w:tcPr>
          <w:p w14:paraId="4A5749DD" w14:textId="351FA60B" w:rsidR="00B07BAA" w:rsidRPr="00D0664E" w:rsidRDefault="00B07BAA" w:rsidP="00DF7C76">
            <w:pPr>
              <w:spacing w:line="240" w:lineRule="auto"/>
              <w:textAlignment w:val="baseline"/>
              <w:rPr>
                <w:rFonts w:eastAsia="Times New Roman" w:cs="Arial"/>
                <w:b/>
                <w:sz w:val="14"/>
                <w:szCs w:val="14"/>
              </w:rPr>
            </w:pPr>
            <w:r>
              <w:rPr>
                <w:b/>
                <w:sz w:val="22"/>
              </w:rPr>
              <w:t>Sans objet</w:t>
            </w:r>
          </w:p>
        </w:tc>
        <w:tc>
          <w:tcPr>
            <w:tcW w:w="4678" w:type="dxa"/>
            <w:vMerge/>
            <w:shd w:val="clear" w:color="auto" w:fill="DFF5F9"/>
            <w:vAlign w:val="center"/>
          </w:tcPr>
          <w:p w14:paraId="11B9854B" w14:textId="77777777" w:rsidR="00B07BAA" w:rsidRPr="00D0664E" w:rsidRDefault="00B07BAA" w:rsidP="00DF7C76">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153B5834" w14:textId="77777777" w:rsidR="00B07BAA" w:rsidRPr="00D0664E" w:rsidRDefault="00B07BAA" w:rsidP="00DF7C76">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20B38115" w14:textId="77777777" w:rsidR="00B07BAA" w:rsidRPr="00D0664E" w:rsidRDefault="00B07BAA" w:rsidP="00DF7C76">
            <w:pPr>
              <w:spacing w:line="240" w:lineRule="auto"/>
              <w:jc w:val="center"/>
              <w:textAlignment w:val="baseline"/>
              <w:rPr>
                <w:rFonts w:eastAsia="Times New Roman" w:cs="Arial"/>
                <w:b/>
                <w:bCs/>
                <w:color w:val="FFFFFF" w:themeColor="background1"/>
                <w:sz w:val="14"/>
                <w:szCs w:val="14"/>
                <w:lang w:eastAsia="en-GB"/>
              </w:rPr>
            </w:pPr>
          </w:p>
        </w:tc>
      </w:tr>
      <w:tr w:rsidR="00B24444" w:rsidRPr="00D0664E" w14:paraId="7D42C86E" w14:textId="77777777" w:rsidTr="00DF7C76">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097090B" w14:textId="02BD6D2A" w:rsidR="00B24444" w:rsidRPr="00D0664E" w:rsidRDefault="00B24444" w:rsidP="00B24444">
            <w:pPr>
              <w:spacing w:line="276" w:lineRule="auto"/>
              <w:textAlignment w:val="baseline"/>
              <w:rPr>
                <w:rFonts w:eastAsia="Times New Roman" w:cs="Arial"/>
              </w:rPr>
            </w:pPr>
            <w:r>
              <w:rPr>
                <w:b/>
              </w:rPr>
              <w:t>Comment vous assurez-vous qu</w:t>
            </w:r>
            <w:r w:rsidR="006C0F92">
              <w:rPr>
                <w:b/>
              </w:rPr>
              <w:t>’</w:t>
            </w:r>
            <w:r>
              <w:rPr>
                <w:b/>
              </w:rPr>
              <w:t xml:space="preserve">un dialogue approprié avec les parties prenantes est effectué pendant les deux phases que sont la </w:t>
            </w:r>
            <w:hyperlink r:id="rId95" w:history="1">
              <w:r>
                <w:rPr>
                  <w:rStyle w:val="Lienhypertexte"/>
                  <w:i/>
                  <w:iCs/>
                </w:rPr>
                <w:t>due</w:t>
              </w:r>
              <w:r>
                <w:rPr>
                  <w:rStyle w:val="Lienhypertexte"/>
                </w:rPr>
                <w:t xml:space="preserve"> </w:t>
              </w:r>
              <w:r>
                <w:rPr>
                  <w:rStyle w:val="Lienhypertexte"/>
                  <w:i/>
                  <w:iCs/>
                </w:rPr>
                <w:t>diligence</w:t>
              </w:r>
            </w:hyperlink>
            <w:r>
              <w:rPr>
                <w:b/>
              </w:rPr>
              <w:t xml:space="preserve"> pour les investissements potentiels et le suivi continu des investissements existants</w:t>
            </w:r>
            <w:r w:rsidR="006C0F92">
              <w:t> ?</w:t>
            </w:r>
            <w:r>
              <w:rPr>
                <w:b/>
              </w:rPr>
              <w:t xml:space="preserve"> </w:t>
            </w:r>
          </w:p>
        </w:tc>
      </w:tr>
      <w:tr w:rsidR="003C511D" w:rsidRPr="00D0664E" w14:paraId="3170F1CD" w14:textId="77777777" w:rsidTr="00DF7C76">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6101136" w14:textId="14D459F8" w:rsidR="003C511D" w:rsidRPr="00D0664E" w:rsidRDefault="00916C02" w:rsidP="003C511D">
            <w:pPr>
              <w:spacing w:line="276" w:lineRule="auto"/>
              <w:textAlignment w:val="baseline"/>
              <w:rPr>
                <w:rFonts w:eastAsia="Times New Roman" w:cs="Arial"/>
                <w:sz w:val="16"/>
                <w:szCs w:val="16"/>
              </w:rPr>
            </w:pPr>
            <w:r>
              <w:t>[Texte libre facultatif</w:t>
            </w:r>
            <w:r w:rsidR="006C0F92">
              <w:t> :</w:t>
            </w:r>
            <w:r>
              <w:t xml:space="preserve"> long]</w:t>
            </w:r>
          </w:p>
        </w:tc>
      </w:tr>
      <w:tr w:rsidR="00B07BAA" w:rsidRPr="00D0664E" w14:paraId="717E50E6" w14:textId="77777777" w:rsidTr="00DF7C76">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4F90D41" w14:textId="77777777" w:rsidR="00B07BAA" w:rsidRPr="00D0664E" w:rsidRDefault="00B07BAA" w:rsidP="00DF7C76">
            <w:pPr>
              <w:spacing w:line="240" w:lineRule="auto"/>
              <w:jc w:val="center"/>
              <w:textAlignment w:val="baseline"/>
              <w:rPr>
                <w:rStyle w:val="Lienhypertexte"/>
                <w:sz w:val="16"/>
                <w:szCs w:val="16"/>
              </w:rPr>
            </w:pPr>
          </w:p>
        </w:tc>
      </w:tr>
      <w:tr w:rsidR="00B07BAA" w:rsidRPr="00D0664E" w14:paraId="1399D74D" w14:textId="77777777" w:rsidTr="00DF7C76">
        <w:trPr>
          <w:trHeight w:val="300"/>
        </w:trPr>
        <w:tc>
          <w:tcPr>
            <w:tcW w:w="14884" w:type="dxa"/>
            <w:gridSpan w:val="6"/>
            <w:shd w:val="clear" w:color="auto" w:fill="0070C0"/>
            <w:vAlign w:val="center"/>
          </w:tcPr>
          <w:p w14:paraId="15F2830A" w14:textId="77777777" w:rsidR="00B07BAA" w:rsidRPr="00D0664E" w:rsidRDefault="00B07BAA" w:rsidP="00DF7C76">
            <w:pPr>
              <w:rPr>
                <w:rStyle w:val="Lienhypertexte"/>
                <w:b/>
                <w:bCs/>
                <w:color w:val="FFFFFF" w:themeColor="background1"/>
                <w:sz w:val="18"/>
                <w:szCs w:val="18"/>
              </w:rPr>
            </w:pPr>
            <w:r>
              <w:rPr>
                <w:b/>
                <w:color w:val="FFFFFF" w:themeColor="background1"/>
                <w:sz w:val="18"/>
              </w:rPr>
              <w:t>Notes explicatives</w:t>
            </w:r>
          </w:p>
        </w:tc>
      </w:tr>
      <w:tr w:rsidR="003C511D" w:rsidRPr="00D0664E" w14:paraId="079F31D6" w14:textId="77777777" w:rsidTr="00DF7C76">
        <w:trPr>
          <w:trHeight w:val="300"/>
        </w:trPr>
        <w:tc>
          <w:tcPr>
            <w:tcW w:w="1841" w:type="dxa"/>
            <w:shd w:val="clear" w:color="auto" w:fill="auto"/>
            <w:vAlign w:val="center"/>
          </w:tcPr>
          <w:p w14:paraId="0FE54F16" w14:textId="1486E987" w:rsidR="003C511D" w:rsidRPr="00D0664E" w:rsidRDefault="003C511D" w:rsidP="003C511D">
            <w:pPr>
              <w:rPr>
                <w:rStyle w:val="Lienhypertexte"/>
                <w:b/>
                <w:sz w:val="16"/>
                <w:szCs w:val="16"/>
              </w:rPr>
            </w:pPr>
            <w:r>
              <w:rPr>
                <w:b/>
                <w:sz w:val="16"/>
              </w:rPr>
              <w:t>Objectif de l</w:t>
            </w:r>
            <w:r w:rsidR="006C0F92">
              <w:rPr>
                <w:b/>
                <w:sz w:val="16"/>
              </w:rPr>
              <w:t>’</w:t>
            </w:r>
            <w:r>
              <w:rPr>
                <w:b/>
                <w:sz w:val="16"/>
              </w:rPr>
              <w:t>indicateur</w:t>
            </w:r>
          </w:p>
        </w:tc>
        <w:tc>
          <w:tcPr>
            <w:tcW w:w="13043" w:type="dxa"/>
            <w:gridSpan w:val="5"/>
            <w:shd w:val="clear" w:color="auto" w:fill="auto"/>
            <w:vAlign w:val="center"/>
          </w:tcPr>
          <w:p w14:paraId="6B17B59D" w14:textId="503E3847" w:rsidR="003C511D" w:rsidRPr="00D0664E" w:rsidRDefault="003C511D" w:rsidP="003C511D">
            <w:pPr>
              <w:rPr>
                <w:rStyle w:val="Lienhypertexte"/>
                <w:sz w:val="16"/>
                <w:szCs w:val="16"/>
              </w:rPr>
            </w:pPr>
            <w:r>
              <w:rPr>
                <w:rStyle w:val="Lienhypertexte"/>
                <w:color w:val="000000" w:themeColor="text1"/>
                <w:sz w:val="16"/>
              </w:rPr>
              <w:t>Le dialogue avec les parties prenantes est considéré comme un pilier fondamental de l</w:t>
            </w:r>
            <w:r w:rsidR="006C0F92">
              <w:rPr>
                <w:rStyle w:val="Lienhypertexte"/>
                <w:color w:val="000000" w:themeColor="text1"/>
                <w:sz w:val="16"/>
              </w:rPr>
              <w:t>’</w:t>
            </w:r>
            <w:r>
              <w:rPr>
                <w:rStyle w:val="Lienhypertexte"/>
                <w:color w:val="000000" w:themeColor="text1"/>
                <w:sz w:val="16"/>
              </w:rPr>
              <w:t>identification et de la gestion continue des projets d</w:t>
            </w:r>
            <w:r w:rsidR="006C0F92">
              <w:rPr>
                <w:rStyle w:val="Lienhypertexte"/>
                <w:color w:val="000000" w:themeColor="text1"/>
                <w:sz w:val="16"/>
              </w:rPr>
              <w:t>’</w:t>
            </w:r>
            <w:r>
              <w:rPr>
                <w:rStyle w:val="Lienhypertexte"/>
                <w:color w:val="000000" w:themeColor="text1"/>
                <w:sz w:val="16"/>
              </w:rPr>
              <w:t>infrastructure, notamment en ce qui concerne les relations avec les communautés locales, les communautés autochtones, les utilisateurs finaux et les organisations non gouvernementales, entre autres. Cet indicateur permet aux investisseurs de décrire la manière dont le dialogue avec les parties prenantes est réalisé pour leurs investissements en infrastructures.</w:t>
            </w:r>
          </w:p>
        </w:tc>
      </w:tr>
      <w:tr w:rsidR="003C511D" w:rsidRPr="00D0664E" w14:paraId="78DEA02A" w14:textId="77777777" w:rsidTr="00DF7C76">
        <w:trPr>
          <w:trHeight w:val="300"/>
        </w:trPr>
        <w:tc>
          <w:tcPr>
            <w:tcW w:w="1841" w:type="dxa"/>
            <w:shd w:val="clear" w:color="auto" w:fill="auto"/>
            <w:vAlign w:val="center"/>
          </w:tcPr>
          <w:p w14:paraId="0147A481" w14:textId="77777777" w:rsidR="003C511D" w:rsidRPr="00D0664E" w:rsidRDefault="003C511D" w:rsidP="003C511D">
            <w:pPr>
              <w:rPr>
                <w:rStyle w:val="Lienhypertexte"/>
                <w:b/>
                <w:sz w:val="16"/>
                <w:szCs w:val="16"/>
              </w:rPr>
            </w:pPr>
            <w:r>
              <w:rPr>
                <w:b/>
                <w:sz w:val="16"/>
              </w:rPr>
              <w:t>Lignes directrices supplémentaires en matière de reporting</w:t>
            </w:r>
          </w:p>
        </w:tc>
        <w:tc>
          <w:tcPr>
            <w:tcW w:w="13043" w:type="dxa"/>
            <w:gridSpan w:val="5"/>
            <w:shd w:val="clear" w:color="auto" w:fill="auto"/>
            <w:vAlign w:val="center"/>
          </w:tcPr>
          <w:p w14:paraId="6D5E8839" w14:textId="260069F3" w:rsidR="00A6078C" w:rsidRPr="00D0664E" w:rsidRDefault="00873AC0" w:rsidP="00F00462">
            <w:pPr>
              <w:rPr>
                <w:sz w:val="16"/>
                <w:szCs w:val="16"/>
              </w:rPr>
            </w:pPr>
            <w:r>
              <w:rPr>
                <w:sz w:val="16"/>
              </w:rPr>
              <w:t>Les signataires peuvent décrire comment leur organisation et/ou les opérateurs tiers travaillant en leur nom dialoguent avec les parties prenantes sur les enjeux ESG. Voici quelques-uns des points susceptibles d</w:t>
            </w:r>
            <w:r w:rsidR="006C0F92">
              <w:rPr>
                <w:sz w:val="16"/>
              </w:rPr>
              <w:t>’</w:t>
            </w:r>
            <w:r>
              <w:rPr>
                <w:sz w:val="16"/>
              </w:rPr>
              <w:t>être abordés</w:t>
            </w:r>
            <w:r w:rsidR="006C0F92">
              <w:rPr>
                <w:sz w:val="16"/>
              </w:rPr>
              <w:t> :</w:t>
            </w:r>
          </w:p>
          <w:p w14:paraId="52DFC7D5" w14:textId="24AF9B59" w:rsidR="00A6078C" w:rsidRPr="00D0664E" w:rsidRDefault="00416561" w:rsidP="00A6078C">
            <w:pPr>
              <w:pStyle w:val="Paragraphedeliste"/>
              <w:numPr>
                <w:ilvl w:val="0"/>
                <w:numId w:val="61"/>
              </w:numPr>
              <w:rPr>
                <w:sz w:val="16"/>
                <w:szCs w:val="16"/>
              </w:rPr>
            </w:pPr>
            <w:proofErr w:type="gramStart"/>
            <w:r>
              <w:rPr>
                <w:sz w:val="16"/>
              </w:rPr>
              <w:t>la</w:t>
            </w:r>
            <w:proofErr w:type="gramEnd"/>
            <w:r>
              <w:rPr>
                <w:sz w:val="16"/>
              </w:rPr>
              <w:t xml:space="preserve"> manière dont les signataires sélectionnent les parties prenantes pour les dialogues,</w:t>
            </w:r>
          </w:p>
          <w:p w14:paraId="443AED74" w14:textId="7FE771FB" w:rsidR="00A6078C" w:rsidRPr="00D0664E" w:rsidRDefault="00416561" w:rsidP="00A6078C">
            <w:pPr>
              <w:pStyle w:val="Paragraphedeliste"/>
              <w:numPr>
                <w:ilvl w:val="0"/>
                <w:numId w:val="61"/>
              </w:numPr>
              <w:rPr>
                <w:sz w:val="16"/>
                <w:szCs w:val="16"/>
              </w:rPr>
            </w:pPr>
            <w:proofErr w:type="gramStart"/>
            <w:r>
              <w:rPr>
                <w:sz w:val="16"/>
              </w:rPr>
              <w:t>la</w:t>
            </w:r>
            <w:proofErr w:type="gramEnd"/>
            <w:r>
              <w:rPr>
                <w:sz w:val="16"/>
              </w:rPr>
              <w:t xml:space="preserve"> manière dont les signataires communiquent avec les parties prenantes,</w:t>
            </w:r>
          </w:p>
          <w:p w14:paraId="78D560D3" w14:textId="44CA0DE2" w:rsidR="00A6078C" w:rsidRPr="00D0664E" w:rsidRDefault="00416561" w:rsidP="00A6078C">
            <w:pPr>
              <w:pStyle w:val="Paragraphedeliste"/>
              <w:numPr>
                <w:ilvl w:val="0"/>
                <w:numId w:val="61"/>
              </w:numPr>
              <w:rPr>
                <w:sz w:val="16"/>
                <w:szCs w:val="16"/>
              </w:rPr>
            </w:pPr>
            <w:proofErr w:type="gramStart"/>
            <w:r>
              <w:rPr>
                <w:sz w:val="16"/>
              </w:rPr>
              <w:t>la</w:t>
            </w:r>
            <w:proofErr w:type="gramEnd"/>
            <w:r>
              <w:rPr>
                <w:sz w:val="16"/>
              </w:rPr>
              <w:t xml:space="preserve"> manière dont les signataires s</w:t>
            </w:r>
            <w:r w:rsidR="006C0F92">
              <w:rPr>
                <w:sz w:val="16"/>
              </w:rPr>
              <w:t>’</w:t>
            </w:r>
            <w:r>
              <w:rPr>
                <w:sz w:val="16"/>
              </w:rPr>
              <w:t>assurent que les parties prenantes comprennent les caractéristiques durables de leurs investissements en infrastructures</w:t>
            </w:r>
            <w:r w:rsidR="00204E2C">
              <w:rPr>
                <w:sz w:val="16"/>
              </w:rPr>
              <w:t> ;</w:t>
            </w:r>
          </w:p>
          <w:p w14:paraId="55E43983" w14:textId="57239723" w:rsidR="00A6078C" w:rsidRPr="00D0664E" w:rsidRDefault="00416561" w:rsidP="00A6078C">
            <w:pPr>
              <w:pStyle w:val="Paragraphedeliste"/>
              <w:numPr>
                <w:ilvl w:val="0"/>
                <w:numId w:val="61"/>
              </w:numPr>
              <w:rPr>
                <w:sz w:val="16"/>
                <w:szCs w:val="16"/>
              </w:rPr>
            </w:pPr>
            <w:proofErr w:type="gramStart"/>
            <w:r>
              <w:rPr>
                <w:sz w:val="16"/>
              </w:rPr>
              <w:t>l</w:t>
            </w:r>
            <w:r w:rsidR="006C0F92">
              <w:rPr>
                <w:sz w:val="16"/>
              </w:rPr>
              <w:t>’</w:t>
            </w:r>
            <w:r>
              <w:rPr>
                <w:sz w:val="16"/>
              </w:rPr>
              <w:t>existence</w:t>
            </w:r>
            <w:proofErr w:type="gramEnd"/>
            <w:r>
              <w:rPr>
                <w:sz w:val="16"/>
              </w:rPr>
              <w:t xml:space="preserve"> ou l</w:t>
            </w:r>
            <w:r w:rsidR="006C0F92">
              <w:rPr>
                <w:sz w:val="16"/>
              </w:rPr>
              <w:t>’</w:t>
            </w:r>
            <w:r>
              <w:rPr>
                <w:sz w:val="16"/>
              </w:rPr>
              <w:t>absence d</w:t>
            </w:r>
            <w:r w:rsidR="006C0F92">
              <w:rPr>
                <w:sz w:val="16"/>
              </w:rPr>
              <w:t>’</w:t>
            </w:r>
            <w:r>
              <w:rPr>
                <w:sz w:val="16"/>
              </w:rPr>
              <w:t>accords de partenariat entre les signataires et les parties prenantes pour travailler sur certains enjeux ESG,</w:t>
            </w:r>
          </w:p>
          <w:p w14:paraId="0EC7B063" w14:textId="79F3A8CA" w:rsidR="00873AC0" w:rsidRPr="00D0664E" w:rsidRDefault="00416561" w:rsidP="00F00462">
            <w:pPr>
              <w:pStyle w:val="Paragraphedeliste"/>
              <w:numPr>
                <w:ilvl w:val="0"/>
                <w:numId w:val="61"/>
              </w:numPr>
              <w:rPr>
                <w:sz w:val="16"/>
                <w:szCs w:val="16"/>
              </w:rPr>
            </w:pPr>
            <w:proofErr w:type="gramStart"/>
            <w:r>
              <w:rPr>
                <w:sz w:val="16"/>
              </w:rPr>
              <w:t>la</w:t>
            </w:r>
            <w:proofErr w:type="gramEnd"/>
            <w:r>
              <w:rPr>
                <w:sz w:val="16"/>
              </w:rPr>
              <w:t xml:space="preserve"> manière dont les signataires évaluent et suivent l</w:t>
            </w:r>
            <w:r w:rsidR="006C0F92">
              <w:rPr>
                <w:sz w:val="16"/>
              </w:rPr>
              <w:t>’</w:t>
            </w:r>
            <w:r>
              <w:rPr>
                <w:sz w:val="16"/>
              </w:rPr>
              <w:t>avancement de leur programme de dialogue avec les parties prenantes, et</w:t>
            </w:r>
          </w:p>
          <w:p w14:paraId="347EA076" w14:textId="61E34010" w:rsidR="003C511D" w:rsidRPr="00D0664E" w:rsidRDefault="00416561" w:rsidP="00F00462">
            <w:pPr>
              <w:pStyle w:val="Paragraphedeliste"/>
              <w:numPr>
                <w:ilvl w:val="0"/>
                <w:numId w:val="61"/>
              </w:numPr>
              <w:rPr>
                <w:color w:val="000000" w:themeColor="text1"/>
                <w:sz w:val="16"/>
                <w:szCs w:val="16"/>
              </w:rPr>
            </w:pPr>
            <w:proofErr w:type="gramStart"/>
            <w:r>
              <w:rPr>
                <w:sz w:val="16"/>
              </w:rPr>
              <w:t>la</w:t>
            </w:r>
            <w:proofErr w:type="gramEnd"/>
            <w:r>
              <w:rPr>
                <w:sz w:val="16"/>
              </w:rPr>
              <w:t xml:space="preserve"> manière dont les signataires évaluent la façon dont d</w:t>
            </w:r>
            <w:r w:rsidR="006C0F92">
              <w:rPr>
                <w:sz w:val="16"/>
              </w:rPr>
              <w:t>’</w:t>
            </w:r>
            <w:r>
              <w:rPr>
                <w:sz w:val="16"/>
              </w:rPr>
              <w:t>autres personnes, telles que des développeurs de projets ou des opérateurs tiers, mettent en œuvre le dialogue avec les parties prenantes.</w:t>
            </w:r>
          </w:p>
        </w:tc>
      </w:tr>
      <w:tr w:rsidR="003C511D" w:rsidRPr="00D0664E" w14:paraId="56C1262C" w14:textId="77777777" w:rsidTr="00DF7C76">
        <w:trPr>
          <w:trHeight w:val="300"/>
        </w:trPr>
        <w:tc>
          <w:tcPr>
            <w:tcW w:w="1841" w:type="dxa"/>
            <w:shd w:val="clear" w:color="auto" w:fill="auto"/>
            <w:vAlign w:val="center"/>
          </w:tcPr>
          <w:p w14:paraId="0FB353AC" w14:textId="77777777" w:rsidR="003C511D" w:rsidRPr="00D0664E" w:rsidRDefault="003C511D" w:rsidP="003C511D">
            <w:pPr>
              <w:rPr>
                <w:b/>
                <w:bCs/>
                <w:sz w:val="16"/>
                <w:szCs w:val="16"/>
              </w:rPr>
            </w:pPr>
            <w:r>
              <w:rPr>
                <w:b/>
                <w:sz w:val="16"/>
              </w:rPr>
              <w:t>Autres ressources</w:t>
            </w:r>
          </w:p>
        </w:tc>
        <w:tc>
          <w:tcPr>
            <w:tcW w:w="13043" w:type="dxa"/>
            <w:gridSpan w:val="5"/>
            <w:shd w:val="clear" w:color="auto" w:fill="auto"/>
            <w:vAlign w:val="center"/>
          </w:tcPr>
          <w:p w14:paraId="47071153" w14:textId="19BBE189" w:rsidR="003C511D" w:rsidRPr="00D0664E" w:rsidRDefault="00F51553" w:rsidP="003C511D">
            <w:pPr>
              <w:rPr>
                <w:rStyle w:val="Lienhypertexte"/>
                <w:sz w:val="16"/>
                <w:szCs w:val="16"/>
              </w:rPr>
            </w:pPr>
            <w:hyperlink r:id="rId96" w:history="1">
              <w:r w:rsidR="00040C37" w:rsidRPr="00040C37">
                <w:rPr>
                  <w:rStyle w:val="Lienhypertexte"/>
                </w:rPr>
                <w:t>https://www.bsr.org/en/our-insights/report-view/stakeholder-engagement-five-step-approach-toolkit</w:t>
              </w:r>
            </w:hyperlink>
            <w:r w:rsidR="00E1135E">
              <w:rPr>
                <w:color w:val="000000" w:themeColor="text1"/>
                <w:sz w:val="16"/>
              </w:rPr>
              <w:t>Pour plus d</w:t>
            </w:r>
            <w:r w:rsidR="006C0F92">
              <w:rPr>
                <w:color w:val="000000" w:themeColor="text1"/>
                <w:sz w:val="16"/>
              </w:rPr>
              <w:t>’</w:t>
            </w:r>
            <w:r w:rsidR="00E1135E">
              <w:rPr>
                <w:color w:val="000000" w:themeColor="text1"/>
                <w:sz w:val="16"/>
              </w:rPr>
              <w:t xml:space="preserve">informations, voir le document intitulé </w:t>
            </w:r>
            <w:hyperlink r:id="rId97" w:history="1">
              <w:hyperlink r:id="rId98" w:history="1">
                <w:r w:rsidR="00E1135E">
                  <w:rPr>
                    <w:rStyle w:val="Lienhypertexte"/>
                    <w:sz w:val="16"/>
                  </w:rPr>
                  <w:t>Five-Step Approach to Stakeholder Engagement (Approche en cinq étapes du dialogue avec les parties prenantes)</w:t>
                </w:r>
                <w:r w:rsidR="00E1135E">
                  <w:rPr>
                    <w:rStyle w:val="Lienhypertexte"/>
                    <w:color w:val="auto"/>
                    <w:sz w:val="16"/>
                  </w:rPr>
                  <w:t>.</w:t>
                </w:r>
              </w:hyperlink>
            </w:hyperlink>
          </w:p>
          <w:p w14:paraId="08B55F96" w14:textId="77777777" w:rsidR="001E7D3A" w:rsidRPr="00D0664E" w:rsidRDefault="001E7D3A" w:rsidP="003C511D">
            <w:pPr>
              <w:rPr>
                <w:color w:val="000000" w:themeColor="text1"/>
                <w:sz w:val="16"/>
                <w:szCs w:val="16"/>
              </w:rPr>
            </w:pPr>
          </w:p>
          <w:p w14:paraId="6D9DB8A3" w14:textId="779F1FBB" w:rsidR="003C511D" w:rsidRPr="00D0664E" w:rsidRDefault="00F51553" w:rsidP="003C511D">
            <w:pPr>
              <w:rPr>
                <w:sz w:val="16"/>
                <w:szCs w:val="16"/>
              </w:rPr>
            </w:pPr>
            <w:hyperlink r:id="rId99" w:history="1">
              <w:r w:rsidR="00040C37" w:rsidRPr="00040C37">
                <w:rPr>
                  <w:rStyle w:val="Lienhypertexte"/>
                </w:rPr>
                <w:t>https://www.unpri.org/pri-blog/laying-the-foundations-for-sustainable-infrastructure-investing/4940.article</w:t>
              </w:r>
            </w:hyperlink>
            <w:r w:rsidR="00E1135E">
              <w:rPr>
                <w:color w:val="000000" w:themeColor="text1"/>
                <w:sz w:val="16"/>
              </w:rPr>
              <w:t>Pour plus d</w:t>
            </w:r>
            <w:r w:rsidR="006C0F92">
              <w:rPr>
                <w:color w:val="000000" w:themeColor="text1"/>
                <w:sz w:val="16"/>
              </w:rPr>
              <w:t>’</w:t>
            </w:r>
            <w:r w:rsidR="00E1135E">
              <w:rPr>
                <w:color w:val="000000" w:themeColor="text1"/>
                <w:sz w:val="16"/>
              </w:rPr>
              <w:t>informations sur l</w:t>
            </w:r>
            <w:r w:rsidR="006C0F92">
              <w:rPr>
                <w:color w:val="000000" w:themeColor="text1"/>
                <w:sz w:val="16"/>
              </w:rPr>
              <w:t>’</w:t>
            </w:r>
            <w:r w:rsidR="00E1135E">
              <w:rPr>
                <w:color w:val="000000" w:themeColor="text1"/>
                <w:sz w:val="16"/>
              </w:rPr>
              <w:t xml:space="preserve">investissement dans les infrastructures durables, voir le document intitulé </w:t>
            </w:r>
            <w:hyperlink r:id="rId100" w:history="1">
              <w:proofErr w:type="spellStart"/>
              <w:r w:rsidR="00E1135E">
                <w:rPr>
                  <w:rStyle w:val="Lienhypertexte"/>
                  <w:sz w:val="16"/>
                </w:rPr>
                <w:t>Laying</w:t>
              </w:r>
              <w:proofErr w:type="spellEnd"/>
              <w:r w:rsidR="00E1135E">
                <w:rPr>
                  <w:rStyle w:val="Lienhypertexte"/>
                  <w:sz w:val="16"/>
                </w:rPr>
                <w:t xml:space="preserve"> the </w:t>
              </w:r>
              <w:proofErr w:type="spellStart"/>
              <w:r w:rsidR="00E1135E">
                <w:rPr>
                  <w:rStyle w:val="Lienhypertexte"/>
                  <w:sz w:val="16"/>
                </w:rPr>
                <w:t>foundations</w:t>
              </w:r>
              <w:proofErr w:type="spellEnd"/>
              <w:r w:rsidR="00E1135E">
                <w:rPr>
                  <w:rStyle w:val="Lienhypertexte"/>
                  <w:sz w:val="16"/>
                </w:rPr>
                <w:t xml:space="preserve"> for </w:t>
              </w:r>
              <w:proofErr w:type="spellStart"/>
              <w:r w:rsidR="00E1135E">
                <w:rPr>
                  <w:rStyle w:val="Lienhypertexte"/>
                  <w:sz w:val="16"/>
                </w:rPr>
                <w:t>sustainable</w:t>
              </w:r>
              <w:proofErr w:type="spellEnd"/>
              <w:r w:rsidR="00E1135E">
                <w:rPr>
                  <w:rStyle w:val="Lienhypertexte"/>
                  <w:sz w:val="16"/>
                </w:rPr>
                <w:t xml:space="preserve"> infrastructure </w:t>
              </w:r>
              <w:proofErr w:type="spellStart"/>
              <w:r w:rsidR="00E1135E">
                <w:rPr>
                  <w:rStyle w:val="Lienhypertexte"/>
                  <w:sz w:val="16"/>
                </w:rPr>
                <w:t>investing</w:t>
              </w:r>
              <w:proofErr w:type="spellEnd"/>
              <w:r w:rsidR="00E1135E">
                <w:rPr>
                  <w:rStyle w:val="Lienhypertexte"/>
                  <w:sz w:val="16"/>
                </w:rPr>
                <w:t xml:space="preserve"> (Poser les bases d</w:t>
              </w:r>
              <w:r w:rsidR="006C0F92">
                <w:rPr>
                  <w:rStyle w:val="Lienhypertexte"/>
                  <w:sz w:val="16"/>
                </w:rPr>
                <w:t>’</w:t>
              </w:r>
              <w:r w:rsidR="00E1135E">
                <w:rPr>
                  <w:rStyle w:val="Lienhypertexte"/>
                  <w:sz w:val="16"/>
                </w:rPr>
                <w:t>un investissement dans les infrastructures durables)</w:t>
              </w:r>
            </w:hyperlink>
            <w:r w:rsidR="00E1135E">
              <w:rPr>
                <w:rStyle w:val="Lienhypertexte"/>
                <w:color w:val="auto"/>
                <w:sz w:val="16"/>
              </w:rPr>
              <w:t>.</w:t>
            </w:r>
          </w:p>
        </w:tc>
      </w:tr>
      <w:tr w:rsidR="003C511D" w:rsidRPr="00D0664E" w14:paraId="15AC7FD1" w14:textId="77777777" w:rsidTr="00DF7C76">
        <w:trPr>
          <w:trHeight w:val="300"/>
        </w:trPr>
        <w:tc>
          <w:tcPr>
            <w:tcW w:w="14884" w:type="dxa"/>
            <w:gridSpan w:val="6"/>
            <w:shd w:val="clear" w:color="auto" w:fill="0070C0"/>
            <w:vAlign w:val="center"/>
          </w:tcPr>
          <w:p w14:paraId="5C85D796" w14:textId="77777777" w:rsidR="003C511D" w:rsidRPr="00D0664E" w:rsidRDefault="003C511D" w:rsidP="003C511D">
            <w:pPr>
              <w:rPr>
                <w:color w:val="FFFFFF" w:themeColor="background1"/>
                <w:sz w:val="16"/>
                <w:szCs w:val="16"/>
              </w:rPr>
            </w:pPr>
            <w:r>
              <w:rPr>
                <w:b/>
                <w:color w:val="FFFFFF" w:themeColor="background1"/>
                <w:sz w:val="18"/>
              </w:rPr>
              <w:lastRenderedPageBreak/>
              <w:t>Logique</w:t>
            </w:r>
          </w:p>
        </w:tc>
      </w:tr>
      <w:tr w:rsidR="003C511D" w:rsidRPr="00D0664E" w14:paraId="0E29BCDF" w14:textId="77777777" w:rsidTr="00DF7C76">
        <w:trPr>
          <w:trHeight w:val="300"/>
        </w:trPr>
        <w:tc>
          <w:tcPr>
            <w:tcW w:w="1841" w:type="dxa"/>
            <w:shd w:val="clear" w:color="auto" w:fill="auto"/>
            <w:vAlign w:val="center"/>
          </w:tcPr>
          <w:p w14:paraId="15B0451A" w14:textId="77777777" w:rsidR="003C511D" w:rsidRPr="00D0664E" w:rsidRDefault="003C511D" w:rsidP="003C511D">
            <w:pPr>
              <w:rPr>
                <w:b/>
                <w:bCs/>
                <w:sz w:val="16"/>
                <w:szCs w:val="16"/>
              </w:rPr>
            </w:pPr>
            <w:r>
              <w:rPr>
                <w:b/>
                <w:sz w:val="16"/>
              </w:rPr>
              <w:t>Lien avec</w:t>
            </w:r>
          </w:p>
        </w:tc>
        <w:tc>
          <w:tcPr>
            <w:tcW w:w="13043" w:type="dxa"/>
            <w:gridSpan w:val="5"/>
            <w:shd w:val="clear" w:color="auto" w:fill="auto"/>
            <w:vAlign w:val="center"/>
          </w:tcPr>
          <w:p w14:paraId="2657B78F" w14:textId="1042B48A" w:rsidR="003C511D" w:rsidRPr="00D0664E" w:rsidRDefault="00123F14" w:rsidP="003C511D">
            <w:pPr>
              <w:rPr>
                <w:sz w:val="16"/>
                <w:szCs w:val="16"/>
              </w:rPr>
            </w:pPr>
            <w:r>
              <w:rPr>
                <w:sz w:val="16"/>
              </w:rPr>
              <w:t>[OO 21]</w:t>
            </w:r>
          </w:p>
        </w:tc>
      </w:tr>
      <w:tr w:rsidR="003C511D" w:rsidRPr="00D0664E" w14:paraId="3D1D19AD" w14:textId="77777777" w:rsidTr="00DF7C76">
        <w:trPr>
          <w:trHeight w:val="300"/>
        </w:trPr>
        <w:tc>
          <w:tcPr>
            <w:tcW w:w="1841" w:type="dxa"/>
            <w:shd w:val="clear" w:color="auto" w:fill="auto"/>
            <w:vAlign w:val="center"/>
          </w:tcPr>
          <w:p w14:paraId="723F7B45" w14:textId="77777777" w:rsidR="003C511D" w:rsidRPr="00D0664E" w:rsidRDefault="003C511D" w:rsidP="003C511D">
            <w:pPr>
              <w:rPr>
                <w:b/>
                <w:bCs/>
                <w:sz w:val="16"/>
                <w:szCs w:val="16"/>
              </w:rPr>
            </w:pPr>
            <w:r>
              <w:rPr>
                <w:b/>
                <w:sz w:val="16"/>
              </w:rPr>
              <w:t>Accès à</w:t>
            </w:r>
          </w:p>
        </w:tc>
        <w:tc>
          <w:tcPr>
            <w:tcW w:w="13043" w:type="dxa"/>
            <w:gridSpan w:val="5"/>
            <w:shd w:val="clear" w:color="auto" w:fill="auto"/>
            <w:vAlign w:val="center"/>
          </w:tcPr>
          <w:p w14:paraId="0868F21E" w14:textId="7148E83C" w:rsidR="003C511D" w:rsidRPr="00D0664E" w:rsidRDefault="003C511D" w:rsidP="003C511D">
            <w:pPr>
              <w:rPr>
                <w:sz w:val="16"/>
                <w:szCs w:val="16"/>
              </w:rPr>
            </w:pPr>
            <w:r>
              <w:rPr>
                <w:sz w:val="16"/>
              </w:rPr>
              <w:t>Sans objet</w:t>
            </w:r>
          </w:p>
        </w:tc>
      </w:tr>
      <w:tr w:rsidR="003C511D" w:rsidRPr="00D0664E" w14:paraId="595BD02F" w14:textId="77777777" w:rsidTr="00DF7C76">
        <w:trPr>
          <w:trHeight w:val="300"/>
        </w:trPr>
        <w:tc>
          <w:tcPr>
            <w:tcW w:w="14884" w:type="dxa"/>
            <w:gridSpan w:val="6"/>
            <w:shd w:val="clear" w:color="auto" w:fill="0070C0"/>
            <w:vAlign w:val="center"/>
          </w:tcPr>
          <w:p w14:paraId="206EE534" w14:textId="77777777" w:rsidR="003C511D" w:rsidRPr="00D0664E" w:rsidRDefault="003C511D" w:rsidP="003C511D">
            <w:pPr>
              <w:rPr>
                <w:rFonts w:eastAsia="Times New Roman" w:cs="Arial"/>
                <w:b/>
                <w:bCs/>
                <w:color w:val="FFFFFF" w:themeColor="background1"/>
                <w:sz w:val="18"/>
                <w:szCs w:val="18"/>
              </w:rPr>
            </w:pPr>
            <w:r>
              <w:rPr>
                <w:b/>
                <w:color w:val="FFFFFF" w:themeColor="background1"/>
                <w:sz w:val="18"/>
              </w:rPr>
              <w:t>Évaluation</w:t>
            </w:r>
          </w:p>
        </w:tc>
      </w:tr>
      <w:tr w:rsidR="003C511D" w:rsidRPr="00D0664E" w14:paraId="08E4CFCB" w14:textId="77777777" w:rsidTr="00DF7C76">
        <w:trPr>
          <w:trHeight w:val="354"/>
        </w:trPr>
        <w:tc>
          <w:tcPr>
            <w:tcW w:w="14884" w:type="dxa"/>
            <w:gridSpan w:val="6"/>
            <w:shd w:val="clear" w:color="auto" w:fill="auto"/>
            <w:vAlign w:val="center"/>
          </w:tcPr>
          <w:p w14:paraId="324E822D" w14:textId="77777777" w:rsidR="003C511D" w:rsidRPr="00D0664E" w:rsidRDefault="003C511D" w:rsidP="003C511D">
            <w:pPr>
              <w:rPr>
                <w:bCs/>
                <w:sz w:val="16"/>
                <w:szCs w:val="16"/>
              </w:rPr>
            </w:pPr>
            <w:r>
              <w:rPr>
                <w:sz w:val="16"/>
              </w:rPr>
              <w:t>Non soumis à évaluation</w:t>
            </w:r>
          </w:p>
        </w:tc>
      </w:tr>
    </w:tbl>
    <w:p w14:paraId="7610E14C" w14:textId="77777777" w:rsidR="00EB31B2" w:rsidRPr="00D0664E" w:rsidRDefault="00EB31B2" w:rsidP="00916C02">
      <w:r>
        <w:br w:type="page"/>
      </w:r>
    </w:p>
    <w:p w14:paraId="438DAB85" w14:textId="23A5137E" w:rsidR="007C092E" w:rsidRPr="00D0664E" w:rsidRDefault="007C092E" w:rsidP="007C092E">
      <w:pPr>
        <w:pStyle w:val="Titre2"/>
        <w:tabs>
          <w:tab w:val="left" w:pos="12758"/>
        </w:tabs>
      </w:pPr>
      <w:bookmarkStart w:id="64" w:name="_Toc122524742"/>
      <w:bookmarkStart w:id="65" w:name="_Toc127982095"/>
      <w:r>
        <w:lastRenderedPageBreak/>
        <w:t>Cession [INF 16]</w:t>
      </w:r>
      <w:bookmarkEnd w:id="64"/>
      <w:bookmarkEnd w:id="65"/>
    </w:p>
    <w:tbl>
      <w:tblPr>
        <w:tblW w:w="1474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5"/>
        <w:gridCol w:w="1550"/>
        <w:gridCol w:w="2544"/>
        <w:gridCol w:w="729"/>
        <w:gridCol w:w="795"/>
        <w:gridCol w:w="3041"/>
        <w:gridCol w:w="2382"/>
        <w:gridCol w:w="1867"/>
      </w:tblGrid>
      <w:tr w:rsidR="004B1DA2" w:rsidRPr="00D0664E" w14:paraId="72BF75CE" w14:textId="77777777" w:rsidTr="004B1DA2">
        <w:trPr>
          <w:trHeight w:val="367"/>
        </w:trPr>
        <w:tc>
          <w:tcPr>
            <w:tcW w:w="1835" w:type="dxa"/>
            <w:vMerge w:val="restart"/>
            <w:shd w:val="clear" w:color="auto" w:fill="DFF5F9"/>
            <w:vAlign w:val="center"/>
            <w:hideMark/>
          </w:tcPr>
          <w:p w14:paraId="23F799DE" w14:textId="138AB9AD" w:rsidR="004B1DA2" w:rsidRPr="00D0664E" w:rsidRDefault="004B1DA2" w:rsidP="006B2644">
            <w:pPr>
              <w:spacing w:line="240" w:lineRule="auto"/>
              <w:jc w:val="center"/>
              <w:textAlignment w:val="baseline"/>
              <w:rPr>
                <w:rFonts w:eastAsia="Times New Roman" w:cs="Arial"/>
                <w:b/>
                <w:sz w:val="14"/>
                <w:szCs w:val="14"/>
              </w:rPr>
            </w:pPr>
            <w:r>
              <w:rPr>
                <w:b/>
                <w:sz w:val="14"/>
              </w:rPr>
              <w:t>Identifiant de l</w:t>
            </w:r>
            <w:r w:rsidR="006C0F92">
              <w:rPr>
                <w:b/>
                <w:sz w:val="14"/>
              </w:rPr>
              <w:t>’</w:t>
            </w:r>
            <w:r>
              <w:rPr>
                <w:b/>
                <w:sz w:val="14"/>
              </w:rPr>
              <w:t>indicateur</w:t>
            </w:r>
          </w:p>
          <w:p w14:paraId="6CD6A014" w14:textId="77777777" w:rsidR="004B1DA2" w:rsidRPr="00D0664E" w:rsidRDefault="004B1DA2" w:rsidP="006B2644">
            <w:pPr>
              <w:spacing w:line="240" w:lineRule="auto"/>
              <w:jc w:val="center"/>
              <w:textAlignment w:val="baseline"/>
              <w:rPr>
                <w:rFonts w:eastAsia="Times New Roman" w:cs="Arial"/>
                <w:b/>
                <w:sz w:val="14"/>
                <w:szCs w:val="14"/>
                <w:lang w:eastAsia="en-GB"/>
              </w:rPr>
            </w:pPr>
          </w:p>
          <w:p w14:paraId="00C81595" w14:textId="0EE97F53" w:rsidR="004B1DA2" w:rsidRPr="00D0664E" w:rsidRDefault="004B1DA2" w:rsidP="00810BD6">
            <w:pPr>
              <w:pStyle w:val="Indicatorsubsection"/>
            </w:pPr>
            <w:bookmarkStart w:id="66" w:name="_Toc122524743"/>
            <w:bookmarkStart w:id="67" w:name="_Toc127982096"/>
            <w:r>
              <w:t>INF 16</w:t>
            </w:r>
            <w:bookmarkEnd w:id="66"/>
            <w:bookmarkEnd w:id="67"/>
          </w:p>
        </w:tc>
        <w:tc>
          <w:tcPr>
            <w:tcW w:w="1550" w:type="dxa"/>
            <w:shd w:val="clear" w:color="auto" w:fill="DFF5F9"/>
            <w:vAlign w:val="center"/>
            <w:hideMark/>
          </w:tcPr>
          <w:p w14:paraId="16F0A16A" w14:textId="6879A40B" w:rsidR="004B1DA2" w:rsidRPr="00D0664E" w:rsidRDefault="006C0F92" w:rsidP="006B2644">
            <w:pPr>
              <w:spacing w:line="240" w:lineRule="auto"/>
              <w:textAlignment w:val="baseline"/>
              <w:rPr>
                <w:rFonts w:eastAsia="Times New Roman" w:cs="Arial"/>
                <w:sz w:val="14"/>
                <w:szCs w:val="14"/>
              </w:rPr>
            </w:pPr>
            <w:r>
              <w:rPr>
                <w:b/>
                <w:sz w:val="14"/>
              </w:rPr>
              <w:t>Lien avec :</w:t>
            </w:r>
            <w:r w:rsidR="004B1DA2">
              <w:rPr>
                <w:b/>
                <w:sz w:val="14"/>
              </w:rPr>
              <w:t xml:space="preserve"> </w:t>
            </w:r>
          </w:p>
        </w:tc>
        <w:tc>
          <w:tcPr>
            <w:tcW w:w="2544" w:type="dxa"/>
            <w:shd w:val="clear" w:color="auto" w:fill="DFF5F9"/>
            <w:vAlign w:val="center"/>
          </w:tcPr>
          <w:p w14:paraId="286D2066" w14:textId="6A14C515" w:rsidR="004B1DA2" w:rsidRPr="00D0664E" w:rsidRDefault="004B1DA2" w:rsidP="006B2644">
            <w:pPr>
              <w:spacing w:line="240" w:lineRule="auto"/>
              <w:textAlignment w:val="baseline"/>
              <w:rPr>
                <w:rFonts w:eastAsia="Times New Roman" w:cs="Arial"/>
                <w:sz w:val="14"/>
                <w:szCs w:val="14"/>
              </w:rPr>
            </w:pPr>
            <w:r>
              <w:rPr>
                <w:b/>
                <w:sz w:val="22"/>
              </w:rPr>
              <w:t>OO 21</w:t>
            </w:r>
          </w:p>
        </w:tc>
        <w:tc>
          <w:tcPr>
            <w:tcW w:w="4565" w:type="dxa"/>
            <w:gridSpan w:val="3"/>
            <w:vMerge w:val="restart"/>
            <w:shd w:val="clear" w:color="auto" w:fill="DFF5F9"/>
            <w:vAlign w:val="center"/>
          </w:tcPr>
          <w:p w14:paraId="7D80B391" w14:textId="77777777" w:rsidR="004B1DA2" w:rsidRPr="00D0664E" w:rsidRDefault="004B1DA2" w:rsidP="006B2644">
            <w:pPr>
              <w:spacing w:line="240" w:lineRule="auto"/>
              <w:jc w:val="center"/>
              <w:textAlignment w:val="baseline"/>
              <w:rPr>
                <w:rFonts w:eastAsia="Times New Roman" w:cs="Arial"/>
                <w:sz w:val="14"/>
                <w:szCs w:val="14"/>
              </w:rPr>
            </w:pPr>
            <w:r>
              <w:rPr>
                <w:b/>
                <w:sz w:val="14"/>
              </w:rPr>
              <w:t>Sous-section</w:t>
            </w:r>
            <w:r>
              <w:rPr>
                <w:sz w:val="14"/>
              </w:rPr>
              <w:t> </w:t>
            </w:r>
          </w:p>
          <w:p w14:paraId="4D75C74F" w14:textId="77777777" w:rsidR="004B1DA2" w:rsidRPr="00D0664E" w:rsidRDefault="004B1DA2" w:rsidP="006B2644">
            <w:pPr>
              <w:spacing w:line="240" w:lineRule="auto"/>
              <w:jc w:val="center"/>
              <w:textAlignment w:val="baseline"/>
              <w:rPr>
                <w:rFonts w:eastAsia="Times New Roman" w:cs="Arial"/>
                <w:sz w:val="14"/>
                <w:szCs w:val="14"/>
                <w:lang w:eastAsia="en-GB"/>
              </w:rPr>
            </w:pPr>
          </w:p>
          <w:p w14:paraId="3A6C0D12" w14:textId="5A76D10B" w:rsidR="004B1DA2" w:rsidRPr="00D0664E" w:rsidRDefault="004B1DA2" w:rsidP="006B2644">
            <w:pPr>
              <w:jc w:val="center"/>
              <w:rPr>
                <w:sz w:val="18"/>
                <w:szCs w:val="18"/>
              </w:rPr>
            </w:pPr>
            <w:r>
              <w:rPr>
                <w:b/>
                <w:sz w:val="22"/>
              </w:rPr>
              <w:t>Cession</w:t>
            </w:r>
          </w:p>
        </w:tc>
        <w:tc>
          <w:tcPr>
            <w:tcW w:w="2382" w:type="dxa"/>
            <w:vMerge w:val="restart"/>
            <w:shd w:val="clear" w:color="auto" w:fill="DFF5F9"/>
            <w:vAlign w:val="center"/>
            <w:hideMark/>
          </w:tcPr>
          <w:p w14:paraId="5E3E508A" w14:textId="77777777" w:rsidR="004B1DA2" w:rsidRPr="00D0664E" w:rsidRDefault="004B1DA2" w:rsidP="006B2644">
            <w:pPr>
              <w:spacing w:line="240" w:lineRule="auto"/>
              <w:jc w:val="center"/>
              <w:textAlignment w:val="baseline"/>
              <w:rPr>
                <w:rFonts w:eastAsia="Times New Roman" w:cs="Arial"/>
                <w:b/>
                <w:bCs/>
                <w:sz w:val="14"/>
                <w:szCs w:val="14"/>
              </w:rPr>
            </w:pPr>
            <w:r>
              <w:rPr>
                <w:b/>
                <w:sz w:val="14"/>
              </w:rPr>
              <w:t>Principe des PRI</w:t>
            </w:r>
          </w:p>
          <w:p w14:paraId="17A4B8A5" w14:textId="77777777" w:rsidR="004B1DA2" w:rsidRPr="00D0664E" w:rsidRDefault="004B1DA2" w:rsidP="006B2644">
            <w:pPr>
              <w:spacing w:line="240" w:lineRule="auto"/>
              <w:jc w:val="center"/>
              <w:textAlignment w:val="baseline"/>
              <w:rPr>
                <w:rFonts w:eastAsia="Times New Roman" w:cs="Arial"/>
                <w:b/>
                <w:bCs/>
                <w:sz w:val="14"/>
                <w:szCs w:val="14"/>
                <w:lang w:eastAsia="en-GB"/>
              </w:rPr>
            </w:pPr>
          </w:p>
          <w:p w14:paraId="254C44BF" w14:textId="405C0ECF" w:rsidR="004B1DA2" w:rsidRPr="00D0664E" w:rsidRDefault="004B1DA2" w:rsidP="006B2644">
            <w:pPr>
              <w:spacing w:line="240" w:lineRule="auto"/>
              <w:jc w:val="center"/>
              <w:textAlignment w:val="baseline"/>
              <w:rPr>
                <w:rFonts w:eastAsia="Times New Roman" w:cs="Arial"/>
                <w:sz w:val="18"/>
                <w:szCs w:val="18"/>
              </w:rPr>
            </w:pPr>
            <w:r>
              <w:rPr>
                <w:b/>
                <w:sz w:val="22"/>
              </w:rPr>
              <w:t>4, 6</w:t>
            </w:r>
          </w:p>
        </w:tc>
        <w:tc>
          <w:tcPr>
            <w:tcW w:w="1867" w:type="dxa"/>
            <w:vMerge w:val="restart"/>
            <w:shd w:val="clear" w:color="auto" w:fill="00B0F0"/>
            <w:tcMar>
              <w:top w:w="113" w:type="dxa"/>
              <w:left w:w="113" w:type="dxa"/>
              <w:bottom w:w="113" w:type="dxa"/>
              <w:right w:w="113" w:type="dxa"/>
            </w:tcMar>
            <w:vAlign w:val="center"/>
            <w:hideMark/>
          </w:tcPr>
          <w:p w14:paraId="79F60CB4" w14:textId="7ECEB265" w:rsidR="004B1DA2" w:rsidRPr="00D0664E" w:rsidRDefault="004B1DA2" w:rsidP="006B2644">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6F5253DE" w14:textId="77777777" w:rsidR="004B1DA2" w:rsidRPr="00D0664E" w:rsidRDefault="004B1DA2" w:rsidP="006B2644">
            <w:pPr>
              <w:spacing w:line="240" w:lineRule="auto"/>
              <w:jc w:val="center"/>
              <w:textAlignment w:val="baseline"/>
              <w:rPr>
                <w:rFonts w:eastAsia="Times New Roman" w:cs="Arial"/>
                <w:b/>
                <w:bCs/>
                <w:color w:val="FFFFFF" w:themeColor="background1"/>
                <w:sz w:val="14"/>
                <w:szCs w:val="14"/>
                <w:lang w:eastAsia="en-GB"/>
              </w:rPr>
            </w:pPr>
          </w:p>
          <w:p w14:paraId="44685CDD" w14:textId="77777777" w:rsidR="004B1DA2" w:rsidRPr="00D0664E" w:rsidRDefault="004B1DA2" w:rsidP="006B2644">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4B1DA2" w:rsidRPr="00D0664E" w14:paraId="46C933B2" w14:textId="77777777" w:rsidTr="004B1DA2">
        <w:trPr>
          <w:trHeight w:val="367"/>
        </w:trPr>
        <w:tc>
          <w:tcPr>
            <w:tcW w:w="1835" w:type="dxa"/>
            <w:vMerge/>
            <w:vAlign w:val="center"/>
          </w:tcPr>
          <w:p w14:paraId="361752C7" w14:textId="77777777" w:rsidR="004B1DA2" w:rsidRPr="00D0664E" w:rsidRDefault="004B1DA2" w:rsidP="006B2644">
            <w:pPr>
              <w:spacing w:line="240" w:lineRule="auto"/>
              <w:jc w:val="center"/>
              <w:textAlignment w:val="baseline"/>
              <w:rPr>
                <w:rFonts w:eastAsia="Times New Roman" w:cs="Arial"/>
                <w:b/>
                <w:sz w:val="14"/>
                <w:szCs w:val="14"/>
                <w:lang w:eastAsia="en-GB"/>
              </w:rPr>
            </w:pPr>
          </w:p>
        </w:tc>
        <w:tc>
          <w:tcPr>
            <w:tcW w:w="1550" w:type="dxa"/>
            <w:shd w:val="clear" w:color="auto" w:fill="DFF5F9"/>
            <w:vAlign w:val="center"/>
          </w:tcPr>
          <w:p w14:paraId="37CF6859" w14:textId="515B8710" w:rsidR="004B1DA2" w:rsidRPr="00D0664E" w:rsidRDefault="004B1DA2" w:rsidP="006B2644">
            <w:pPr>
              <w:spacing w:line="240" w:lineRule="auto"/>
              <w:textAlignment w:val="baseline"/>
              <w:rPr>
                <w:rFonts w:eastAsia="Times New Roman" w:cs="Arial"/>
                <w:b/>
                <w:sz w:val="14"/>
                <w:szCs w:val="14"/>
              </w:rPr>
            </w:pPr>
            <w:r>
              <w:rPr>
                <w:b/>
                <w:sz w:val="14"/>
              </w:rPr>
              <w:t>Accès à</w:t>
            </w:r>
            <w:r w:rsidR="006C0F92">
              <w:rPr>
                <w:b/>
                <w:sz w:val="14"/>
              </w:rPr>
              <w:t> :</w:t>
            </w:r>
          </w:p>
        </w:tc>
        <w:tc>
          <w:tcPr>
            <w:tcW w:w="2544" w:type="dxa"/>
            <w:shd w:val="clear" w:color="auto" w:fill="DFF5F9"/>
            <w:vAlign w:val="center"/>
          </w:tcPr>
          <w:p w14:paraId="2AE2DFD2" w14:textId="665CCE8D" w:rsidR="004B1DA2" w:rsidRPr="00D0664E" w:rsidRDefault="004B1DA2" w:rsidP="006B2644">
            <w:pPr>
              <w:spacing w:line="240" w:lineRule="auto"/>
              <w:textAlignment w:val="baseline"/>
              <w:rPr>
                <w:rFonts w:eastAsia="Times New Roman" w:cs="Arial"/>
                <w:b/>
                <w:sz w:val="14"/>
                <w:szCs w:val="14"/>
              </w:rPr>
            </w:pPr>
            <w:r>
              <w:rPr>
                <w:b/>
                <w:sz w:val="22"/>
              </w:rPr>
              <w:t>Sans objet</w:t>
            </w:r>
          </w:p>
        </w:tc>
        <w:tc>
          <w:tcPr>
            <w:tcW w:w="4565" w:type="dxa"/>
            <w:gridSpan w:val="3"/>
            <w:vMerge/>
            <w:vAlign w:val="center"/>
          </w:tcPr>
          <w:p w14:paraId="5CB14BB0" w14:textId="77777777" w:rsidR="004B1DA2" w:rsidRPr="00D0664E" w:rsidRDefault="004B1DA2" w:rsidP="006B2644">
            <w:pPr>
              <w:spacing w:line="240" w:lineRule="auto"/>
              <w:jc w:val="center"/>
              <w:textAlignment w:val="baseline"/>
              <w:rPr>
                <w:rFonts w:eastAsia="Times New Roman" w:cs="Arial"/>
                <w:b/>
                <w:sz w:val="14"/>
                <w:szCs w:val="14"/>
                <w:lang w:eastAsia="en-GB"/>
              </w:rPr>
            </w:pPr>
          </w:p>
        </w:tc>
        <w:tc>
          <w:tcPr>
            <w:tcW w:w="2382" w:type="dxa"/>
            <w:vMerge/>
            <w:vAlign w:val="center"/>
          </w:tcPr>
          <w:p w14:paraId="18B174F5" w14:textId="77777777" w:rsidR="004B1DA2" w:rsidRPr="00D0664E" w:rsidRDefault="004B1DA2" w:rsidP="006B2644">
            <w:pPr>
              <w:spacing w:line="240" w:lineRule="auto"/>
              <w:jc w:val="center"/>
              <w:textAlignment w:val="baseline"/>
              <w:rPr>
                <w:rFonts w:eastAsia="Times New Roman" w:cs="Arial"/>
                <w:b/>
                <w:bCs/>
                <w:sz w:val="14"/>
                <w:szCs w:val="14"/>
                <w:lang w:eastAsia="en-GB"/>
              </w:rPr>
            </w:pPr>
          </w:p>
        </w:tc>
        <w:tc>
          <w:tcPr>
            <w:tcW w:w="1867" w:type="dxa"/>
            <w:vMerge/>
            <w:tcMar>
              <w:top w:w="113" w:type="dxa"/>
              <w:left w:w="113" w:type="dxa"/>
              <w:bottom w:w="113" w:type="dxa"/>
              <w:right w:w="113" w:type="dxa"/>
            </w:tcMar>
            <w:vAlign w:val="center"/>
          </w:tcPr>
          <w:p w14:paraId="6AE0A28F" w14:textId="77777777" w:rsidR="004B1DA2" w:rsidRPr="00D0664E" w:rsidRDefault="004B1DA2" w:rsidP="006B2644">
            <w:pPr>
              <w:spacing w:line="240" w:lineRule="auto"/>
              <w:jc w:val="center"/>
              <w:textAlignment w:val="baseline"/>
              <w:rPr>
                <w:rFonts w:eastAsia="Times New Roman" w:cs="Arial"/>
                <w:b/>
                <w:bCs/>
                <w:color w:val="FFFFFF" w:themeColor="background1"/>
                <w:sz w:val="14"/>
                <w:szCs w:val="14"/>
                <w:lang w:eastAsia="en-GB"/>
              </w:rPr>
            </w:pPr>
          </w:p>
        </w:tc>
      </w:tr>
      <w:tr w:rsidR="007C092E" w:rsidRPr="00D0664E" w14:paraId="032AD217" w14:textId="77777777" w:rsidTr="004B1DA2">
        <w:trPr>
          <w:trHeight w:val="567"/>
        </w:trPr>
        <w:tc>
          <w:tcPr>
            <w:tcW w:w="14743" w:type="dxa"/>
            <w:gridSpan w:val="8"/>
            <w:shd w:val="clear" w:color="auto" w:fill="FFFFFF" w:themeFill="background1"/>
            <w:tcMar>
              <w:top w:w="113" w:type="dxa"/>
              <w:left w:w="113" w:type="dxa"/>
              <w:bottom w:w="113" w:type="dxa"/>
              <w:right w:w="113" w:type="dxa"/>
            </w:tcMar>
            <w:vAlign w:val="center"/>
            <w:hideMark/>
          </w:tcPr>
          <w:p w14:paraId="2FD1154C" w14:textId="58321373" w:rsidR="00DE6EB3" w:rsidRPr="00D0664E" w:rsidRDefault="00961809">
            <w:pPr>
              <w:spacing w:line="276" w:lineRule="auto"/>
              <w:textAlignment w:val="baseline"/>
              <w:rPr>
                <w:rFonts w:eastAsia="Times New Roman" w:cs="Arial"/>
                <w:i/>
                <w:iCs/>
              </w:rPr>
            </w:pPr>
            <w:r>
              <w:rPr>
                <w:b/>
              </w:rPr>
              <w:t>Au cours de l</w:t>
            </w:r>
            <w:r w:rsidR="006C0F92">
              <w:rPr>
                <w:b/>
              </w:rPr>
              <w:t>’</w:t>
            </w:r>
            <w:r>
              <w:rPr>
                <w:b/>
              </w:rPr>
              <w:t>année de référence, quelles informations relatives à l</w:t>
            </w:r>
            <w:r w:rsidR="006C0F92">
              <w:rPr>
                <w:b/>
              </w:rPr>
              <w:t>’</w:t>
            </w:r>
            <w:r>
              <w:rPr>
                <w:b/>
              </w:rPr>
              <w:t>investissement responsable ont été communiquées aux acheteurs potentiels d</w:t>
            </w:r>
            <w:r w:rsidR="006C0F92">
              <w:rPr>
                <w:b/>
              </w:rPr>
              <w:t>’</w:t>
            </w:r>
            <w:r>
              <w:rPr>
                <w:b/>
              </w:rPr>
              <w:t>investissements en infrastructures</w:t>
            </w:r>
            <w:r w:rsidR="006C0F92">
              <w:rPr>
                <w:b/>
              </w:rPr>
              <w:t> ?</w:t>
            </w:r>
          </w:p>
        </w:tc>
      </w:tr>
      <w:tr w:rsidR="00507CD8" w:rsidRPr="00D0664E" w14:paraId="1C22DC36" w14:textId="77777777" w:rsidTr="004B1DA2">
        <w:trPr>
          <w:trHeight w:val="465"/>
        </w:trPr>
        <w:tc>
          <w:tcPr>
            <w:tcW w:w="745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422023D" w14:textId="78DFB8A3" w:rsidR="00507CD8" w:rsidRPr="00D0664E" w:rsidRDefault="31143EA3" w:rsidP="0058193C">
            <w:pPr>
              <w:pStyle w:val="Paragraphedeliste"/>
              <w:numPr>
                <w:ilvl w:val="0"/>
                <w:numId w:val="43"/>
              </w:numPr>
              <w:spacing w:line="276" w:lineRule="auto"/>
              <w:textAlignment w:val="baseline"/>
              <w:rPr>
                <w:rFonts w:eastAsia="Times New Roman" w:cs="Arial"/>
                <w:sz w:val="16"/>
                <w:szCs w:val="16"/>
              </w:rPr>
            </w:pPr>
            <w:r>
              <w:t>(A) L</w:t>
            </w:r>
            <w:r w:rsidR="006C0F92">
              <w:t>’</w:t>
            </w:r>
            <w:r>
              <w:t>engagement de haut niveau de notre société en faveur de l</w:t>
            </w:r>
            <w:r w:rsidR="006C0F92">
              <w:t>’</w:t>
            </w:r>
            <w:r>
              <w:t>investissement responsable. Par ex., nous sommes signataires des PRI</w:t>
            </w:r>
          </w:p>
        </w:tc>
        <w:tc>
          <w:tcPr>
            <w:tcW w:w="7290" w:type="dxa"/>
            <w:gridSpan w:val="3"/>
            <w:tcBorders>
              <w:bottom w:val="single" w:sz="6" w:space="0" w:color="A6A6A6" w:themeColor="background1" w:themeShade="A6"/>
            </w:tcBorders>
            <w:shd w:val="clear" w:color="auto" w:fill="FFFFFF" w:themeFill="background1"/>
            <w:vAlign w:val="center"/>
          </w:tcPr>
          <w:p w14:paraId="2D2154E4" w14:textId="77777777" w:rsidR="00507CD8" w:rsidRPr="00D0664E" w:rsidRDefault="00507CD8" w:rsidP="00507CD8">
            <w:pPr>
              <w:pStyle w:val="Paragraphedeliste"/>
              <w:spacing w:line="276" w:lineRule="auto"/>
              <w:ind w:left="0"/>
              <w:textAlignment w:val="baseline"/>
              <w:rPr>
                <w:rFonts w:eastAsia="Times New Roman" w:cs="Arial"/>
              </w:rPr>
            </w:pPr>
            <w:r>
              <w:t>[Liste déroulante]</w:t>
            </w:r>
          </w:p>
          <w:p w14:paraId="72C28C56" w14:textId="77777777" w:rsidR="00507CD8" w:rsidRPr="00D0664E" w:rsidRDefault="00507CD8" w:rsidP="00507CD8">
            <w:pPr>
              <w:spacing w:line="276" w:lineRule="auto"/>
              <w:textAlignment w:val="baseline"/>
              <w:rPr>
                <w:rFonts w:eastAsia="Times New Roman" w:cs="Arial"/>
                <w:lang w:eastAsia="en-GB"/>
              </w:rPr>
            </w:pPr>
          </w:p>
          <w:p w14:paraId="2C8EB375" w14:textId="5F4098C1" w:rsidR="00507CD8" w:rsidRPr="00D0664E" w:rsidRDefault="00735096" w:rsidP="00507CD8">
            <w:pPr>
              <w:spacing w:line="276" w:lineRule="auto"/>
              <w:textAlignment w:val="baseline"/>
              <w:rPr>
                <w:rFonts w:eastAsia="Times New Roman" w:cs="Arial"/>
              </w:rPr>
            </w:pPr>
            <w:r>
              <w:t>(1) pour l</w:t>
            </w:r>
            <w:r w:rsidR="006C0F92">
              <w:t>’</w:t>
            </w:r>
            <w:r>
              <w:t>ensemble de nos investissements en infrastructures</w:t>
            </w:r>
          </w:p>
          <w:p w14:paraId="79875EDA" w14:textId="44F481F4" w:rsidR="00507CD8" w:rsidRPr="00D0664E" w:rsidRDefault="00735096" w:rsidP="00507CD8">
            <w:pPr>
              <w:spacing w:line="276" w:lineRule="auto"/>
              <w:textAlignment w:val="baseline"/>
              <w:rPr>
                <w:rFonts w:eastAsia="Times New Roman" w:cs="Arial"/>
              </w:rPr>
            </w:pPr>
            <w:r>
              <w:t>(2) pour la majorité de nos investissements en infrastructures</w:t>
            </w:r>
          </w:p>
          <w:p w14:paraId="1CCA68CA" w14:textId="64487A1A" w:rsidR="00507CD8" w:rsidRPr="00D0664E" w:rsidRDefault="00735096">
            <w:pPr>
              <w:spacing w:line="276" w:lineRule="auto"/>
              <w:textAlignment w:val="baseline"/>
              <w:rPr>
                <w:rFonts w:eastAsia="Times New Roman" w:cs="Arial"/>
                <w:sz w:val="16"/>
                <w:szCs w:val="16"/>
              </w:rPr>
            </w:pPr>
            <w:r>
              <w:t>(3) pour une minorité de nos investissements en infrastructures</w:t>
            </w:r>
          </w:p>
        </w:tc>
      </w:tr>
      <w:tr w:rsidR="00507CD8" w:rsidRPr="00D0664E" w14:paraId="105D19A8" w14:textId="77777777" w:rsidTr="004B1DA2">
        <w:trPr>
          <w:trHeight w:val="465"/>
        </w:trPr>
        <w:tc>
          <w:tcPr>
            <w:tcW w:w="745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40A58C" w14:textId="0FB35DFF" w:rsidR="00507CD8" w:rsidRPr="00D0664E" w:rsidRDefault="31143EA3" w:rsidP="0058193C">
            <w:pPr>
              <w:pStyle w:val="Paragraphedeliste"/>
              <w:numPr>
                <w:ilvl w:val="0"/>
                <w:numId w:val="43"/>
              </w:numPr>
              <w:spacing w:line="276" w:lineRule="auto"/>
              <w:textAlignment w:val="baseline"/>
              <w:rPr>
                <w:rFonts w:eastAsia="Times New Roman" w:cs="Arial"/>
              </w:rPr>
            </w:pPr>
            <w:r>
              <w:t>(B) Une description des normes du secteur et des classes d</w:t>
            </w:r>
            <w:r w:rsidR="006C0F92">
              <w:t>’</w:t>
            </w:r>
            <w:r>
              <w:t>actifs sur lesquelles notre société est alignée (</w:t>
            </w:r>
            <w:r w:rsidR="006C0F92">
              <w:t>p. ex.</w:t>
            </w:r>
            <w:r>
              <w:t>, TCFD ou GRESB)</w:t>
            </w:r>
          </w:p>
        </w:tc>
        <w:tc>
          <w:tcPr>
            <w:tcW w:w="7290" w:type="dxa"/>
            <w:gridSpan w:val="3"/>
            <w:tcBorders>
              <w:bottom w:val="single" w:sz="6" w:space="0" w:color="A6A6A6" w:themeColor="background1" w:themeShade="A6"/>
            </w:tcBorders>
            <w:shd w:val="clear" w:color="auto" w:fill="FFFFFF" w:themeFill="background1"/>
            <w:vAlign w:val="center"/>
          </w:tcPr>
          <w:p w14:paraId="1B1BB0DF" w14:textId="25F0EDAD" w:rsidR="00507CD8" w:rsidRPr="00D0664E" w:rsidRDefault="00507CD8" w:rsidP="00507CD8">
            <w:pPr>
              <w:spacing w:line="276" w:lineRule="auto"/>
              <w:textAlignment w:val="baseline"/>
              <w:rPr>
                <w:rFonts w:eastAsia="Times New Roman" w:cs="Arial"/>
                <w:sz w:val="16"/>
                <w:szCs w:val="16"/>
              </w:rPr>
            </w:pPr>
            <w:r>
              <w:t>[Comme ci-dessus]</w:t>
            </w:r>
          </w:p>
        </w:tc>
      </w:tr>
      <w:tr w:rsidR="00507CD8" w:rsidRPr="00D0664E" w14:paraId="13A11BCA" w14:textId="77777777" w:rsidTr="004B1DA2">
        <w:trPr>
          <w:trHeight w:val="465"/>
        </w:trPr>
        <w:tc>
          <w:tcPr>
            <w:tcW w:w="745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C1DA42" w14:textId="7CEE31B3" w:rsidR="00507CD8" w:rsidRPr="00D0664E" w:rsidRDefault="003C2B86" w:rsidP="0058193C">
            <w:pPr>
              <w:pStyle w:val="Paragraphedeliste"/>
              <w:numPr>
                <w:ilvl w:val="0"/>
                <w:numId w:val="43"/>
              </w:numPr>
              <w:spacing w:line="276" w:lineRule="auto"/>
              <w:textAlignment w:val="baseline"/>
              <w:rPr>
                <w:rFonts w:eastAsia="Times New Roman" w:cs="Arial"/>
              </w:rPr>
            </w:pPr>
            <w:r>
              <w:t xml:space="preserve">(C) La </w:t>
            </w:r>
            <w:hyperlink r:id="rId101" w:history="1">
              <w:r>
                <w:rPr>
                  <w:rStyle w:val="Lienhypertexte"/>
                </w:rPr>
                <w:t>politique d</w:t>
              </w:r>
              <w:r w:rsidR="006C0F92">
                <w:rPr>
                  <w:rStyle w:val="Lienhypertexte"/>
                </w:rPr>
                <w:t>’</w:t>
              </w:r>
              <w:r>
                <w:rPr>
                  <w:rStyle w:val="Lienhypertexte"/>
                </w:rPr>
                <w:t>investissement responsable</w:t>
              </w:r>
            </w:hyperlink>
            <w:r>
              <w:t xml:space="preserve"> de notre entreprise (au moins une synthèse de ses principaux aspects et de l</w:t>
            </w:r>
            <w:r w:rsidR="006C0F92">
              <w:t>’</w:t>
            </w:r>
            <w:r>
              <w:t>approche propre à l</w:t>
            </w:r>
            <w:r w:rsidR="006C0F92">
              <w:t>’</w:t>
            </w:r>
            <w:r>
              <w:t>entreprise)</w:t>
            </w:r>
          </w:p>
        </w:tc>
        <w:tc>
          <w:tcPr>
            <w:tcW w:w="7290" w:type="dxa"/>
            <w:gridSpan w:val="3"/>
            <w:tcBorders>
              <w:bottom w:val="single" w:sz="6" w:space="0" w:color="A6A6A6" w:themeColor="background1" w:themeShade="A6"/>
            </w:tcBorders>
            <w:shd w:val="clear" w:color="auto" w:fill="FFFFFF" w:themeFill="background1"/>
            <w:vAlign w:val="center"/>
          </w:tcPr>
          <w:p w14:paraId="0EDEC7BB" w14:textId="26DAC3AA" w:rsidR="00507CD8" w:rsidRPr="00D0664E" w:rsidRDefault="00507CD8" w:rsidP="00507CD8">
            <w:pPr>
              <w:spacing w:line="276" w:lineRule="auto"/>
              <w:textAlignment w:val="baseline"/>
              <w:rPr>
                <w:rFonts w:eastAsia="Times New Roman" w:cs="Arial"/>
                <w:sz w:val="16"/>
                <w:szCs w:val="16"/>
              </w:rPr>
            </w:pPr>
            <w:r>
              <w:t>[Comme ci-dessus]</w:t>
            </w:r>
          </w:p>
        </w:tc>
      </w:tr>
      <w:tr w:rsidR="00507CD8" w:rsidRPr="00D0664E" w14:paraId="2DA9B106" w14:textId="77777777" w:rsidTr="004B1DA2">
        <w:trPr>
          <w:trHeight w:val="465"/>
        </w:trPr>
        <w:tc>
          <w:tcPr>
            <w:tcW w:w="745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5118EB" w14:textId="6324BCC3" w:rsidR="00507CD8" w:rsidRPr="00D0664E" w:rsidRDefault="003C2B86" w:rsidP="0058193C">
            <w:pPr>
              <w:pStyle w:val="Paragraphedeliste"/>
              <w:numPr>
                <w:ilvl w:val="0"/>
                <w:numId w:val="43"/>
              </w:numPr>
              <w:spacing w:line="276" w:lineRule="auto"/>
              <w:textAlignment w:val="baseline"/>
              <w:rPr>
                <w:rFonts w:eastAsia="Times New Roman" w:cs="Arial"/>
              </w:rPr>
            </w:pPr>
            <w:r>
              <w:t>(D) La méthodologie d</w:t>
            </w:r>
            <w:r w:rsidR="006C0F92">
              <w:t>’</w:t>
            </w:r>
            <w:r>
              <w:t xml:space="preserve">évaluation des </w:t>
            </w:r>
            <w:hyperlink r:id="rId102" w:history="1">
              <w:r>
                <w:rPr>
                  <w:rStyle w:val="Lienhypertexte"/>
                </w:rPr>
                <w:t>risques ESG</w:t>
              </w:r>
            </w:hyperlink>
            <w:r>
              <w:t xml:space="preserve"> de notre entreprise (thèmes couverts, en interne et/ou avec un soutien externe)</w:t>
            </w:r>
          </w:p>
        </w:tc>
        <w:tc>
          <w:tcPr>
            <w:tcW w:w="7290" w:type="dxa"/>
            <w:gridSpan w:val="3"/>
            <w:tcBorders>
              <w:bottom w:val="single" w:sz="6" w:space="0" w:color="A6A6A6" w:themeColor="background1" w:themeShade="A6"/>
            </w:tcBorders>
            <w:shd w:val="clear" w:color="auto" w:fill="FFFFFF" w:themeFill="background1"/>
            <w:vAlign w:val="center"/>
          </w:tcPr>
          <w:p w14:paraId="1D35A28D" w14:textId="319124FA" w:rsidR="00507CD8" w:rsidRPr="00D0664E" w:rsidRDefault="00507CD8" w:rsidP="00507CD8">
            <w:pPr>
              <w:spacing w:line="276" w:lineRule="auto"/>
              <w:textAlignment w:val="baseline"/>
              <w:rPr>
                <w:rFonts w:eastAsia="Times New Roman" w:cs="Arial"/>
                <w:sz w:val="16"/>
                <w:szCs w:val="16"/>
              </w:rPr>
            </w:pPr>
            <w:r>
              <w:t>[Comme ci-dessus]</w:t>
            </w:r>
          </w:p>
        </w:tc>
      </w:tr>
      <w:tr w:rsidR="00507CD8" w:rsidRPr="00D0664E" w14:paraId="34CA3ED2" w14:textId="77777777" w:rsidTr="004B1DA2">
        <w:trPr>
          <w:trHeight w:val="465"/>
        </w:trPr>
        <w:tc>
          <w:tcPr>
            <w:tcW w:w="745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C03363" w14:textId="4B860D74" w:rsidR="00507CD8" w:rsidRPr="00D0664E" w:rsidRDefault="003C2B86" w:rsidP="0058193C">
            <w:pPr>
              <w:pStyle w:val="Paragraphedeliste"/>
              <w:numPr>
                <w:ilvl w:val="0"/>
                <w:numId w:val="43"/>
              </w:numPr>
              <w:spacing w:line="276" w:lineRule="auto"/>
              <w:textAlignment w:val="baseline"/>
              <w:rPr>
                <w:rFonts w:eastAsia="Times New Roman" w:cs="Arial"/>
              </w:rPr>
            </w:pPr>
            <w:r>
              <w:t>(E) Les résultats de notre dernière évaluation des risques ESG attachés aux actifs ou aux entreprises du portefeuille</w:t>
            </w:r>
          </w:p>
        </w:tc>
        <w:tc>
          <w:tcPr>
            <w:tcW w:w="7290" w:type="dxa"/>
            <w:gridSpan w:val="3"/>
            <w:tcBorders>
              <w:bottom w:val="single" w:sz="6" w:space="0" w:color="A6A6A6" w:themeColor="background1" w:themeShade="A6"/>
            </w:tcBorders>
            <w:shd w:val="clear" w:color="auto" w:fill="FFFFFF" w:themeFill="background1"/>
            <w:vAlign w:val="center"/>
          </w:tcPr>
          <w:p w14:paraId="72800845" w14:textId="28446AF5" w:rsidR="00507CD8" w:rsidRPr="00D0664E" w:rsidRDefault="00507CD8" w:rsidP="00507CD8">
            <w:pPr>
              <w:spacing w:line="276" w:lineRule="auto"/>
              <w:textAlignment w:val="baseline"/>
              <w:rPr>
                <w:rFonts w:eastAsia="Times New Roman" w:cs="Arial"/>
                <w:sz w:val="16"/>
                <w:szCs w:val="16"/>
              </w:rPr>
            </w:pPr>
            <w:r>
              <w:t>[Comme ci-dessus]</w:t>
            </w:r>
          </w:p>
        </w:tc>
      </w:tr>
      <w:tr w:rsidR="00507CD8" w:rsidRPr="00D0664E" w14:paraId="1D3079D1" w14:textId="77777777" w:rsidTr="004B1DA2">
        <w:trPr>
          <w:trHeight w:val="465"/>
        </w:trPr>
        <w:tc>
          <w:tcPr>
            <w:tcW w:w="745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E9E8A0" w14:textId="696FCB5A" w:rsidR="00507CD8" w:rsidRPr="00D0664E" w:rsidRDefault="003C2B86" w:rsidP="0058193C">
            <w:pPr>
              <w:pStyle w:val="Paragraphedeliste"/>
              <w:numPr>
                <w:ilvl w:val="0"/>
                <w:numId w:val="43"/>
              </w:numPr>
              <w:spacing w:line="276" w:lineRule="auto"/>
              <w:textAlignment w:val="baseline"/>
              <w:rPr>
                <w:rFonts w:eastAsia="Times New Roman" w:cs="Arial"/>
              </w:rPr>
            </w:pPr>
            <w:r>
              <w:t>(F) Les données clés sur la performance ESG des actifs ou entreprises du portefeuille qui ont été cédé(e)s</w:t>
            </w:r>
          </w:p>
        </w:tc>
        <w:tc>
          <w:tcPr>
            <w:tcW w:w="7290" w:type="dxa"/>
            <w:gridSpan w:val="3"/>
            <w:tcBorders>
              <w:bottom w:val="single" w:sz="6" w:space="0" w:color="A6A6A6" w:themeColor="background1" w:themeShade="A6"/>
            </w:tcBorders>
            <w:shd w:val="clear" w:color="auto" w:fill="FFFFFF" w:themeFill="background1"/>
            <w:vAlign w:val="center"/>
          </w:tcPr>
          <w:p w14:paraId="778DFD04" w14:textId="63C7EE33" w:rsidR="00507CD8" w:rsidRPr="00D0664E" w:rsidRDefault="00507CD8" w:rsidP="00507CD8">
            <w:pPr>
              <w:spacing w:line="276" w:lineRule="auto"/>
              <w:textAlignment w:val="baseline"/>
              <w:rPr>
                <w:rFonts w:eastAsia="Times New Roman" w:cs="Arial"/>
                <w:sz w:val="16"/>
                <w:szCs w:val="16"/>
              </w:rPr>
            </w:pPr>
            <w:r>
              <w:t>[Comme ci-dessus]</w:t>
            </w:r>
          </w:p>
        </w:tc>
      </w:tr>
      <w:tr w:rsidR="00507CD8" w:rsidRPr="00D0664E" w14:paraId="20E65955" w14:textId="77777777" w:rsidTr="004B1DA2">
        <w:trPr>
          <w:trHeight w:val="465"/>
        </w:trPr>
        <w:tc>
          <w:tcPr>
            <w:tcW w:w="745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B40B49" w14:textId="77777777" w:rsidR="00893918" w:rsidRPr="00D0664E" w:rsidRDefault="003C2B86" w:rsidP="0058193C">
            <w:pPr>
              <w:pStyle w:val="Paragraphedeliste"/>
              <w:numPr>
                <w:ilvl w:val="0"/>
                <w:numId w:val="43"/>
              </w:numPr>
              <w:spacing w:line="276" w:lineRule="auto"/>
              <w:textAlignment w:val="baseline"/>
              <w:rPr>
                <w:rFonts w:cs="Arial"/>
                <w:color w:val="000000"/>
                <w:shd w:val="clear" w:color="auto" w:fill="FFFFFF"/>
              </w:rPr>
            </w:pPr>
            <w:r>
              <w:t xml:space="preserve">(G) </w:t>
            </w:r>
            <w:r>
              <w:rPr>
                <w:color w:val="000000"/>
                <w:shd w:val="clear" w:color="auto" w:fill="FFFFFF"/>
              </w:rPr>
              <w:t>Autres</w:t>
            </w:r>
          </w:p>
          <w:p w14:paraId="47C47AD8" w14:textId="66486403" w:rsidR="00E97E86" w:rsidRPr="00D0664E" w:rsidRDefault="00E053A8" w:rsidP="00CD4459">
            <w:pPr>
              <w:pStyle w:val="Paragraphedeliste"/>
              <w:spacing w:line="276" w:lineRule="auto"/>
              <w:ind w:left="360"/>
              <w:textAlignment w:val="baseline"/>
              <w:rPr>
                <w:rFonts w:eastAsia="Times New Roman" w:cs="Arial"/>
              </w:rPr>
            </w:pPr>
            <w:r>
              <w:rPr>
                <w:color w:val="000000"/>
                <w:shd w:val="clear" w:color="auto" w:fill="FFFFFF"/>
              </w:rPr>
              <w:t>Veuillez préciser</w:t>
            </w:r>
            <w:r w:rsidR="006C0F92">
              <w:rPr>
                <w:color w:val="000000"/>
                <w:shd w:val="clear" w:color="auto" w:fill="FFFFFF"/>
              </w:rPr>
              <w:t> :</w:t>
            </w:r>
            <w:r>
              <w:rPr>
                <w:color w:val="000000"/>
                <w:shd w:val="clear" w:color="auto" w:fill="FFFFFF"/>
              </w:rPr>
              <w:t xml:space="preserve"> </w:t>
            </w:r>
            <w:r>
              <w:t xml:space="preserve">______ </w:t>
            </w:r>
            <w:r>
              <w:rPr>
                <w:color w:val="000000"/>
                <w:shd w:val="clear" w:color="auto" w:fill="FFFFFF"/>
              </w:rPr>
              <w:t>[Texte libre obligatoire</w:t>
            </w:r>
            <w:r w:rsidR="006C0F92">
              <w:rPr>
                <w:color w:val="000000"/>
                <w:shd w:val="clear" w:color="auto" w:fill="FFFFFF"/>
              </w:rPr>
              <w:t> :</w:t>
            </w:r>
            <w:r>
              <w:rPr>
                <w:color w:val="000000"/>
                <w:shd w:val="clear" w:color="auto" w:fill="FFFFFF"/>
              </w:rPr>
              <w:t xml:space="preserve"> court]</w:t>
            </w:r>
          </w:p>
        </w:tc>
        <w:tc>
          <w:tcPr>
            <w:tcW w:w="7290" w:type="dxa"/>
            <w:gridSpan w:val="3"/>
            <w:tcBorders>
              <w:bottom w:val="single" w:sz="6" w:space="0" w:color="A6A6A6" w:themeColor="background1" w:themeShade="A6"/>
            </w:tcBorders>
            <w:shd w:val="clear" w:color="auto" w:fill="FFFFFF" w:themeFill="background1"/>
            <w:vAlign w:val="center"/>
          </w:tcPr>
          <w:p w14:paraId="57A99C84" w14:textId="3162D5B6" w:rsidR="00831BB1" w:rsidRPr="00D0664E" w:rsidRDefault="00507CD8" w:rsidP="00507CD8">
            <w:pPr>
              <w:spacing w:line="276" w:lineRule="auto"/>
              <w:textAlignment w:val="baseline"/>
              <w:rPr>
                <w:rFonts w:eastAsia="Times New Roman" w:cs="Arial"/>
                <w:sz w:val="16"/>
                <w:szCs w:val="16"/>
              </w:rPr>
            </w:pPr>
            <w:r>
              <w:t>[Comme ci-dessus]</w:t>
            </w:r>
          </w:p>
        </w:tc>
      </w:tr>
      <w:tr w:rsidR="0058193C" w:rsidRPr="00D0664E" w14:paraId="0B8404B0" w14:textId="77777777" w:rsidTr="004B1DA2">
        <w:trPr>
          <w:trHeight w:val="465"/>
        </w:trPr>
        <w:tc>
          <w:tcPr>
            <w:tcW w:w="14743"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677C18" w14:textId="31C32CEC" w:rsidR="0058193C" w:rsidRPr="00D0664E" w:rsidRDefault="0058193C" w:rsidP="003F6A21">
            <w:pPr>
              <w:pStyle w:val="Paragraphedeliste"/>
              <w:numPr>
                <w:ilvl w:val="0"/>
                <w:numId w:val="5"/>
              </w:numPr>
              <w:spacing w:line="276" w:lineRule="auto"/>
              <w:rPr>
                <w:rFonts w:asciiTheme="minorHAnsi" w:eastAsiaTheme="minorEastAsia" w:hAnsiTheme="minorHAnsi" w:cstheme="minorBidi"/>
              </w:rPr>
            </w:pPr>
            <w:r>
              <w:lastRenderedPageBreak/>
              <w:t>(H) Aucune information sur l</w:t>
            </w:r>
            <w:r w:rsidR="006C0F92">
              <w:t>’</w:t>
            </w:r>
            <w:r>
              <w:t>investissement responsable n</w:t>
            </w:r>
            <w:r w:rsidR="006C0F92">
              <w:t>’</w:t>
            </w:r>
            <w:r>
              <w:t>a été communiquée aux acheteurs potentiels d</w:t>
            </w:r>
            <w:r w:rsidR="006C0F92">
              <w:t>’</w:t>
            </w:r>
            <w:r>
              <w:t>investissements en infrastructures au cours de l</w:t>
            </w:r>
            <w:r w:rsidR="006C0F92">
              <w:t>’</w:t>
            </w:r>
            <w:r>
              <w:t>année de référence</w:t>
            </w:r>
          </w:p>
        </w:tc>
      </w:tr>
      <w:tr w:rsidR="0058193C" w:rsidRPr="00D0664E" w14:paraId="2DAB8DE2" w14:textId="77777777" w:rsidTr="004B1DA2">
        <w:trPr>
          <w:trHeight w:val="465"/>
        </w:trPr>
        <w:tc>
          <w:tcPr>
            <w:tcW w:w="14743"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9822DE" w14:textId="75E6BEC7" w:rsidR="0058193C" w:rsidRPr="00D0664E" w:rsidRDefault="0058193C" w:rsidP="003F6A21">
            <w:pPr>
              <w:pStyle w:val="Paragraphedeliste"/>
              <w:numPr>
                <w:ilvl w:val="0"/>
                <w:numId w:val="6"/>
              </w:numPr>
              <w:spacing w:line="276" w:lineRule="auto"/>
              <w:rPr>
                <w:rFonts w:asciiTheme="minorHAnsi" w:eastAsiaTheme="minorEastAsia" w:hAnsiTheme="minorHAnsi" w:cstheme="minorBidi"/>
              </w:rPr>
            </w:pPr>
            <w:r>
              <w:rPr>
                <w:color w:val="000000" w:themeColor="text1"/>
              </w:rPr>
              <w:t>(I) Sans objet</w:t>
            </w:r>
            <w:r w:rsidR="00204E2C">
              <w:rPr>
                <w:color w:val="000000" w:themeColor="text1"/>
              </w:rPr>
              <w:t> ;</w:t>
            </w:r>
            <w:r>
              <w:rPr>
                <w:color w:val="000000" w:themeColor="text1"/>
              </w:rPr>
              <w:t xml:space="preserve"> nous n</w:t>
            </w:r>
            <w:r w:rsidR="006C0F92">
              <w:rPr>
                <w:color w:val="000000" w:themeColor="text1"/>
              </w:rPr>
              <w:t>’</w:t>
            </w:r>
            <w:r>
              <w:rPr>
                <w:color w:val="000000" w:themeColor="text1"/>
              </w:rPr>
              <w:t>avons pas eu de processus de cession (ou de contrôle sur le processus de cession) pendant l</w:t>
            </w:r>
            <w:r w:rsidR="006C0F92">
              <w:rPr>
                <w:color w:val="000000" w:themeColor="text1"/>
              </w:rPr>
              <w:t>’</w:t>
            </w:r>
            <w:r>
              <w:rPr>
                <w:color w:val="000000" w:themeColor="text1"/>
              </w:rPr>
              <w:t>année de référence</w:t>
            </w:r>
          </w:p>
        </w:tc>
      </w:tr>
      <w:tr w:rsidR="00507CD8" w:rsidRPr="00D0664E" w14:paraId="037BD800" w14:textId="77777777" w:rsidTr="004B1DA2">
        <w:trPr>
          <w:trHeight w:val="300"/>
        </w:trPr>
        <w:tc>
          <w:tcPr>
            <w:tcW w:w="14743" w:type="dxa"/>
            <w:gridSpan w:val="8"/>
            <w:tcBorders>
              <w:left w:val="nil"/>
              <w:right w:val="nil"/>
            </w:tcBorders>
            <w:shd w:val="clear" w:color="auto" w:fill="FFFFFF" w:themeFill="background1"/>
            <w:tcMar>
              <w:top w:w="0" w:type="dxa"/>
              <w:bottom w:w="0" w:type="dxa"/>
            </w:tcMar>
            <w:vAlign w:val="center"/>
          </w:tcPr>
          <w:p w14:paraId="0066D166" w14:textId="77777777" w:rsidR="00507CD8" w:rsidRPr="00D0664E" w:rsidRDefault="00507CD8" w:rsidP="00507CD8">
            <w:pPr>
              <w:spacing w:line="240" w:lineRule="auto"/>
              <w:jc w:val="center"/>
              <w:textAlignment w:val="baseline"/>
              <w:rPr>
                <w:rStyle w:val="Lienhypertexte"/>
                <w:sz w:val="16"/>
                <w:szCs w:val="16"/>
              </w:rPr>
            </w:pPr>
          </w:p>
        </w:tc>
      </w:tr>
      <w:tr w:rsidR="00507CD8" w:rsidRPr="00D0664E" w14:paraId="25A3949D" w14:textId="77777777" w:rsidTr="004B1DA2">
        <w:trPr>
          <w:trHeight w:val="300"/>
        </w:trPr>
        <w:tc>
          <w:tcPr>
            <w:tcW w:w="14743" w:type="dxa"/>
            <w:gridSpan w:val="8"/>
            <w:shd w:val="clear" w:color="auto" w:fill="0070C0"/>
            <w:vAlign w:val="center"/>
          </w:tcPr>
          <w:p w14:paraId="411A3658" w14:textId="77777777" w:rsidR="00507CD8" w:rsidRPr="00D0664E" w:rsidRDefault="00507CD8" w:rsidP="00E36020">
            <w:pPr>
              <w:rPr>
                <w:rStyle w:val="Lienhypertexte"/>
                <w:b/>
                <w:bCs/>
                <w:color w:val="FFFFFF" w:themeColor="background1"/>
                <w:sz w:val="18"/>
                <w:szCs w:val="18"/>
              </w:rPr>
            </w:pPr>
            <w:r>
              <w:rPr>
                <w:b/>
                <w:color w:val="FFFFFF" w:themeColor="background1"/>
                <w:sz w:val="18"/>
              </w:rPr>
              <w:t>Notes explicatives</w:t>
            </w:r>
          </w:p>
        </w:tc>
      </w:tr>
      <w:tr w:rsidR="00507CD8" w:rsidRPr="00D0664E" w14:paraId="1C668607" w14:textId="77777777" w:rsidTr="004B1DA2">
        <w:trPr>
          <w:trHeight w:val="300"/>
        </w:trPr>
        <w:tc>
          <w:tcPr>
            <w:tcW w:w="1835" w:type="dxa"/>
            <w:shd w:val="clear" w:color="auto" w:fill="auto"/>
            <w:vAlign w:val="center"/>
          </w:tcPr>
          <w:p w14:paraId="0F89190A" w14:textId="015A0856" w:rsidR="00507CD8" w:rsidRPr="00D0664E" w:rsidRDefault="00507CD8" w:rsidP="00E36020">
            <w:pPr>
              <w:rPr>
                <w:rStyle w:val="Lienhypertexte"/>
                <w:b/>
                <w:sz w:val="16"/>
                <w:szCs w:val="16"/>
              </w:rPr>
            </w:pPr>
            <w:r>
              <w:rPr>
                <w:b/>
                <w:sz w:val="16"/>
              </w:rPr>
              <w:t>Objectif de l</w:t>
            </w:r>
            <w:r w:rsidR="006C0F92">
              <w:rPr>
                <w:b/>
                <w:sz w:val="16"/>
              </w:rPr>
              <w:t>’</w:t>
            </w:r>
            <w:r>
              <w:rPr>
                <w:b/>
                <w:sz w:val="16"/>
              </w:rPr>
              <w:t>indicateur</w:t>
            </w:r>
          </w:p>
        </w:tc>
        <w:tc>
          <w:tcPr>
            <w:tcW w:w="12908" w:type="dxa"/>
            <w:gridSpan w:val="7"/>
            <w:shd w:val="clear" w:color="auto" w:fill="auto"/>
            <w:vAlign w:val="center"/>
          </w:tcPr>
          <w:p w14:paraId="45834F67" w14:textId="021C54DE" w:rsidR="006A038C" w:rsidRPr="00D0664E" w:rsidRDefault="626178E7" w:rsidP="00E36020">
            <w:pPr>
              <w:rPr>
                <w:rStyle w:val="Lienhypertexte"/>
                <w:color w:val="000000" w:themeColor="text1"/>
                <w:sz w:val="16"/>
                <w:szCs w:val="16"/>
              </w:rPr>
            </w:pPr>
            <w:r>
              <w:rPr>
                <w:rStyle w:val="Lienhypertexte"/>
                <w:color w:val="000000" w:themeColor="text1"/>
                <w:sz w:val="16"/>
              </w:rPr>
              <w:t>Cet indicateur vise à déterminer si le signataire intègre des informations ESG dans son processus de cession d</w:t>
            </w:r>
            <w:r w:rsidR="006C0F92">
              <w:rPr>
                <w:rStyle w:val="Lienhypertexte"/>
                <w:color w:val="000000" w:themeColor="text1"/>
                <w:sz w:val="16"/>
              </w:rPr>
              <w:t>’</w:t>
            </w:r>
            <w:r>
              <w:rPr>
                <w:rStyle w:val="Lienhypertexte"/>
                <w:color w:val="000000" w:themeColor="text1"/>
                <w:sz w:val="16"/>
              </w:rPr>
              <w:t>actifs. Il est recommandé de communiquer des informations ESG concernant les investissements en infrastructures à des acheteurs potentiels avant la cession, ce qui accroît l</w:t>
            </w:r>
            <w:r w:rsidR="006C0F92">
              <w:rPr>
                <w:rStyle w:val="Lienhypertexte"/>
                <w:color w:val="000000" w:themeColor="text1"/>
                <w:sz w:val="16"/>
              </w:rPr>
              <w:t>’</w:t>
            </w:r>
            <w:r>
              <w:rPr>
                <w:rStyle w:val="Lienhypertexte"/>
                <w:color w:val="000000" w:themeColor="text1"/>
                <w:sz w:val="16"/>
              </w:rPr>
              <w:t>exhaustivité des informations fournies à l</w:t>
            </w:r>
            <w:r w:rsidR="006C0F92">
              <w:rPr>
                <w:rStyle w:val="Lienhypertexte"/>
                <w:color w:val="000000" w:themeColor="text1"/>
                <w:sz w:val="16"/>
              </w:rPr>
              <w:t>’</w:t>
            </w:r>
            <w:r>
              <w:rPr>
                <w:rStyle w:val="Lienhypertexte"/>
                <w:color w:val="000000" w:themeColor="text1"/>
                <w:sz w:val="16"/>
              </w:rPr>
              <w:t>acheteur et souligne la responsabilité actionnariale du vendeur.</w:t>
            </w:r>
          </w:p>
          <w:p w14:paraId="598A0253" w14:textId="77777777" w:rsidR="006A038C" w:rsidRPr="00D0664E" w:rsidRDefault="006A038C" w:rsidP="00E36020">
            <w:pPr>
              <w:rPr>
                <w:rStyle w:val="Lienhypertexte"/>
                <w:color w:val="000000" w:themeColor="text1"/>
                <w:sz w:val="16"/>
                <w:szCs w:val="16"/>
              </w:rPr>
            </w:pPr>
          </w:p>
          <w:p w14:paraId="19924B7C" w14:textId="6C86E35D" w:rsidR="00096099" w:rsidRPr="00D0664E" w:rsidRDefault="006A038C">
            <w:pPr>
              <w:rPr>
                <w:rStyle w:val="Lienhypertexte"/>
                <w:color w:val="000000" w:themeColor="text1"/>
                <w:sz w:val="16"/>
                <w:szCs w:val="16"/>
              </w:rPr>
            </w:pPr>
            <w:r>
              <w:rPr>
                <w:rStyle w:val="Lienhypertexte"/>
                <w:color w:val="000000" w:themeColor="text1"/>
                <w:sz w:val="16"/>
              </w:rPr>
              <w:t>Fournir des preuves de bonnes pratiques ESG à l</w:t>
            </w:r>
            <w:r w:rsidR="006C0F92">
              <w:rPr>
                <w:rStyle w:val="Lienhypertexte"/>
                <w:color w:val="000000" w:themeColor="text1"/>
                <w:sz w:val="16"/>
              </w:rPr>
              <w:t>’</w:t>
            </w:r>
            <w:r>
              <w:rPr>
                <w:rStyle w:val="Lienhypertexte"/>
                <w:color w:val="000000" w:themeColor="text1"/>
                <w:sz w:val="16"/>
              </w:rPr>
              <w:t>acheteur potentiel d</w:t>
            </w:r>
            <w:r w:rsidR="006C0F92">
              <w:rPr>
                <w:rStyle w:val="Lienhypertexte"/>
                <w:color w:val="000000" w:themeColor="text1"/>
                <w:sz w:val="16"/>
              </w:rPr>
              <w:t>’</w:t>
            </w:r>
            <w:r>
              <w:rPr>
                <w:rStyle w:val="Lienhypertexte"/>
                <w:color w:val="000000" w:themeColor="text1"/>
                <w:sz w:val="16"/>
              </w:rPr>
              <w:t>un actif peut donner à cet acheteur une meilleure visibilité des risques et opportunités ESG, lui permettant ainsi de prendre une décision éclairée sur l</w:t>
            </w:r>
            <w:r w:rsidR="006C0F92">
              <w:rPr>
                <w:rStyle w:val="Lienhypertexte"/>
                <w:color w:val="000000" w:themeColor="text1"/>
                <w:sz w:val="16"/>
              </w:rPr>
              <w:t>’</w:t>
            </w:r>
            <w:r>
              <w:rPr>
                <w:rStyle w:val="Lienhypertexte"/>
                <w:color w:val="000000" w:themeColor="text1"/>
                <w:sz w:val="16"/>
              </w:rPr>
              <w:t>actif et sa valeur, et évitant d</w:t>
            </w:r>
            <w:r w:rsidR="006C0F92">
              <w:rPr>
                <w:rStyle w:val="Lienhypertexte"/>
                <w:color w:val="000000" w:themeColor="text1"/>
                <w:sz w:val="16"/>
              </w:rPr>
              <w:t>’</w:t>
            </w:r>
            <w:r>
              <w:rPr>
                <w:rStyle w:val="Lienhypertexte"/>
                <w:color w:val="000000" w:themeColor="text1"/>
                <w:sz w:val="16"/>
              </w:rPr>
              <w:t>éventuels problèmes juridiques ou d</w:t>
            </w:r>
            <w:r w:rsidR="006C0F92">
              <w:rPr>
                <w:rStyle w:val="Lienhypertexte"/>
                <w:color w:val="000000" w:themeColor="text1"/>
                <w:sz w:val="16"/>
              </w:rPr>
              <w:t>’</w:t>
            </w:r>
            <w:r>
              <w:rPr>
                <w:rStyle w:val="Lienhypertexte"/>
                <w:color w:val="000000" w:themeColor="text1"/>
                <w:sz w:val="16"/>
              </w:rPr>
              <w:t xml:space="preserve">atteinte à la réputation pour non-divulgation de critères ESG </w:t>
            </w:r>
            <w:r w:rsidR="00D72FA3">
              <w:rPr>
                <w:rStyle w:val="Lienhypertexte"/>
                <w:color w:val="000000" w:themeColor="text1"/>
                <w:sz w:val="16"/>
              </w:rPr>
              <w:t>majeurs</w:t>
            </w:r>
            <w:r>
              <w:rPr>
                <w:rStyle w:val="Lienhypertexte"/>
                <w:color w:val="000000" w:themeColor="text1"/>
                <w:sz w:val="16"/>
              </w:rPr>
              <w:t>.</w:t>
            </w:r>
          </w:p>
        </w:tc>
      </w:tr>
      <w:tr w:rsidR="00507CD8" w:rsidRPr="00D0664E" w14:paraId="52F2213E" w14:textId="77777777" w:rsidTr="004B1DA2">
        <w:trPr>
          <w:trHeight w:val="300"/>
        </w:trPr>
        <w:tc>
          <w:tcPr>
            <w:tcW w:w="1835" w:type="dxa"/>
            <w:shd w:val="clear" w:color="auto" w:fill="auto"/>
            <w:vAlign w:val="center"/>
          </w:tcPr>
          <w:p w14:paraId="4FBF09B7" w14:textId="77777777" w:rsidR="00507CD8" w:rsidRPr="00D0664E" w:rsidRDefault="00507CD8" w:rsidP="00E36020">
            <w:pPr>
              <w:rPr>
                <w:b/>
                <w:bCs/>
                <w:sz w:val="16"/>
                <w:szCs w:val="16"/>
              </w:rPr>
            </w:pPr>
            <w:r>
              <w:rPr>
                <w:b/>
                <w:sz w:val="16"/>
              </w:rPr>
              <w:t>Autres ressources</w:t>
            </w:r>
          </w:p>
        </w:tc>
        <w:tc>
          <w:tcPr>
            <w:tcW w:w="12908" w:type="dxa"/>
            <w:gridSpan w:val="7"/>
            <w:shd w:val="clear" w:color="auto" w:fill="auto"/>
            <w:vAlign w:val="center"/>
          </w:tcPr>
          <w:p w14:paraId="6EE499EE" w14:textId="19DB41C5" w:rsidR="008728B2" w:rsidRPr="00D0664E" w:rsidRDefault="006A038C" w:rsidP="008728B2">
            <w:pPr>
              <w:rPr>
                <w:color w:val="000000" w:themeColor="text1"/>
                <w:sz w:val="16"/>
                <w:szCs w:val="16"/>
              </w:rPr>
            </w:pPr>
            <w:r>
              <w:rPr>
                <w:color w:val="000000" w:themeColor="text1"/>
                <w:sz w:val="16"/>
              </w:rPr>
              <w:t xml:space="preserve">Pour de plus amples informations, veuillez consulter le document intitulé </w:t>
            </w:r>
            <w:hyperlink r:id="rId103" w:history="1">
              <w:r>
                <w:rPr>
                  <w:rStyle w:val="Lienhypertexte"/>
                  <w:sz w:val="16"/>
                </w:rPr>
                <w:t>Primer on Responsible Investment in Infrastructure (Introduction à l</w:t>
              </w:r>
              <w:r w:rsidR="006C0F92">
                <w:rPr>
                  <w:rStyle w:val="Lienhypertexte"/>
                  <w:sz w:val="16"/>
                </w:rPr>
                <w:t>’</w:t>
              </w:r>
              <w:r>
                <w:rPr>
                  <w:rStyle w:val="Lienhypertexte"/>
                  <w:sz w:val="16"/>
                </w:rPr>
                <w:t>investissement responsable dans les infrastructures)</w:t>
              </w:r>
            </w:hyperlink>
            <w:r>
              <w:rPr>
                <w:color w:val="000000" w:themeColor="text1"/>
                <w:sz w:val="16"/>
              </w:rPr>
              <w:t>.</w:t>
            </w:r>
          </w:p>
        </w:tc>
      </w:tr>
      <w:tr w:rsidR="00507CD8" w:rsidRPr="00D0664E" w14:paraId="326078BE" w14:textId="77777777" w:rsidTr="004B1DA2">
        <w:trPr>
          <w:trHeight w:val="300"/>
        </w:trPr>
        <w:tc>
          <w:tcPr>
            <w:tcW w:w="14743" w:type="dxa"/>
            <w:gridSpan w:val="8"/>
            <w:shd w:val="clear" w:color="auto" w:fill="0070C0"/>
            <w:vAlign w:val="center"/>
          </w:tcPr>
          <w:p w14:paraId="0A2E6EE2" w14:textId="77777777" w:rsidR="00507CD8" w:rsidRPr="00D0664E" w:rsidRDefault="00507CD8" w:rsidP="00E36020">
            <w:pPr>
              <w:rPr>
                <w:color w:val="FFFFFF" w:themeColor="background1"/>
                <w:sz w:val="16"/>
                <w:szCs w:val="16"/>
              </w:rPr>
            </w:pPr>
            <w:r>
              <w:rPr>
                <w:b/>
                <w:color w:val="FFFFFF" w:themeColor="background1"/>
                <w:sz w:val="18"/>
              </w:rPr>
              <w:t>Logique</w:t>
            </w:r>
          </w:p>
        </w:tc>
      </w:tr>
      <w:tr w:rsidR="00507CD8" w:rsidRPr="00D0664E" w14:paraId="5DF17957" w14:textId="77777777" w:rsidTr="004B1DA2">
        <w:trPr>
          <w:trHeight w:val="300"/>
        </w:trPr>
        <w:tc>
          <w:tcPr>
            <w:tcW w:w="1835" w:type="dxa"/>
            <w:shd w:val="clear" w:color="auto" w:fill="auto"/>
            <w:vAlign w:val="center"/>
          </w:tcPr>
          <w:p w14:paraId="3A04E40B" w14:textId="77777777" w:rsidR="00507CD8" w:rsidRPr="00D0664E" w:rsidRDefault="00507CD8" w:rsidP="00E36020">
            <w:pPr>
              <w:rPr>
                <w:b/>
                <w:bCs/>
                <w:sz w:val="16"/>
                <w:szCs w:val="16"/>
              </w:rPr>
            </w:pPr>
            <w:r>
              <w:rPr>
                <w:b/>
                <w:sz w:val="16"/>
              </w:rPr>
              <w:t>Lien avec</w:t>
            </w:r>
          </w:p>
        </w:tc>
        <w:tc>
          <w:tcPr>
            <w:tcW w:w="12908" w:type="dxa"/>
            <w:gridSpan w:val="7"/>
            <w:shd w:val="clear" w:color="auto" w:fill="auto"/>
            <w:vAlign w:val="center"/>
          </w:tcPr>
          <w:p w14:paraId="68AD5DB9" w14:textId="1F17FD01" w:rsidR="00507CD8" w:rsidRPr="00D0664E" w:rsidRDefault="00F67D35" w:rsidP="00E36020">
            <w:pPr>
              <w:rPr>
                <w:sz w:val="16"/>
                <w:szCs w:val="16"/>
              </w:rPr>
            </w:pPr>
            <w:r>
              <w:rPr>
                <w:sz w:val="16"/>
              </w:rPr>
              <w:t>[OO 21]</w:t>
            </w:r>
          </w:p>
        </w:tc>
      </w:tr>
      <w:tr w:rsidR="00507CD8" w:rsidRPr="00D0664E" w14:paraId="333FE71E" w14:textId="77777777" w:rsidTr="004B1DA2">
        <w:trPr>
          <w:trHeight w:val="300"/>
        </w:trPr>
        <w:tc>
          <w:tcPr>
            <w:tcW w:w="1835" w:type="dxa"/>
            <w:shd w:val="clear" w:color="auto" w:fill="auto"/>
            <w:vAlign w:val="center"/>
          </w:tcPr>
          <w:p w14:paraId="13C8F778" w14:textId="77777777" w:rsidR="00507CD8" w:rsidRPr="00D0664E" w:rsidRDefault="00507CD8" w:rsidP="00E36020">
            <w:pPr>
              <w:rPr>
                <w:b/>
                <w:bCs/>
                <w:sz w:val="16"/>
                <w:szCs w:val="16"/>
              </w:rPr>
            </w:pPr>
            <w:r>
              <w:rPr>
                <w:b/>
                <w:sz w:val="16"/>
              </w:rPr>
              <w:t>Accès à</w:t>
            </w:r>
          </w:p>
        </w:tc>
        <w:tc>
          <w:tcPr>
            <w:tcW w:w="12908" w:type="dxa"/>
            <w:gridSpan w:val="7"/>
            <w:shd w:val="clear" w:color="auto" w:fill="auto"/>
            <w:vAlign w:val="center"/>
          </w:tcPr>
          <w:p w14:paraId="1FCA698C" w14:textId="383AE65F" w:rsidR="00507CD8" w:rsidRPr="00D0664E" w:rsidRDefault="002D4B2C" w:rsidP="00E36020">
            <w:pPr>
              <w:rPr>
                <w:sz w:val="16"/>
                <w:szCs w:val="16"/>
              </w:rPr>
            </w:pPr>
            <w:r>
              <w:rPr>
                <w:sz w:val="16"/>
              </w:rPr>
              <w:t>Sans objet</w:t>
            </w:r>
          </w:p>
        </w:tc>
      </w:tr>
      <w:tr w:rsidR="00507CD8" w:rsidRPr="00D0664E" w14:paraId="45BF2C88" w14:textId="77777777" w:rsidTr="004B1DA2">
        <w:trPr>
          <w:trHeight w:val="300"/>
        </w:trPr>
        <w:tc>
          <w:tcPr>
            <w:tcW w:w="14743" w:type="dxa"/>
            <w:gridSpan w:val="8"/>
            <w:shd w:val="clear" w:color="auto" w:fill="0070C0"/>
            <w:vAlign w:val="center"/>
          </w:tcPr>
          <w:p w14:paraId="359239C6" w14:textId="77777777" w:rsidR="00507CD8" w:rsidRPr="00D0664E" w:rsidRDefault="00507CD8" w:rsidP="00E36020">
            <w:pPr>
              <w:rPr>
                <w:rFonts w:eastAsia="Times New Roman" w:cs="Arial"/>
                <w:b/>
                <w:bCs/>
                <w:color w:val="FFFFFF" w:themeColor="background1"/>
                <w:sz w:val="18"/>
                <w:szCs w:val="18"/>
              </w:rPr>
            </w:pPr>
            <w:r>
              <w:rPr>
                <w:b/>
                <w:color w:val="FFFFFF" w:themeColor="background1"/>
                <w:sz w:val="18"/>
              </w:rPr>
              <w:t>Évaluation</w:t>
            </w:r>
          </w:p>
        </w:tc>
      </w:tr>
      <w:tr w:rsidR="004B1DA2" w:rsidRPr="00D0664E" w14:paraId="528EC2EC" w14:textId="77777777" w:rsidTr="004B1DA2">
        <w:trPr>
          <w:trHeight w:val="624"/>
        </w:trPr>
        <w:tc>
          <w:tcPr>
            <w:tcW w:w="1835" w:type="dxa"/>
            <w:vMerge w:val="restart"/>
            <w:shd w:val="clear" w:color="auto" w:fill="auto"/>
            <w:vAlign w:val="center"/>
          </w:tcPr>
          <w:p w14:paraId="521C41CF" w14:textId="696E509F" w:rsidR="004B1DA2" w:rsidRPr="00D0664E" w:rsidRDefault="004B1DA2" w:rsidP="00E36020">
            <w:pPr>
              <w:rPr>
                <w:b/>
                <w:sz w:val="16"/>
                <w:szCs w:val="16"/>
              </w:rPr>
            </w:pPr>
            <w:r>
              <w:rPr>
                <w:b/>
                <w:sz w:val="16"/>
              </w:rPr>
              <w:t>Critères d</w:t>
            </w:r>
            <w:r w:rsidR="006C0F92">
              <w:rPr>
                <w:b/>
                <w:sz w:val="16"/>
              </w:rPr>
              <w:t>’</w:t>
            </w:r>
            <w:r>
              <w:rPr>
                <w:b/>
                <w:sz w:val="16"/>
              </w:rPr>
              <w:t>évaluation</w:t>
            </w:r>
          </w:p>
        </w:tc>
        <w:tc>
          <w:tcPr>
            <w:tcW w:w="12908" w:type="dxa"/>
            <w:gridSpan w:val="7"/>
            <w:shd w:val="clear" w:color="auto" w:fill="auto"/>
            <w:vAlign w:val="center"/>
          </w:tcPr>
          <w:p w14:paraId="21158B53" w14:textId="566939B9" w:rsidR="004B1DA2" w:rsidRPr="00D0664E" w:rsidRDefault="004B1DA2" w:rsidP="00E36020">
            <w:pPr>
              <w:rPr>
                <w:b/>
                <w:sz w:val="16"/>
                <w:szCs w:val="16"/>
              </w:rPr>
            </w:pPr>
            <w:r>
              <w:rPr>
                <w:sz w:val="16"/>
              </w:rPr>
              <w:t>Les 100 points de cet indicateur sont répartis entre les options désignées par une lettre (50 points), et celles relatives au périmètre couvert (50 points). La note finale sera fondée sur les quatre meilleures combinaisons d</w:t>
            </w:r>
            <w:r w:rsidR="006C0F92">
              <w:rPr>
                <w:sz w:val="16"/>
              </w:rPr>
              <w:t>’</w:t>
            </w:r>
            <w:r>
              <w:rPr>
                <w:sz w:val="16"/>
              </w:rPr>
              <w:t>options désignées par des lettres et des chiffres.</w:t>
            </w:r>
          </w:p>
        </w:tc>
      </w:tr>
      <w:tr w:rsidR="004B1DA2" w:rsidRPr="00D0664E" w14:paraId="5886B999" w14:textId="77777777" w:rsidTr="004B1DA2">
        <w:trPr>
          <w:trHeight w:val="1672"/>
        </w:trPr>
        <w:tc>
          <w:tcPr>
            <w:tcW w:w="1835" w:type="dxa"/>
            <w:vMerge/>
            <w:shd w:val="clear" w:color="auto" w:fill="auto"/>
            <w:vAlign w:val="center"/>
          </w:tcPr>
          <w:p w14:paraId="5C824857" w14:textId="77777777" w:rsidR="004B1DA2" w:rsidRPr="00D0664E" w:rsidRDefault="004B1DA2" w:rsidP="00E36020">
            <w:pPr>
              <w:rPr>
                <w:b/>
                <w:sz w:val="16"/>
                <w:szCs w:val="16"/>
              </w:rPr>
            </w:pPr>
          </w:p>
        </w:tc>
        <w:tc>
          <w:tcPr>
            <w:tcW w:w="40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256721" w14:textId="48531577" w:rsidR="004B1DA2" w:rsidRPr="00D0664E" w:rsidRDefault="004B1DA2" w:rsidP="0075544B">
            <w:pPr>
              <w:rPr>
                <w:rStyle w:val="Lienhypertexte"/>
                <w:color w:val="000000" w:themeColor="text1"/>
                <w:sz w:val="16"/>
                <w:szCs w:val="16"/>
              </w:rPr>
            </w:pPr>
            <w:r>
              <w:rPr>
                <w:rStyle w:val="Lienhypertexte"/>
                <w:color w:val="000000" w:themeColor="text1"/>
                <w:sz w:val="16"/>
              </w:rPr>
              <w:t>50 points pour les options désignées par une lettre</w:t>
            </w:r>
            <w:r w:rsidR="006C0F92">
              <w:rPr>
                <w:rStyle w:val="Lienhypertexte"/>
                <w:color w:val="000000" w:themeColor="text1"/>
                <w:sz w:val="16"/>
              </w:rPr>
              <w:t> :</w:t>
            </w:r>
            <w:r>
              <w:rPr>
                <w:rStyle w:val="Lienhypertexte"/>
                <w:color w:val="000000" w:themeColor="text1"/>
                <w:sz w:val="16"/>
              </w:rPr>
              <w:t xml:space="preserve"> </w:t>
            </w:r>
          </w:p>
          <w:p w14:paraId="6364E67F" w14:textId="77777777" w:rsidR="004B1DA2" w:rsidRPr="00D0664E" w:rsidRDefault="004B1DA2" w:rsidP="0025595A">
            <w:pPr>
              <w:rPr>
                <w:sz w:val="16"/>
                <w:szCs w:val="16"/>
              </w:rPr>
            </w:pPr>
          </w:p>
          <w:p w14:paraId="74496F59" w14:textId="4B427A82" w:rsidR="004B1DA2" w:rsidRPr="00D0664E" w:rsidRDefault="004B1DA2" w:rsidP="0025595A">
            <w:pPr>
              <w:rPr>
                <w:sz w:val="16"/>
                <w:szCs w:val="16"/>
              </w:rPr>
            </w:pPr>
            <w:r>
              <w:rPr>
                <w:sz w:val="16"/>
              </w:rPr>
              <w:t xml:space="preserve">50 </w:t>
            </w:r>
            <w:r>
              <w:rPr>
                <w:rStyle w:val="Lienhypertexte"/>
                <w:color w:val="000000" w:themeColor="text1"/>
                <w:sz w:val="16"/>
              </w:rPr>
              <w:t xml:space="preserve">points </w:t>
            </w:r>
            <w:r>
              <w:rPr>
                <w:sz w:val="16"/>
              </w:rPr>
              <w:t>pour au moins 4 réponses cochées parmi les options A à F</w:t>
            </w:r>
            <w:r w:rsidR="00204E2C">
              <w:rPr>
                <w:rStyle w:val="Lienhypertexte"/>
                <w:color w:val="000000" w:themeColor="text1"/>
                <w:sz w:val="16"/>
              </w:rPr>
              <w:t> </w:t>
            </w:r>
          </w:p>
          <w:p w14:paraId="75E31B59" w14:textId="3507BF46" w:rsidR="004B1DA2" w:rsidRPr="00D0664E" w:rsidRDefault="004B1DA2" w:rsidP="0025595A">
            <w:pPr>
              <w:rPr>
                <w:sz w:val="16"/>
                <w:szCs w:val="16"/>
              </w:rPr>
            </w:pPr>
            <w:r>
              <w:rPr>
                <w:sz w:val="16"/>
              </w:rPr>
              <w:t>33 points</w:t>
            </w:r>
            <w:r>
              <w:rPr>
                <w:rStyle w:val="Lienhypertexte"/>
                <w:color w:val="000000" w:themeColor="text1"/>
                <w:sz w:val="16"/>
              </w:rPr>
              <w:t xml:space="preserve"> </w:t>
            </w:r>
            <w:r>
              <w:rPr>
                <w:sz w:val="16"/>
              </w:rPr>
              <w:t>pour 3 réponses cochées parmi les options A à F.</w:t>
            </w:r>
          </w:p>
          <w:p w14:paraId="1A3754BB" w14:textId="0541A5D1" w:rsidR="004B1DA2" w:rsidRPr="00D0664E" w:rsidRDefault="004B1DA2" w:rsidP="0025595A">
            <w:pPr>
              <w:rPr>
                <w:sz w:val="16"/>
                <w:szCs w:val="16"/>
              </w:rPr>
            </w:pPr>
            <w:r>
              <w:rPr>
                <w:sz w:val="16"/>
              </w:rPr>
              <w:t xml:space="preserve">16 </w:t>
            </w:r>
            <w:r>
              <w:rPr>
                <w:rStyle w:val="Lienhypertexte"/>
                <w:color w:val="000000" w:themeColor="text1"/>
                <w:sz w:val="16"/>
              </w:rPr>
              <w:t xml:space="preserve">points </w:t>
            </w:r>
            <w:r>
              <w:rPr>
                <w:sz w:val="16"/>
              </w:rPr>
              <w:t xml:space="preserve">pour </w:t>
            </w:r>
            <w:r>
              <w:rPr>
                <w:color w:val="000000" w:themeColor="text1"/>
                <w:sz w:val="16"/>
              </w:rPr>
              <w:t>1 ou 2</w:t>
            </w:r>
            <w:r>
              <w:rPr>
                <w:sz w:val="16"/>
              </w:rPr>
              <w:t xml:space="preserve"> réponses cochées parmi les options A à F.</w:t>
            </w:r>
          </w:p>
          <w:p w14:paraId="356E4CB6" w14:textId="4282FE0B" w:rsidR="004B1DA2" w:rsidRPr="00D0664E" w:rsidDel="00885E76" w:rsidRDefault="004B1DA2">
            <w:pPr>
              <w:rPr>
                <w:sz w:val="16"/>
                <w:szCs w:val="16"/>
              </w:rPr>
            </w:pPr>
            <w:r>
              <w:rPr>
                <w:sz w:val="16"/>
              </w:rPr>
              <w:lastRenderedPageBreak/>
              <w:t xml:space="preserve">0 </w:t>
            </w:r>
            <w:r>
              <w:rPr>
                <w:rStyle w:val="Lienhypertexte"/>
                <w:color w:val="000000" w:themeColor="text1"/>
                <w:sz w:val="16"/>
              </w:rPr>
              <w:t xml:space="preserve">point </w:t>
            </w:r>
            <w:r>
              <w:rPr>
                <w:sz w:val="16"/>
              </w:rPr>
              <w:t>pour les options G et H.</w:t>
            </w:r>
          </w:p>
        </w:tc>
        <w:tc>
          <w:tcPr>
            <w:tcW w:w="72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81C120" w14:textId="64C39426" w:rsidR="004B1DA2" w:rsidRPr="00D0664E" w:rsidDel="00885E76" w:rsidRDefault="004B1DA2" w:rsidP="00E36020">
            <w:pPr>
              <w:rPr>
                <w:b/>
                <w:bCs/>
                <w:sz w:val="16"/>
                <w:szCs w:val="16"/>
              </w:rPr>
            </w:pPr>
            <w:r>
              <w:rPr>
                <w:b/>
                <w:sz w:val="16"/>
              </w:rPr>
              <w:lastRenderedPageBreak/>
              <w:t>ET</w:t>
            </w:r>
          </w:p>
        </w:tc>
        <w:tc>
          <w:tcPr>
            <w:tcW w:w="383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E5DDB2B" w14:textId="4D2B13E1" w:rsidR="004B1DA2" w:rsidRPr="00D0664E" w:rsidRDefault="004B1DA2" w:rsidP="004023F1">
            <w:pPr>
              <w:rPr>
                <w:rStyle w:val="Lienhypertexte"/>
                <w:color w:val="000000" w:themeColor="text1"/>
                <w:sz w:val="16"/>
                <w:szCs w:val="16"/>
              </w:rPr>
            </w:pPr>
            <w:r>
              <w:rPr>
                <w:rStyle w:val="Lienhypertexte"/>
                <w:color w:val="000000" w:themeColor="text1"/>
                <w:sz w:val="16"/>
              </w:rPr>
              <w:t>50 points pour le périmètre couvert</w:t>
            </w:r>
            <w:r w:rsidR="006C0F92">
              <w:rPr>
                <w:rStyle w:val="Lienhypertexte"/>
                <w:color w:val="000000" w:themeColor="text1"/>
                <w:sz w:val="16"/>
              </w:rPr>
              <w:t> :</w:t>
            </w:r>
          </w:p>
          <w:p w14:paraId="450061A0" w14:textId="77777777" w:rsidR="004B1DA2" w:rsidRPr="00D0664E" w:rsidRDefault="004B1DA2" w:rsidP="0025595A">
            <w:pPr>
              <w:rPr>
                <w:sz w:val="16"/>
                <w:szCs w:val="16"/>
              </w:rPr>
            </w:pPr>
          </w:p>
          <w:p w14:paraId="0078F590" w14:textId="7521DACC" w:rsidR="004B1DA2" w:rsidRPr="00D0664E" w:rsidRDefault="004B1DA2" w:rsidP="0025595A">
            <w:pPr>
              <w:rPr>
                <w:sz w:val="16"/>
                <w:szCs w:val="16"/>
              </w:rPr>
            </w:pPr>
            <w:r>
              <w:rPr>
                <w:sz w:val="16"/>
              </w:rPr>
              <w:t>Pour les réponses A à F, chaque option est notée comme suit</w:t>
            </w:r>
            <w:r w:rsidR="006C0F92">
              <w:rPr>
                <w:sz w:val="16"/>
              </w:rPr>
              <w:t> :</w:t>
            </w:r>
          </w:p>
          <w:p w14:paraId="7BD11D31" w14:textId="45117BB2" w:rsidR="004B1DA2" w:rsidRPr="00D0664E" w:rsidRDefault="004B1DA2" w:rsidP="00CD719C">
            <w:pPr>
              <w:rPr>
                <w:sz w:val="16"/>
                <w:szCs w:val="16"/>
              </w:rPr>
            </w:pPr>
            <w:r>
              <w:rPr>
                <w:sz w:val="16"/>
              </w:rPr>
              <w:t xml:space="preserve">50/4 </w:t>
            </w:r>
            <w:r>
              <w:rPr>
                <w:rStyle w:val="Lienhypertexte"/>
                <w:color w:val="000000" w:themeColor="text1"/>
                <w:sz w:val="16"/>
              </w:rPr>
              <w:t xml:space="preserve">points </w:t>
            </w:r>
            <w:r>
              <w:rPr>
                <w:sz w:val="16"/>
              </w:rPr>
              <w:t>pour toutes les options (1) cochées.</w:t>
            </w:r>
          </w:p>
          <w:p w14:paraId="2059CFEC" w14:textId="0D9E628B" w:rsidR="004B1DA2" w:rsidRPr="00D0664E" w:rsidRDefault="004B1DA2" w:rsidP="00CD719C">
            <w:pPr>
              <w:rPr>
                <w:sz w:val="16"/>
                <w:szCs w:val="16"/>
              </w:rPr>
            </w:pPr>
            <w:r>
              <w:rPr>
                <w:sz w:val="16"/>
              </w:rPr>
              <w:t xml:space="preserve">25/4 </w:t>
            </w:r>
            <w:r>
              <w:rPr>
                <w:rStyle w:val="Lienhypertexte"/>
                <w:color w:val="000000" w:themeColor="text1"/>
                <w:sz w:val="16"/>
              </w:rPr>
              <w:t xml:space="preserve">points </w:t>
            </w:r>
            <w:r>
              <w:rPr>
                <w:sz w:val="16"/>
              </w:rPr>
              <w:t>pour la majorité d</w:t>
            </w:r>
            <w:r w:rsidR="006C0F92">
              <w:rPr>
                <w:sz w:val="16"/>
              </w:rPr>
              <w:t>’</w:t>
            </w:r>
            <w:r>
              <w:rPr>
                <w:sz w:val="16"/>
              </w:rPr>
              <w:t>options (2) cochées.</w:t>
            </w:r>
          </w:p>
          <w:p w14:paraId="72AF1CDF" w14:textId="2EA07950" w:rsidR="004B1DA2" w:rsidRPr="00D0664E" w:rsidRDefault="004B1DA2" w:rsidP="00CD719C">
            <w:pPr>
              <w:rPr>
                <w:sz w:val="16"/>
                <w:szCs w:val="16"/>
              </w:rPr>
            </w:pPr>
            <w:r>
              <w:rPr>
                <w:sz w:val="16"/>
              </w:rPr>
              <w:t xml:space="preserve">12/4 </w:t>
            </w:r>
            <w:r>
              <w:rPr>
                <w:rStyle w:val="Lienhypertexte"/>
                <w:color w:val="000000" w:themeColor="text1"/>
                <w:sz w:val="16"/>
              </w:rPr>
              <w:t xml:space="preserve">points </w:t>
            </w:r>
            <w:r>
              <w:rPr>
                <w:sz w:val="16"/>
              </w:rPr>
              <w:t>pour une minorité d</w:t>
            </w:r>
            <w:r w:rsidR="006C0F92">
              <w:rPr>
                <w:sz w:val="16"/>
              </w:rPr>
              <w:t>’</w:t>
            </w:r>
            <w:r>
              <w:rPr>
                <w:sz w:val="16"/>
              </w:rPr>
              <w:t>options (3) cochées.</w:t>
            </w:r>
          </w:p>
        </w:tc>
        <w:tc>
          <w:tcPr>
            <w:tcW w:w="42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07D98C" w14:textId="0BDD114C" w:rsidR="004B1DA2" w:rsidRPr="00D0664E" w:rsidRDefault="004B1DA2" w:rsidP="0025595A">
            <w:pPr>
              <w:rPr>
                <w:rStyle w:val="Lienhypertexte"/>
                <w:color w:val="auto"/>
                <w:sz w:val="16"/>
                <w:szCs w:val="16"/>
              </w:rPr>
            </w:pPr>
            <w:r>
              <w:rPr>
                <w:rStyle w:val="Lienhypertexte"/>
                <w:color w:val="auto"/>
                <w:sz w:val="16"/>
              </w:rPr>
              <w:t>Autres informations</w:t>
            </w:r>
            <w:r w:rsidR="006C0F92">
              <w:rPr>
                <w:rStyle w:val="Lienhypertexte"/>
                <w:color w:val="auto"/>
                <w:sz w:val="16"/>
              </w:rPr>
              <w:t> :</w:t>
            </w:r>
          </w:p>
          <w:p w14:paraId="0731AEF2" w14:textId="77777777" w:rsidR="004B1DA2" w:rsidRPr="00D0664E" w:rsidRDefault="004B1DA2" w:rsidP="00F608D8">
            <w:pPr>
              <w:rPr>
                <w:rStyle w:val="Lienhypertexte"/>
                <w:color w:val="auto"/>
                <w:sz w:val="16"/>
                <w:szCs w:val="16"/>
              </w:rPr>
            </w:pPr>
          </w:p>
          <w:p w14:paraId="69B9E9CB" w14:textId="3DEFCE2B" w:rsidR="004B1DA2" w:rsidRPr="00D0664E" w:rsidRDefault="005F600B" w:rsidP="0025595A">
            <w:pPr>
              <w:rPr>
                <w:sz w:val="16"/>
                <w:szCs w:val="16"/>
              </w:rPr>
            </w:pPr>
            <w:r>
              <w:rPr>
                <w:sz w:val="16"/>
              </w:rPr>
              <w:t xml:space="preserve">Si vous sélectionnez </w:t>
            </w:r>
            <w:r w:rsidR="00204E2C">
              <w:rPr>
                <w:sz w:val="16"/>
              </w:rPr>
              <w:t>« </w:t>
            </w:r>
            <w:r>
              <w:rPr>
                <w:sz w:val="16"/>
              </w:rPr>
              <w:t>H</w:t>
            </w:r>
            <w:r w:rsidR="00204E2C">
              <w:rPr>
                <w:sz w:val="16"/>
              </w:rPr>
              <w:t> »</w:t>
            </w:r>
            <w:r>
              <w:rPr>
                <w:sz w:val="16"/>
              </w:rPr>
              <w:t>, vous obtiendrez une note de 0/100 points pour cet indicateur.</w:t>
            </w:r>
          </w:p>
          <w:p w14:paraId="7945010B" w14:textId="77777777" w:rsidR="004B1DA2" w:rsidRPr="00D0664E" w:rsidRDefault="004B1DA2" w:rsidP="00F608D8">
            <w:pPr>
              <w:rPr>
                <w:sz w:val="16"/>
                <w:szCs w:val="16"/>
              </w:rPr>
            </w:pPr>
          </w:p>
          <w:p w14:paraId="0D1E2539" w14:textId="292F053E" w:rsidR="004B1DA2" w:rsidRPr="00D0664E" w:rsidDel="00885E76" w:rsidRDefault="005F600B" w:rsidP="0025595A">
            <w:pPr>
              <w:rPr>
                <w:sz w:val="16"/>
                <w:szCs w:val="16"/>
              </w:rPr>
            </w:pPr>
            <w:r>
              <w:rPr>
                <w:rStyle w:val="Lienhypertexte"/>
                <w:color w:val="000000" w:themeColor="text1"/>
                <w:sz w:val="16"/>
              </w:rPr>
              <w:t xml:space="preserve">Si la réponse est </w:t>
            </w:r>
            <w:r w:rsidR="00204E2C">
              <w:rPr>
                <w:rStyle w:val="Lienhypertexte"/>
                <w:color w:val="000000" w:themeColor="text1"/>
                <w:sz w:val="16"/>
              </w:rPr>
              <w:t>« </w:t>
            </w:r>
            <w:r>
              <w:rPr>
                <w:rStyle w:val="Lienhypertexte"/>
                <w:color w:val="000000" w:themeColor="text1"/>
                <w:sz w:val="16"/>
              </w:rPr>
              <w:t>I</w:t>
            </w:r>
            <w:r w:rsidR="00204E2C">
              <w:rPr>
                <w:rStyle w:val="Lienhypertexte"/>
                <w:color w:val="000000" w:themeColor="text1"/>
                <w:sz w:val="16"/>
              </w:rPr>
              <w:t> »</w:t>
            </w:r>
            <w:r>
              <w:rPr>
                <w:rStyle w:val="Lienhypertexte"/>
                <w:color w:val="000000" w:themeColor="text1"/>
                <w:sz w:val="16"/>
              </w:rPr>
              <w:t>, cet indicateur est noté comme étant Sans objet. Les signataires ne seront pas pénalisés pour cet indicateur.</w:t>
            </w:r>
          </w:p>
        </w:tc>
      </w:tr>
      <w:tr w:rsidR="00507CD8" w:rsidRPr="00D0664E" w14:paraId="06323824" w14:textId="77777777" w:rsidTr="004B1DA2">
        <w:trPr>
          <w:trHeight w:val="300"/>
        </w:trPr>
        <w:tc>
          <w:tcPr>
            <w:tcW w:w="1835" w:type="dxa"/>
            <w:shd w:val="clear" w:color="auto" w:fill="auto"/>
            <w:vAlign w:val="center"/>
          </w:tcPr>
          <w:p w14:paraId="49D8B46C" w14:textId="02E8E4A9" w:rsidR="00507CD8" w:rsidRPr="00D0664E" w:rsidDel="002635ED" w:rsidRDefault="004D7BF9" w:rsidP="00E36020">
            <w:pPr>
              <w:rPr>
                <w:b/>
                <w:bCs/>
                <w:sz w:val="16"/>
                <w:szCs w:val="16"/>
              </w:rPr>
            </w:pPr>
            <w:r>
              <w:rPr>
                <w:b/>
                <w:sz w:val="16"/>
              </w:rPr>
              <w:t xml:space="preserve">Notation de la réponse </w:t>
            </w:r>
            <w:r w:rsidR="00204E2C">
              <w:rPr>
                <w:b/>
                <w:sz w:val="16"/>
              </w:rPr>
              <w:t>« </w:t>
            </w:r>
            <w:r>
              <w:rPr>
                <w:b/>
                <w:sz w:val="16"/>
              </w:rPr>
              <w:t>Autres</w:t>
            </w:r>
            <w:r w:rsidR="00204E2C">
              <w:rPr>
                <w:b/>
                <w:sz w:val="16"/>
              </w:rPr>
              <w:t> »</w:t>
            </w:r>
          </w:p>
        </w:tc>
        <w:tc>
          <w:tcPr>
            <w:tcW w:w="12908" w:type="dxa"/>
            <w:gridSpan w:val="7"/>
            <w:shd w:val="clear" w:color="auto" w:fill="auto"/>
            <w:vAlign w:val="center"/>
          </w:tcPr>
          <w:p w14:paraId="198E612A" w14:textId="7A708696" w:rsidR="00507CD8" w:rsidRPr="00D0664E" w:rsidRDefault="00A934D8" w:rsidP="00E36020">
            <w:pPr>
              <w:rPr>
                <w:sz w:val="16"/>
                <w:szCs w:val="16"/>
              </w:rPr>
            </w:pPr>
            <w:r>
              <w:rPr>
                <w:sz w:val="16"/>
              </w:rPr>
              <w:t xml:space="preserve">La réponse </w:t>
            </w:r>
            <w:r w:rsidR="00204E2C">
              <w:rPr>
                <w:sz w:val="16"/>
              </w:rPr>
              <w:t>« </w:t>
            </w:r>
            <w:r>
              <w:rPr>
                <w:sz w:val="16"/>
              </w:rPr>
              <w:t>Autres</w:t>
            </w:r>
            <w:r w:rsidR="00204E2C">
              <w:rPr>
                <w:sz w:val="16"/>
              </w:rPr>
              <w:t> »</w:t>
            </w:r>
            <w:r>
              <w:rPr>
                <w:sz w:val="16"/>
              </w:rPr>
              <w:t xml:space="preserve"> (G) ne sera pas prise en compte au regard des critères de notation, étant donné que les options prédéfinies ont été identifiées comme couvrant l</w:t>
            </w:r>
            <w:r w:rsidR="006C0F92">
              <w:rPr>
                <w:sz w:val="16"/>
              </w:rPr>
              <w:t>’</w:t>
            </w:r>
            <w:r>
              <w:rPr>
                <w:sz w:val="16"/>
              </w:rPr>
              <w:t>ensemble des bonnes pratiques.</w:t>
            </w:r>
          </w:p>
        </w:tc>
      </w:tr>
      <w:tr w:rsidR="00507CD8" w:rsidRPr="00D0664E" w14:paraId="21783C8B" w14:textId="77777777" w:rsidTr="004B1DA2">
        <w:trPr>
          <w:trHeight w:val="300"/>
        </w:trPr>
        <w:tc>
          <w:tcPr>
            <w:tcW w:w="1835" w:type="dxa"/>
            <w:shd w:val="clear" w:color="auto" w:fill="auto"/>
            <w:vAlign w:val="center"/>
          </w:tcPr>
          <w:p w14:paraId="4FA0732D" w14:textId="77777777" w:rsidR="00507CD8" w:rsidRPr="00D0664E" w:rsidDel="002635ED" w:rsidRDefault="00507CD8" w:rsidP="00E36020">
            <w:pPr>
              <w:rPr>
                <w:b/>
                <w:bCs/>
                <w:sz w:val="16"/>
                <w:szCs w:val="16"/>
              </w:rPr>
            </w:pPr>
            <w:r>
              <w:rPr>
                <w:b/>
                <w:sz w:val="16"/>
              </w:rPr>
              <w:t>Multiplicateur</w:t>
            </w:r>
          </w:p>
        </w:tc>
        <w:tc>
          <w:tcPr>
            <w:tcW w:w="12908" w:type="dxa"/>
            <w:gridSpan w:val="7"/>
            <w:shd w:val="clear" w:color="auto" w:fill="auto"/>
            <w:vAlign w:val="center"/>
          </w:tcPr>
          <w:p w14:paraId="596F64BB" w14:textId="2860BBFE" w:rsidR="00507CD8" w:rsidRPr="00D0664E" w:rsidRDefault="00497467" w:rsidP="00E36020">
            <w:pPr>
              <w:rPr>
                <w:sz w:val="16"/>
                <w:szCs w:val="16"/>
              </w:rPr>
            </w:pPr>
            <w:r>
              <w:rPr>
                <w:sz w:val="16"/>
              </w:rPr>
              <w:t xml:space="preserve">Le multiplicateur sera confirmé avant le cycle de reporting 2023 qui débutera à la mi-mai. </w:t>
            </w:r>
          </w:p>
        </w:tc>
      </w:tr>
    </w:tbl>
    <w:p w14:paraId="030C4E69" w14:textId="2641F656" w:rsidR="00961809" w:rsidRPr="00D0664E" w:rsidRDefault="00961809">
      <w:pPr>
        <w:spacing w:after="160" w:line="259" w:lineRule="auto"/>
        <w:rPr>
          <w:sz w:val="16"/>
          <w:szCs w:val="16"/>
        </w:rPr>
      </w:pPr>
      <w:r>
        <w:br w:type="page"/>
      </w:r>
    </w:p>
    <w:p w14:paraId="147538B7" w14:textId="67910750" w:rsidR="00961809" w:rsidRPr="00D0664E" w:rsidRDefault="00FB1ADC" w:rsidP="00961809">
      <w:pPr>
        <w:pStyle w:val="Titre2"/>
        <w:tabs>
          <w:tab w:val="left" w:pos="12758"/>
        </w:tabs>
      </w:pPr>
      <w:bookmarkStart w:id="68" w:name="_Toc122524744"/>
      <w:bookmarkStart w:id="69" w:name="_Toc127982097"/>
      <w:r>
        <w:lastRenderedPageBreak/>
        <w:t>Communication d</w:t>
      </w:r>
      <w:r w:rsidR="006C0F92">
        <w:t>’</w:t>
      </w:r>
      <w:r>
        <w:t>informations ESG sur le portefeuille [INF 17]</w:t>
      </w:r>
      <w:bookmarkEnd w:id="68"/>
      <w:bookmarkEnd w:id="6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252"/>
        <w:gridCol w:w="423"/>
        <w:gridCol w:w="1984"/>
        <w:gridCol w:w="1993"/>
      </w:tblGrid>
      <w:tr w:rsidR="00B1072D" w:rsidRPr="00D0664E" w14:paraId="20DBA814" w14:textId="77777777" w:rsidTr="004B1DA2">
        <w:trPr>
          <w:trHeight w:val="367"/>
        </w:trPr>
        <w:tc>
          <w:tcPr>
            <w:tcW w:w="1841" w:type="dxa"/>
            <w:vMerge w:val="restart"/>
            <w:shd w:val="clear" w:color="auto" w:fill="DFF5F9"/>
            <w:vAlign w:val="center"/>
            <w:hideMark/>
          </w:tcPr>
          <w:p w14:paraId="0E597506" w14:textId="24ED329E" w:rsidR="00961809" w:rsidRPr="00D0664E" w:rsidRDefault="00961809" w:rsidP="006B2644">
            <w:pPr>
              <w:spacing w:line="240" w:lineRule="auto"/>
              <w:jc w:val="center"/>
              <w:textAlignment w:val="baseline"/>
              <w:rPr>
                <w:rFonts w:eastAsia="Times New Roman" w:cs="Arial"/>
                <w:b/>
                <w:sz w:val="14"/>
                <w:szCs w:val="14"/>
              </w:rPr>
            </w:pPr>
            <w:r>
              <w:rPr>
                <w:b/>
                <w:sz w:val="14"/>
              </w:rPr>
              <w:t>Identifiant de l</w:t>
            </w:r>
            <w:r w:rsidR="006C0F92">
              <w:rPr>
                <w:b/>
                <w:sz w:val="14"/>
              </w:rPr>
              <w:t>’</w:t>
            </w:r>
            <w:r>
              <w:rPr>
                <w:b/>
                <w:sz w:val="14"/>
              </w:rPr>
              <w:t>indicateur</w:t>
            </w:r>
          </w:p>
          <w:p w14:paraId="18EB315D" w14:textId="77777777" w:rsidR="00961809" w:rsidRPr="00D0664E" w:rsidRDefault="00961809" w:rsidP="006B2644">
            <w:pPr>
              <w:spacing w:line="240" w:lineRule="auto"/>
              <w:jc w:val="center"/>
              <w:textAlignment w:val="baseline"/>
              <w:rPr>
                <w:rFonts w:eastAsia="Times New Roman" w:cs="Arial"/>
                <w:b/>
                <w:sz w:val="14"/>
                <w:szCs w:val="14"/>
                <w:lang w:eastAsia="en-GB"/>
              </w:rPr>
            </w:pPr>
          </w:p>
          <w:p w14:paraId="11D16985" w14:textId="18A297EC" w:rsidR="00961809" w:rsidRPr="00D0664E" w:rsidRDefault="00961809" w:rsidP="00810BD6">
            <w:pPr>
              <w:pStyle w:val="Indicatorsubsection"/>
            </w:pPr>
            <w:bookmarkStart w:id="70" w:name="_Toc122524745"/>
            <w:bookmarkStart w:id="71" w:name="_Toc127982098"/>
            <w:r>
              <w:t>INF 17</w:t>
            </w:r>
            <w:bookmarkEnd w:id="70"/>
            <w:bookmarkEnd w:id="71"/>
          </w:p>
        </w:tc>
        <w:tc>
          <w:tcPr>
            <w:tcW w:w="1558" w:type="dxa"/>
            <w:shd w:val="clear" w:color="auto" w:fill="DFF5F9"/>
            <w:vAlign w:val="center"/>
            <w:hideMark/>
          </w:tcPr>
          <w:p w14:paraId="29C9D7A7" w14:textId="49F7725C" w:rsidR="00961809" w:rsidRPr="00D0664E" w:rsidRDefault="006C0F92" w:rsidP="006B2644">
            <w:pPr>
              <w:spacing w:line="240" w:lineRule="auto"/>
              <w:textAlignment w:val="baseline"/>
              <w:rPr>
                <w:rFonts w:eastAsia="Times New Roman" w:cs="Arial"/>
                <w:sz w:val="14"/>
                <w:szCs w:val="14"/>
              </w:rPr>
            </w:pPr>
            <w:r>
              <w:rPr>
                <w:b/>
                <w:sz w:val="14"/>
              </w:rPr>
              <w:t>Lien avec :</w:t>
            </w:r>
            <w:r w:rsidR="00961809">
              <w:rPr>
                <w:b/>
                <w:sz w:val="14"/>
              </w:rPr>
              <w:t xml:space="preserve"> </w:t>
            </w:r>
          </w:p>
        </w:tc>
        <w:tc>
          <w:tcPr>
            <w:tcW w:w="2833" w:type="dxa"/>
            <w:shd w:val="clear" w:color="auto" w:fill="DFF5F9"/>
            <w:vAlign w:val="center"/>
          </w:tcPr>
          <w:p w14:paraId="3F62EE52" w14:textId="2218BC7E" w:rsidR="00961809" w:rsidRPr="00D0664E" w:rsidRDefault="00DB17A7" w:rsidP="006B2644">
            <w:pPr>
              <w:spacing w:line="240" w:lineRule="auto"/>
              <w:textAlignment w:val="baseline"/>
              <w:rPr>
                <w:rFonts w:eastAsia="Times New Roman" w:cs="Arial"/>
                <w:sz w:val="14"/>
                <w:szCs w:val="14"/>
              </w:rPr>
            </w:pPr>
            <w:r>
              <w:rPr>
                <w:b/>
                <w:sz w:val="22"/>
              </w:rPr>
              <w:t>OO 21</w:t>
            </w:r>
          </w:p>
        </w:tc>
        <w:tc>
          <w:tcPr>
            <w:tcW w:w="4675" w:type="dxa"/>
            <w:gridSpan w:val="2"/>
            <w:vMerge w:val="restart"/>
            <w:shd w:val="clear" w:color="auto" w:fill="DFF5F9"/>
            <w:vAlign w:val="center"/>
          </w:tcPr>
          <w:p w14:paraId="515D92A9" w14:textId="77777777" w:rsidR="00961809" w:rsidRPr="00D0664E" w:rsidRDefault="00961809" w:rsidP="006B2644">
            <w:pPr>
              <w:spacing w:line="240" w:lineRule="auto"/>
              <w:jc w:val="center"/>
              <w:textAlignment w:val="baseline"/>
              <w:rPr>
                <w:rFonts w:eastAsia="Times New Roman" w:cs="Arial"/>
                <w:sz w:val="14"/>
                <w:szCs w:val="14"/>
              </w:rPr>
            </w:pPr>
            <w:r>
              <w:rPr>
                <w:b/>
                <w:sz w:val="14"/>
              </w:rPr>
              <w:t>Sous-section</w:t>
            </w:r>
            <w:r>
              <w:rPr>
                <w:sz w:val="14"/>
              </w:rPr>
              <w:t> </w:t>
            </w:r>
          </w:p>
          <w:p w14:paraId="0DD03331" w14:textId="77777777" w:rsidR="00961809" w:rsidRPr="00D0664E" w:rsidRDefault="00961809" w:rsidP="006B2644">
            <w:pPr>
              <w:spacing w:line="240" w:lineRule="auto"/>
              <w:jc w:val="center"/>
              <w:textAlignment w:val="baseline"/>
              <w:rPr>
                <w:rFonts w:eastAsia="Times New Roman" w:cs="Arial"/>
                <w:sz w:val="14"/>
                <w:szCs w:val="14"/>
                <w:lang w:eastAsia="en-GB"/>
              </w:rPr>
            </w:pPr>
          </w:p>
          <w:p w14:paraId="07489175" w14:textId="4BD9365C" w:rsidR="00961809" w:rsidRPr="00D0664E" w:rsidRDefault="008D65E8" w:rsidP="006B2644">
            <w:pPr>
              <w:jc w:val="center"/>
              <w:rPr>
                <w:sz w:val="18"/>
                <w:szCs w:val="18"/>
              </w:rPr>
            </w:pPr>
            <w:r>
              <w:rPr>
                <w:b/>
                <w:sz w:val="22"/>
              </w:rPr>
              <w:t>Communication d</w:t>
            </w:r>
            <w:r w:rsidR="006C0F92">
              <w:rPr>
                <w:b/>
                <w:sz w:val="22"/>
              </w:rPr>
              <w:t>’</w:t>
            </w:r>
            <w:r>
              <w:rPr>
                <w:b/>
                <w:sz w:val="22"/>
              </w:rPr>
              <w:t>informations ESG sur le portefeuille</w:t>
            </w:r>
          </w:p>
        </w:tc>
        <w:tc>
          <w:tcPr>
            <w:tcW w:w="1984" w:type="dxa"/>
            <w:vMerge w:val="restart"/>
            <w:shd w:val="clear" w:color="auto" w:fill="DFF5F9"/>
            <w:vAlign w:val="center"/>
            <w:hideMark/>
          </w:tcPr>
          <w:p w14:paraId="0600E0E4" w14:textId="77777777" w:rsidR="00961809" w:rsidRPr="00D0664E" w:rsidRDefault="00961809" w:rsidP="006B2644">
            <w:pPr>
              <w:spacing w:line="240" w:lineRule="auto"/>
              <w:jc w:val="center"/>
              <w:textAlignment w:val="baseline"/>
              <w:rPr>
                <w:rFonts w:eastAsia="Times New Roman" w:cs="Arial"/>
                <w:b/>
                <w:bCs/>
                <w:sz w:val="14"/>
                <w:szCs w:val="14"/>
              </w:rPr>
            </w:pPr>
            <w:r>
              <w:rPr>
                <w:b/>
                <w:sz w:val="14"/>
              </w:rPr>
              <w:t>Principe des PRI</w:t>
            </w:r>
          </w:p>
          <w:p w14:paraId="6AC044D2" w14:textId="77777777" w:rsidR="00961809" w:rsidRPr="00D0664E" w:rsidRDefault="00961809" w:rsidP="006B2644">
            <w:pPr>
              <w:spacing w:line="240" w:lineRule="auto"/>
              <w:jc w:val="center"/>
              <w:textAlignment w:val="baseline"/>
              <w:rPr>
                <w:rFonts w:eastAsia="Times New Roman" w:cs="Arial"/>
                <w:b/>
                <w:bCs/>
                <w:sz w:val="14"/>
                <w:szCs w:val="14"/>
                <w:lang w:eastAsia="en-GB"/>
              </w:rPr>
            </w:pPr>
          </w:p>
          <w:p w14:paraId="6D1D1CC1" w14:textId="7DE9B4D8" w:rsidR="00961809" w:rsidRPr="00D0664E" w:rsidRDefault="00961809" w:rsidP="006B2644">
            <w:pPr>
              <w:spacing w:line="240" w:lineRule="auto"/>
              <w:jc w:val="center"/>
              <w:textAlignment w:val="baseline"/>
              <w:rPr>
                <w:rFonts w:eastAsia="Times New Roman" w:cs="Arial"/>
                <w:sz w:val="18"/>
                <w:szCs w:val="18"/>
              </w:rPr>
            </w:pPr>
            <w:r>
              <w:rPr>
                <w:b/>
                <w:sz w:val="22"/>
              </w:rPr>
              <w:t>6</w:t>
            </w:r>
          </w:p>
        </w:tc>
        <w:tc>
          <w:tcPr>
            <w:tcW w:w="1993" w:type="dxa"/>
            <w:vMerge w:val="restart"/>
            <w:shd w:val="clear" w:color="auto" w:fill="00B0F0"/>
            <w:tcMar>
              <w:top w:w="113" w:type="dxa"/>
              <w:left w:w="113" w:type="dxa"/>
              <w:bottom w:w="113" w:type="dxa"/>
              <w:right w:w="113" w:type="dxa"/>
            </w:tcMar>
            <w:vAlign w:val="center"/>
            <w:hideMark/>
          </w:tcPr>
          <w:p w14:paraId="10E50A9B" w14:textId="1D930B2D" w:rsidR="00961809" w:rsidRPr="00D0664E" w:rsidRDefault="00961809" w:rsidP="006B2644">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C0F92">
              <w:rPr>
                <w:b/>
                <w:color w:val="FFFFFF" w:themeColor="background1"/>
                <w:sz w:val="14"/>
              </w:rPr>
              <w:t>’</w:t>
            </w:r>
            <w:r>
              <w:rPr>
                <w:b/>
                <w:color w:val="FFFFFF" w:themeColor="background1"/>
                <w:sz w:val="14"/>
              </w:rPr>
              <w:t>indicateur</w:t>
            </w:r>
          </w:p>
          <w:p w14:paraId="3DD4A4C4" w14:textId="77777777" w:rsidR="00961809" w:rsidRPr="00D0664E" w:rsidRDefault="00961809" w:rsidP="006B2644">
            <w:pPr>
              <w:spacing w:line="240" w:lineRule="auto"/>
              <w:jc w:val="center"/>
              <w:textAlignment w:val="baseline"/>
              <w:rPr>
                <w:rFonts w:eastAsia="Times New Roman" w:cs="Arial"/>
                <w:b/>
                <w:bCs/>
                <w:color w:val="FFFFFF" w:themeColor="background1"/>
                <w:sz w:val="14"/>
                <w:szCs w:val="14"/>
                <w:lang w:eastAsia="en-GB"/>
              </w:rPr>
            </w:pPr>
          </w:p>
          <w:p w14:paraId="21C1BF7B" w14:textId="77777777" w:rsidR="00961809" w:rsidRPr="00D0664E" w:rsidRDefault="00961809" w:rsidP="006B2644">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961809" w:rsidRPr="00D0664E" w14:paraId="121286F0" w14:textId="77777777" w:rsidTr="004B1DA2">
        <w:trPr>
          <w:trHeight w:val="367"/>
        </w:trPr>
        <w:tc>
          <w:tcPr>
            <w:tcW w:w="1841" w:type="dxa"/>
            <w:vMerge/>
            <w:vAlign w:val="center"/>
          </w:tcPr>
          <w:p w14:paraId="25CBCB4D" w14:textId="77777777" w:rsidR="00961809" w:rsidRPr="00D0664E" w:rsidRDefault="00961809" w:rsidP="006B264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643201E" w14:textId="53D704EA" w:rsidR="00961809" w:rsidRPr="00D0664E" w:rsidRDefault="00961809" w:rsidP="006B2644">
            <w:pPr>
              <w:spacing w:line="240" w:lineRule="auto"/>
              <w:textAlignment w:val="baseline"/>
              <w:rPr>
                <w:rFonts w:eastAsia="Times New Roman" w:cs="Arial"/>
                <w:b/>
                <w:sz w:val="14"/>
                <w:szCs w:val="14"/>
              </w:rPr>
            </w:pPr>
            <w:r>
              <w:rPr>
                <w:b/>
                <w:sz w:val="14"/>
              </w:rPr>
              <w:t>Accès à</w:t>
            </w:r>
            <w:r w:rsidR="006C0F92">
              <w:rPr>
                <w:b/>
                <w:sz w:val="14"/>
              </w:rPr>
              <w:t> :</w:t>
            </w:r>
          </w:p>
        </w:tc>
        <w:tc>
          <w:tcPr>
            <w:tcW w:w="2833" w:type="dxa"/>
            <w:shd w:val="clear" w:color="auto" w:fill="DFF5F9"/>
            <w:vAlign w:val="center"/>
          </w:tcPr>
          <w:p w14:paraId="2833DBE4" w14:textId="67195F03" w:rsidR="00961809" w:rsidRPr="00D0664E" w:rsidRDefault="00DF5659" w:rsidP="006B2644">
            <w:pPr>
              <w:spacing w:line="240" w:lineRule="auto"/>
              <w:textAlignment w:val="baseline"/>
              <w:rPr>
                <w:rFonts w:eastAsia="Times New Roman" w:cs="Arial"/>
                <w:b/>
                <w:sz w:val="14"/>
                <w:szCs w:val="14"/>
              </w:rPr>
            </w:pPr>
            <w:r>
              <w:rPr>
                <w:b/>
                <w:sz w:val="22"/>
              </w:rPr>
              <w:t>Sans objet</w:t>
            </w:r>
          </w:p>
        </w:tc>
        <w:tc>
          <w:tcPr>
            <w:tcW w:w="4675" w:type="dxa"/>
            <w:gridSpan w:val="2"/>
            <w:vMerge/>
            <w:vAlign w:val="center"/>
          </w:tcPr>
          <w:p w14:paraId="68878E1F" w14:textId="77777777" w:rsidR="00961809" w:rsidRPr="00D0664E" w:rsidRDefault="00961809" w:rsidP="006B2644">
            <w:pPr>
              <w:spacing w:line="240" w:lineRule="auto"/>
              <w:jc w:val="center"/>
              <w:textAlignment w:val="baseline"/>
              <w:rPr>
                <w:rFonts w:eastAsia="Times New Roman" w:cs="Arial"/>
                <w:b/>
                <w:sz w:val="14"/>
                <w:szCs w:val="14"/>
                <w:lang w:eastAsia="en-GB"/>
              </w:rPr>
            </w:pPr>
          </w:p>
        </w:tc>
        <w:tc>
          <w:tcPr>
            <w:tcW w:w="1984" w:type="dxa"/>
            <w:vMerge/>
            <w:vAlign w:val="center"/>
          </w:tcPr>
          <w:p w14:paraId="3364225D" w14:textId="77777777" w:rsidR="00961809" w:rsidRPr="00D0664E" w:rsidRDefault="00961809" w:rsidP="006B2644">
            <w:pPr>
              <w:spacing w:line="240" w:lineRule="auto"/>
              <w:jc w:val="center"/>
              <w:textAlignment w:val="baseline"/>
              <w:rPr>
                <w:rFonts w:eastAsia="Times New Roman" w:cs="Arial"/>
                <w:b/>
                <w:bCs/>
                <w:sz w:val="14"/>
                <w:szCs w:val="14"/>
                <w:lang w:eastAsia="en-GB"/>
              </w:rPr>
            </w:pPr>
          </w:p>
        </w:tc>
        <w:tc>
          <w:tcPr>
            <w:tcW w:w="1993" w:type="dxa"/>
            <w:vMerge/>
            <w:tcMar>
              <w:top w:w="113" w:type="dxa"/>
              <w:left w:w="113" w:type="dxa"/>
              <w:bottom w:w="113" w:type="dxa"/>
              <w:right w:w="113" w:type="dxa"/>
            </w:tcMar>
            <w:vAlign w:val="center"/>
          </w:tcPr>
          <w:p w14:paraId="2387213B" w14:textId="77777777" w:rsidR="00961809" w:rsidRPr="00D0664E" w:rsidRDefault="00961809" w:rsidP="006B2644">
            <w:pPr>
              <w:spacing w:line="240" w:lineRule="auto"/>
              <w:jc w:val="center"/>
              <w:textAlignment w:val="baseline"/>
              <w:rPr>
                <w:rFonts w:eastAsia="Times New Roman" w:cs="Arial"/>
                <w:b/>
                <w:bCs/>
                <w:color w:val="FFFFFF" w:themeColor="background1"/>
                <w:sz w:val="14"/>
                <w:szCs w:val="14"/>
                <w:lang w:eastAsia="en-GB"/>
              </w:rPr>
            </w:pPr>
          </w:p>
        </w:tc>
      </w:tr>
      <w:tr w:rsidR="00961809" w:rsidRPr="00D0664E" w14:paraId="0EFBE73D" w14:textId="77777777" w:rsidTr="004B1DA2">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BCF68FF" w14:textId="536C5F9B" w:rsidR="00961809" w:rsidRPr="00D0664E" w:rsidRDefault="4E7C6304" w:rsidP="02EE71A8">
            <w:pPr>
              <w:spacing w:line="276" w:lineRule="auto"/>
              <w:textAlignment w:val="baseline"/>
              <w:rPr>
                <w:rFonts w:eastAsia="Times New Roman" w:cs="Arial"/>
                <w:i/>
                <w:iCs/>
              </w:rPr>
            </w:pPr>
            <w:r>
              <w:rPr>
                <w:b/>
              </w:rPr>
              <w:t>Au cours de l</w:t>
            </w:r>
            <w:r w:rsidR="006C0F92">
              <w:rPr>
                <w:b/>
              </w:rPr>
              <w:t>’</w:t>
            </w:r>
            <w:r>
              <w:rPr>
                <w:b/>
              </w:rPr>
              <w:t xml:space="preserve">année de référence, comment avez-vous rendu compte de vos objectifs en matière de </w:t>
            </w:r>
            <w:hyperlink r:id="rId104" w:history="1">
              <w:r>
                <w:rPr>
                  <w:rStyle w:val="Lienhypertexte"/>
                  <w:b/>
                </w:rPr>
                <w:t xml:space="preserve">critères ESG </w:t>
              </w:r>
              <w:r w:rsidR="00D72FA3">
                <w:rPr>
                  <w:rStyle w:val="Lienhypertexte"/>
                  <w:b/>
                </w:rPr>
                <w:t>majeurs</w:t>
              </w:r>
            </w:hyperlink>
            <w:r>
              <w:t xml:space="preserve"> </w:t>
            </w:r>
            <w:r>
              <w:rPr>
                <w:b/>
              </w:rPr>
              <w:t>et des données connexes à vos investisseurs</w:t>
            </w:r>
            <w:r w:rsidR="006C0F92">
              <w:rPr>
                <w:b/>
              </w:rPr>
              <w:t> ?</w:t>
            </w:r>
          </w:p>
        </w:tc>
      </w:tr>
      <w:tr w:rsidR="00961809" w:rsidRPr="00D0664E" w14:paraId="49991320" w14:textId="77777777" w:rsidTr="004B1DA2">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CA1A046" w14:textId="74326B68" w:rsidR="00D92E85" w:rsidRPr="00D0664E" w:rsidRDefault="31143EA3" w:rsidP="008728B2">
            <w:pPr>
              <w:pStyle w:val="Paragraphedeliste"/>
              <w:numPr>
                <w:ilvl w:val="0"/>
                <w:numId w:val="4"/>
              </w:numPr>
              <w:spacing w:line="276" w:lineRule="auto"/>
              <w:textAlignment w:val="baseline"/>
              <w:rPr>
                <w:rFonts w:asciiTheme="minorHAnsi" w:eastAsiaTheme="minorEastAsia" w:hAnsiTheme="minorHAnsi" w:cstheme="minorBidi"/>
              </w:rPr>
            </w:pPr>
            <w:r>
              <w:t>(A) Nous avons rendu public un rapport sur le développement durable</w:t>
            </w:r>
          </w:p>
          <w:p w14:paraId="4F8E710D" w14:textId="3AFC929E" w:rsidR="00D92E85" w:rsidRPr="00D0664E" w:rsidRDefault="31143EA3" w:rsidP="008728B2">
            <w:pPr>
              <w:pStyle w:val="Paragraphedeliste"/>
              <w:numPr>
                <w:ilvl w:val="0"/>
                <w:numId w:val="4"/>
              </w:numPr>
              <w:spacing w:line="276" w:lineRule="auto"/>
              <w:textAlignment w:val="baseline"/>
              <w:rPr>
                <w:rFonts w:asciiTheme="minorHAnsi" w:eastAsiaTheme="minorEastAsia" w:hAnsiTheme="minorHAnsi" w:cstheme="minorBidi"/>
              </w:rPr>
            </w:pPr>
            <w:r>
              <w:t xml:space="preserve">(B) Nous avons fourni un rapport formel global aux investisseurs </w:t>
            </w:r>
          </w:p>
          <w:p w14:paraId="2693CE79" w14:textId="0871F688" w:rsidR="00D92E85" w:rsidRPr="00D0664E" w:rsidDel="00BA7A71" w:rsidRDefault="31143EA3" w:rsidP="008728B2">
            <w:pPr>
              <w:pStyle w:val="Paragraphedeliste"/>
              <w:numPr>
                <w:ilvl w:val="0"/>
                <w:numId w:val="4"/>
              </w:numPr>
              <w:spacing w:line="276" w:lineRule="auto"/>
              <w:textAlignment w:val="baseline"/>
              <w:rPr>
                <w:rFonts w:asciiTheme="minorHAnsi" w:eastAsiaTheme="minorEastAsia" w:hAnsiTheme="minorHAnsi" w:cstheme="minorBidi"/>
              </w:rPr>
            </w:pPr>
            <w:r>
              <w:t xml:space="preserve">(C) Nous avons fourni un rapport formel aux investisseurs sur les actifs </w:t>
            </w:r>
          </w:p>
          <w:p w14:paraId="0F64CE21" w14:textId="46BC5B8B" w:rsidR="00D92E85" w:rsidRPr="00D0664E" w:rsidRDefault="31143EA3" w:rsidP="008728B2">
            <w:pPr>
              <w:pStyle w:val="Paragraphedeliste"/>
              <w:numPr>
                <w:ilvl w:val="0"/>
                <w:numId w:val="4"/>
              </w:numPr>
              <w:spacing w:line="276" w:lineRule="auto"/>
              <w:textAlignment w:val="baseline"/>
              <w:rPr>
                <w:rFonts w:asciiTheme="minorHAnsi" w:eastAsiaTheme="minorEastAsia" w:hAnsiTheme="minorHAnsi" w:cstheme="minorBidi"/>
              </w:rPr>
            </w:pPr>
            <w:r>
              <w:t>(D) Nous avons fourni des rapports par l</w:t>
            </w:r>
            <w:r w:rsidR="006C0F92">
              <w:t>’</w:t>
            </w:r>
            <w:r>
              <w:t>intermédiaire d</w:t>
            </w:r>
            <w:r w:rsidR="006C0F92">
              <w:t>’</w:t>
            </w:r>
            <w:r>
              <w:t>un comité consultatif des investisseurs (</w:t>
            </w:r>
            <w:proofErr w:type="spellStart"/>
            <w:r>
              <w:rPr>
                <w:i/>
                <w:iCs/>
              </w:rPr>
              <w:t>limited</w:t>
            </w:r>
            <w:proofErr w:type="spellEnd"/>
            <w:r>
              <w:rPr>
                <w:i/>
                <w:iCs/>
              </w:rPr>
              <w:t xml:space="preserve"> </w:t>
            </w:r>
            <w:proofErr w:type="spellStart"/>
            <w:r>
              <w:rPr>
                <w:i/>
                <w:iCs/>
              </w:rPr>
              <w:t>partners</w:t>
            </w:r>
            <w:proofErr w:type="spellEnd"/>
            <w:r>
              <w:t>) (ou organe équivalent)</w:t>
            </w:r>
          </w:p>
          <w:p w14:paraId="2944771F" w14:textId="76B4C176" w:rsidR="00D92E85" w:rsidRPr="00D0664E" w:rsidRDefault="31143EA3" w:rsidP="008728B2">
            <w:pPr>
              <w:pStyle w:val="Paragraphedeliste"/>
              <w:numPr>
                <w:ilvl w:val="0"/>
                <w:numId w:val="4"/>
              </w:numPr>
              <w:spacing w:line="276" w:lineRule="auto"/>
              <w:textAlignment w:val="baseline"/>
              <w:rPr>
                <w:rFonts w:asciiTheme="minorHAnsi" w:eastAsiaTheme="minorEastAsia" w:hAnsiTheme="minorHAnsi" w:cstheme="minorBidi"/>
              </w:rPr>
            </w:pPr>
            <w:r>
              <w:t>(E) Nous avons fourni des rapports lors d</w:t>
            </w:r>
            <w:r w:rsidR="006C0F92">
              <w:t>’</w:t>
            </w:r>
            <w:r>
              <w:t xml:space="preserve">événements ou de réunions avec des investisseurs </w:t>
            </w:r>
          </w:p>
          <w:p w14:paraId="06795E12" w14:textId="24E30AF7" w:rsidR="009E7834" w:rsidRPr="00D0664E" w:rsidRDefault="31143EA3" w:rsidP="003239D0">
            <w:pPr>
              <w:pStyle w:val="Paragraphedeliste"/>
              <w:numPr>
                <w:ilvl w:val="0"/>
                <w:numId w:val="25"/>
              </w:numPr>
              <w:spacing w:line="276" w:lineRule="auto"/>
              <w:textAlignment w:val="baseline"/>
              <w:rPr>
                <w:rFonts w:eastAsia="Times New Roman" w:cs="Arial"/>
              </w:rPr>
            </w:pPr>
            <w:r>
              <w:t>(F)</w:t>
            </w:r>
            <w:r>
              <w:rPr>
                <w:rStyle w:val="Lienhypertexte"/>
              </w:rPr>
              <w:t xml:space="preserve"> </w:t>
            </w:r>
            <w:r>
              <w:t>Nous disposions d</w:t>
            </w:r>
            <w:r w:rsidR="006C0F92">
              <w:t>’</w:t>
            </w:r>
            <w:r>
              <w:t xml:space="preserve">un processus permettant de garantir le signalement des </w:t>
            </w:r>
            <w:hyperlink r:id="rId105" w:history="1">
              <w:r>
                <w:rPr>
                  <w:rStyle w:val="Lienhypertexte"/>
                </w:rPr>
                <w:t>incidents ESG</w:t>
              </w:r>
            </w:hyperlink>
            <w:r>
              <w:t xml:space="preserve"> graves</w:t>
            </w:r>
          </w:p>
          <w:p w14:paraId="319F987E" w14:textId="48F531CD" w:rsidR="00893918" w:rsidRPr="00D0664E" w:rsidRDefault="31143EA3" w:rsidP="008728B2">
            <w:pPr>
              <w:pStyle w:val="Paragraphedeliste"/>
              <w:numPr>
                <w:ilvl w:val="0"/>
                <w:numId w:val="3"/>
              </w:numPr>
              <w:spacing w:line="276" w:lineRule="auto"/>
              <w:textAlignment w:val="baseline"/>
              <w:rPr>
                <w:rFonts w:asciiTheme="minorHAnsi" w:eastAsiaTheme="minorEastAsia" w:hAnsiTheme="minorHAnsi" w:cstheme="minorBidi"/>
              </w:rPr>
            </w:pPr>
            <w:r>
              <w:t xml:space="preserve">(G) </w:t>
            </w:r>
            <w:r>
              <w:rPr>
                <w:color w:val="000000"/>
                <w:shd w:val="clear" w:color="auto" w:fill="FFFFFF"/>
              </w:rPr>
              <w:t>Autres</w:t>
            </w:r>
          </w:p>
          <w:p w14:paraId="40955AA6" w14:textId="2BBB002A" w:rsidR="00D92E85" w:rsidRPr="00D0664E" w:rsidRDefault="00E053A8" w:rsidP="00CD4459">
            <w:pPr>
              <w:pStyle w:val="Paragraphedeliste"/>
              <w:spacing w:line="276" w:lineRule="auto"/>
              <w:ind w:left="360"/>
              <w:textAlignment w:val="baseline"/>
              <w:rPr>
                <w:rFonts w:asciiTheme="minorHAnsi" w:eastAsiaTheme="minorEastAsia" w:hAnsiTheme="minorHAnsi" w:cstheme="minorBidi"/>
              </w:rPr>
            </w:pPr>
            <w:r>
              <w:rPr>
                <w:color w:val="000000"/>
                <w:shd w:val="clear" w:color="auto" w:fill="FFFFFF"/>
              </w:rPr>
              <w:t>Veuillez préciser</w:t>
            </w:r>
            <w:r w:rsidR="006C0F92">
              <w:rPr>
                <w:color w:val="000000"/>
                <w:shd w:val="clear" w:color="auto" w:fill="FFFFFF"/>
              </w:rPr>
              <w:t> :</w:t>
            </w:r>
            <w:r>
              <w:rPr>
                <w:color w:val="000000"/>
                <w:shd w:val="clear" w:color="auto" w:fill="FFFFFF"/>
              </w:rPr>
              <w:t xml:space="preserve"> </w:t>
            </w:r>
            <w:r>
              <w:t xml:space="preserve">______ </w:t>
            </w:r>
            <w:r>
              <w:rPr>
                <w:color w:val="000000"/>
                <w:shd w:val="clear" w:color="auto" w:fill="FFFFFF"/>
              </w:rPr>
              <w:t>[Texte libre obligatoire</w:t>
            </w:r>
            <w:r w:rsidR="006C0F92">
              <w:rPr>
                <w:color w:val="000000"/>
                <w:shd w:val="clear" w:color="auto" w:fill="FFFFFF"/>
              </w:rPr>
              <w:t> :</w:t>
            </w:r>
            <w:r>
              <w:rPr>
                <w:color w:val="000000"/>
                <w:shd w:val="clear" w:color="auto" w:fill="FFFFFF"/>
              </w:rPr>
              <w:t xml:space="preserve"> court]</w:t>
            </w:r>
          </w:p>
          <w:p w14:paraId="70E2D883" w14:textId="7DD6B20F" w:rsidR="00961809" w:rsidRPr="00D0664E" w:rsidRDefault="31143EA3" w:rsidP="003239D0">
            <w:pPr>
              <w:pStyle w:val="Paragraphedeliste"/>
              <w:numPr>
                <w:ilvl w:val="0"/>
                <w:numId w:val="26"/>
              </w:numPr>
              <w:spacing w:line="276" w:lineRule="auto"/>
              <w:textAlignment w:val="baseline"/>
              <w:rPr>
                <w:rFonts w:eastAsia="Times New Roman" w:cs="Arial"/>
                <w:sz w:val="16"/>
                <w:szCs w:val="16"/>
              </w:rPr>
            </w:pPr>
            <w:r>
              <w:t>(H) Nous n</w:t>
            </w:r>
            <w:r w:rsidR="006C0F92">
              <w:t>’</w:t>
            </w:r>
            <w:r>
              <w:t xml:space="preserve">avons pas communiqué à nos investisseurs nos objectifs concernant les critères ESG </w:t>
            </w:r>
            <w:r w:rsidR="00D72FA3">
              <w:t>majeurs</w:t>
            </w:r>
            <w:r>
              <w:t xml:space="preserve"> et les données connexes au cours de l</w:t>
            </w:r>
            <w:r w:rsidR="006C0F92">
              <w:t>’</w:t>
            </w:r>
            <w:r>
              <w:t>année de référence</w:t>
            </w:r>
          </w:p>
        </w:tc>
      </w:tr>
      <w:tr w:rsidR="00961809" w:rsidRPr="00D0664E" w14:paraId="06149BBD" w14:textId="77777777" w:rsidTr="004B1DA2">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07F7E15" w14:textId="77777777" w:rsidR="00961809" w:rsidRPr="00D0664E" w:rsidRDefault="00961809" w:rsidP="006B2644">
            <w:pPr>
              <w:spacing w:line="240" w:lineRule="auto"/>
              <w:jc w:val="center"/>
              <w:textAlignment w:val="baseline"/>
              <w:rPr>
                <w:rStyle w:val="Lienhypertexte"/>
                <w:sz w:val="16"/>
                <w:szCs w:val="16"/>
              </w:rPr>
            </w:pPr>
          </w:p>
        </w:tc>
      </w:tr>
      <w:tr w:rsidR="00961809" w:rsidRPr="00D0664E" w14:paraId="2F40CAFF" w14:textId="77777777" w:rsidTr="004B1DA2">
        <w:trPr>
          <w:trHeight w:val="300"/>
        </w:trPr>
        <w:tc>
          <w:tcPr>
            <w:tcW w:w="14884" w:type="dxa"/>
            <w:gridSpan w:val="7"/>
            <w:shd w:val="clear" w:color="auto" w:fill="0070C0"/>
            <w:vAlign w:val="center"/>
          </w:tcPr>
          <w:p w14:paraId="5FA7464C" w14:textId="77777777" w:rsidR="00961809" w:rsidRPr="00D0664E" w:rsidRDefault="00961809" w:rsidP="00465E7C">
            <w:pPr>
              <w:rPr>
                <w:rStyle w:val="Lienhypertexte"/>
                <w:b/>
                <w:bCs/>
                <w:color w:val="FFFFFF" w:themeColor="background1"/>
                <w:sz w:val="18"/>
                <w:szCs w:val="18"/>
              </w:rPr>
            </w:pPr>
            <w:r>
              <w:rPr>
                <w:b/>
                <w:color w:val="FFFFFF" w:themeColor="background1"/>
                <w:sz w:val="18"/>
              </w:rPr>
              <w:t>Notes explicatives</w:t>
            </w:r>
          </w:p>
        </w:tc>
      </w:tr>
      <w:tr w:rsidR="00961809" w:rsidRPr="00D0664E" w14:paraId="68AB5235" w14:textId="77777777" w:rsidTr="004B1DA2">
        <w:trPr>
          <w:trHeight w:val="300"/>
        </w:trPr>
        <w:tc>
          <w:tcPr>
            <w:tcW w:w="1841" w:type="dxa"/>
            <w:shd w:val="clear" w:color="auto" w:fill="auto"/>
            <w:vAlign w:val="center"/>
          </w:tcPr>
          <w:p w14:paraId="63B85600" w14:textId="4F6D2FBB" w:rsidR="00961809" w:rsidRPr="00D0664E" w:rsidRDefault="00961809" w:rsidP="00465E7C">
            <w:pPr>
              <w:rPr>
                <w:rStyle w:val="Lienhypertexte"/>
                <w:b/>
                <w:sz w:val="16"/>
                <w:szCs w:val="16"/>
              </w:rPr>
            </w:pPr>
            <w:r>
              <w:rPr>
                <w:b/>
                <w:sz w:val="16"/>
              </w:rPr>
              <w:t>Objectif de l</w:t>
            </w:r>
            <w:r w:rsidR="006C0F92">
              <w:rPr>
                <w:b/>
                <w:sz w:val="16"/>
              </w:rPr>
              <w:t>’</w:t>
            </w:r>
            <w:r>
              <w:rPr>
                <w:b/>
                <w:sz w:val="16"/>
              </w:rPr>
              <w:t>indicateur</w:t>
            </w:r>
          </w:p>
        </w:tc>
        <w:tc>
          <w:tcPr>
            <w:tcW w:w="13043" w:type="dxa"/>
            <w:gridSpan w:val="6"/>
            <w:shd w:val="clear" w:color="auto" w:fill="auto"/>
            <w:vAlign w:val="center"/>
          </w:tcPr>
          <w:p w14:paraId="43896BC3" w14:textId="5A87018F" w:rsidR="005F2D3B" w:rsidRPr="00D0664E" w:rsidRDefault="0525B79B" w:rsidP="00465E7C">
            <w:pPr>
              <w:rPr>
                <w:rStyle w:val="Lienhypertexte"/>
                <w:color w:val="000000" w:themeColor="text1"/>
                <w:sz w:val="16"/>
                <w:szCs w:val="16"/>
              </w:rPr>
            </w:pPr>
            <w:r>
              <w:rPr>
                <w:rStyle w:val="Lienhypertexte"/>
                <w:color w:val="000000" w:themeColor="text1"/>
                <w:sz w:val="16"/>
              </w:rPr>
              <w:t>Cet indicateur vise à comprendre l</w:t>
            </w:r>
            <w:r w:rsidR="006C0F92">
              <w:rPr>
                <w:rStyle w:val="Lienhypertexte"/>
                <w:color w:val="000000" w:themeColor="text1"/>
                <w:sz w:val="16"/>
              </w:rPr>
              <w:t>’</w:t>
            </w:r>
            <w:r>
              <w:rPr>
                <w:rStyle w:val="Lienhypertexte"/>
                <w:color w:val="000000" w:themeColor="text1"/>
                <w:sz w:val="16"/>
              </w:rPr>
              <w:t>approche spécifique d</w:t>
            </w:r>
            <w:r w:rsidR="006C0F92">
              <w:rPr>
                <w:rStyle w:val="Lienhypertexte"/>
                <w:color w:val="000000" w:themeColor="text1"/>
                <w:sz w:val="16"/>
              </w:rPr>
              <w:t>’</w:t>
            </w:r>
            <w:r>
              <w:rPr>
                <w:rStyle w:val="Lienhypertexte"/>
                <w:color w:val="000000" w:themeColor="text1"/>
                <w:sz w:val="16"/>
              </w:rPr>
              <w:t xml:space="preserve">un signataire en matière de communication des critères ESG </w:t>
            </w:r>
            <w:r w:rsidR="00D72FA3">
              <w:rPr>
                <w:rStyle w:val="Lienhypertexte"/>
                <w:color w:val="000000" w:themeColor="text1"/>
                <w:sz w:val="16"/>
              </w:rPr>
              <w:t>majeurs</w:t>
            </w:r>
            <w:r>
              <w:rPr>
                <w:rStyle w:val="Lienhypertexte"/>
                <w:color w:val="000000" w:themeColor="text1"/>
                <w:sz w:val="16"/>
              </w:rPr>
              <w:t xml:space="preserve"> et données connexes liés à ses actifs d</w:t>
            </w:r>
            <w:r w:rsidR="006C0F92">
              <w:rPr>
                <w:rStyle w:val="Lienhypertexte"/>
                <w:color w:val="000000" w:themeColor="text1"/>
                <w:sz w:val="16"/>
              </w:rPr>
              <w:t>’</w:t>
            </w:r>
            <w:r>
              <w:rPr>
                <w:rStyle w:val="Lienhypertexte"/>
                <w:color w:val="000000" w:themeColor="text1"/>
                <w:sz w:val="16"/>
              </w:rPr>
              <w:t>infrastructure, et permet aux signataires de démontrer dans quelle mesure des informations importantes sur les pratiques d</w:t>
            </w:r>
            <w:r w:rsidR="006C0F92">
              <w:rPr>
                <w:rStyle w:val="Lienhypertexte"/>
                <w:color w:val="000000" w:themeColor="text1"/>
                <w:sz w:val="16"/>
              </w:rPr>
              <w:t>’</w:t>
            </w:r>
            <w:r>
              <w:rPr>
                <w:rStyle w:val="Lienhypertexte"/>
                <w:color w:val="000000" w:themeColor="text1"/>
                <w:sz w:val="16"/>
              </w:rPr>
              <w:t>investissement responsable sont fournies. Il est recommandé aux signataires de communiquer des informations sur leurs activités d</w:t>
            </w:r>
            <w:r w:rsidR="006C0F92">
              <w:rPr>
                <w:rStyle w:val="Lienhypertexte"/>
                <w:color w:val="000000" w:themeColor="text1"/>
                <w:sz w:val="16"/>
              </w:rPr>
              <w:t>’</w:t>
            </w:r>
            <w:r>
              <w:rPr>
                <w:rStyle w:val="Lienhypertexte"/>
                <w:color w:val="000000" w:themeColor="text1"/>
                <w:sz w:val="16"/>
              </w:rPr>
              <w:t>investissement au public et aux investisseurs/bénéficiaires chaque année, voire plus fréquemment.</w:t>
            </w:r>
          </w:p>
          <w:p w14:paraId="09F7FECC" w14:textId="77777777" w:rsidR="005F2D3B" w:rsidRPr="00D0664E" w:rsidRDefault="005F2D3B" w:rsidP="00465E7C">
            <w:pPr>
              <w:rPr>
                <w:rStyle w:val="Lienhypertexte"/>
                <w:color w:val="000000" w:themeColor="text1"/>
                <w:sz w:val="16"/>
                <w:szCs w:val="16"/>
              </w:rPr>
            </w:pPr>
          </w:p>
          <w:p w14:paraId="31C83523" w14:textId="0C1F2879" w:rsidR="00961809" w:rsidRPr="00D0664E" w:rsidRDefault="005F2D3B" w:rsidP="00465E7C">
            <w:pPr>
              <w:rPr>
                <w:rStyle w:val="Lienhypertexte"/>
                <w:color w:val="000000" w:themeColor="text1"/>
                <w:sz w:val="16"/>
                <w:szCs w:val="16"/>
              </w:rPr>
            </w:pPr>
            <w:r>
              <w:rPr>
                <w:rStyle w:val="Lienhypertexte"/>
                <w:color w:val="000000" w:themeColor="text1"/>
                <w:sz w:val="16"/>
              </w:rPr>
              <w:t>Les investissements sur les marchés privés sont moins transparents que les investissements sur les marchés publics. En conséquence, les sociétés de gestion des marchés privés ont envers les investisseurs une responsabilité supplémentaire de transparence et de communication proactive des informations liées aux enjeux ESG. En outre, certaines juridictions élaborent actuellement des réglementations qui contraindront les gestionnaires d</w:t>
            </w:r>
            <w:r w:rsidR="006C0F92">
              <w:rPr>
                <w:rStyle w:val="Lienhypertexte"/>
                <w:color w:val="000000" w:themeColor="text1"/>
                <w:sz w:val="16"/>
              </w:rPr>
              <w:t>’</w:t>
            </w:r>
            <w:r>
              <w:rPr>
                <w:rStyle w:val="Lienhypertexte"/>
                <w:color w:val="000000" w:themeColor="text1"/>
                <w:sz w:val="16"/>
              </w:rPr>
              <w:t>investissement à communiquer à leurs clients certaines informations ESG concernant les portefeuilles.</w:t>
            </w:r>
          </w:p>
        </w:tc>
      </w:tr>
      <w:tr w:rsidR="00961809" w:rsidRPr="00D0664E" w14:paraId="750BEFCA" w14:textId="77777777" w:rsidTr="004B1DA2">
        <w:trPr>
          <w:trHeight w:val="300"/>
        </w:trPr>
        <w:tc>
          <w:tcPr>
            <w:tcW w:w="1841" w:type="dxa"/>
            <w:shd w:val="clear" w:color="auto" w:fill="auto"/>
            <w:vAlign w:val="center"/>
          </w:tcPr>
          <w:p w14:paraId="07E78F7C" w14:textId="65018799" w:rsidR="00961809" w:rsidRPr="00D0664E" w:rsidRDefault="00961809" w:rsidP="00465E7C">
            <w:pPr>
              <w:rPr>
                <w:b/>
                <w:bCs/>
                <w:sz w:val="16"/>
                <w:szCs w:val="16"/>
              </w:rPr>
            </w:pPr>
            <w:r>
              <w:rPr>
                <w:b/>
                <w:sz w:val="16"/>
              </w:rPr>
              <w:lastRenderedPageBreak/>
              <w:t>Référence à d</w:t>
            </w:r>
            <w:r w:rsidR="006C0F92">
              <w:rPr>
                <w:b/>
                <w:sz w:val="16"/>
              </w:rPr>
              <w:t>’</w:t>
            </w:r>
            <w:r>
              <w:rPr>
                <w:b/>
                <w:sz w:val="16"/>
              </w:rPr>
              <w:t>autres normes</w:t>
            </w:r>
          </w:p>
        </w:tc>
        <w:tc>
          <w:tcPr>
            <w:tcW w:w="13043" w:type="dxa"/>
            <w:gridSpan w:val="6"/>
            <w:shd w:val="clear" w:color="auto" w:fill="auto"/>
            <w:vAlign w:val="center"/>
          </w:tcPr>
          <w:p w14:paraId="59783EBE" w14:textId="74E08A83" w:rsidR="00961809" w:rsidRPr="00D0664E" w:rsidRDefault="00AB040A" w:rsidP="00465E7C">
            <w:pPr>
              <w:rPr>
                <w:color w:val="000000" w:themeColor="text1"/>
                <w:sz w:val="16"/>
                <w:szCs w:val="16"/>
              </w:rPr>
            </w:pPr>
            <w:r>
              <w:rPr>
                <w:rStyle w:val="Lienhypertexte"/>
                <w:color w:val="000000" w:themeColor="text1"/>
                <w:sz w:val="16"/>
              </w:rPr>
              <w:t>Pour des exemples d</w:t>
            </w:r>
            <w:r w:rsidR="006C0F92">
              <w:rPr>
                <w:rStyle w:val="Lienhypertexte"/>
                <w:color w:val="000000" w:themeColor="text1"/>
                <w:sz w:val="16"/>
              </w:rPr>
              <w:t>’</w:t>
            </w:r>
            <w:r>
              <w:rPr>
                <w:rStyle w:val="Lienhypertexte"/>
                <w:color w:val="000000" w:themeColor="text1"/>
                <w:sz w:val="16"/>
              </w:rPr>
              <w:t>un ensemble d</w:t>
            </w:r>
            <w:r w:rsidR="006C0F92">
              <w:rPr>
                <w:rStyle w:val="Lienhypertexte"/>
                <w:color w:val="000000" w:themeColor="text1"/>
                <w:sz w:val="16"/>
              </w:rPr>
              <w:t>’</w:t>
            </w:r>
            <w:r>
              <w:rPr>
                <w:rStyle w:val="Lienhypertexte"/>
                <w:color w:val="000000" w:themeColor="text1"/>
                <w:sz w:val="16"/>
              </w:rPr>
              <w:t xml:space="preserve">indicateurs ESG normalisés établis par le secteur, voir </w:t>
            </w:r>
            <w:hyperlink r:id="rId106" w:history="1">
              <w:r>
                <w:rPr>
                  <w:rStyle w:val="Lienhypertexte"/>
                  <w:sz w:val="16"/>
                </w:rPr>
                <w:t>GRESB</w:t>
              </w:r>
            </w:hyperlink>
            <w:r>
              <w:rPr>
                <w:rStyle w:val="Lienhypertexte"/>
                <w:color w:val="000000" w:themeColor="text1"/>
                <w:sz w:val="16"/>
              </w:rPr>
              <w:t xml:space="preserve"> et le </w:t>
            </w:r>
            <w:hyperlink r:id="rId107" w:history="1">
              <w:r>
                <w:rPr>
                  <w:rStyle w:val="Lienhypertexte"/>
                  <w:sz w:val="16"/>
                </w:rPr>
                <w:t>Projet de convergence des données ESG</w:t>
              </w:r>
            </w:hyperlink>
            <w:r>
              <w:rPr>
                <w:rStyle w:val="Lienhypertexte"/>
                <w:color w:val="000000" w:themeColor="text1"/>
                <w:sz w:val="16"/>
              </w:rPr>
              <w:t>.</w:t>
            </w:r>
          </w:p>
        </w:tc>
      </w:tr>
      <w:tr w:rsidR="00961809" w:rsidRPr="00D0664E" w14:paraId="694A8DEF" w14:textId="77777777" w:rsidTr="004B1DA2">
        <w:trPr>
          <w:trHeight w:val="300"/>
        </w:trPr>
        <w:tc>
          <w:tcPr>
            <w:tcW w:w="14884" w:type="dxa"/>
            <w:gridSpan w:val="7"/>
            <w:shd w:val="clear" w:color="auto" w:fill="0070C0"/>
            <w:vAlign w:val="center"/>
          </w:tcPr>
          <w:p w14:paraId="65FB0062" w14:textId="77777777" w:rsidR="00961809" w:rsidRPr="00D0664E" w:rsidRDefault="00961809" w:rsidP="00465E7C">
            <w:pPr>
              <w:rPr>
                <w:color w:val="FFFFFF" w:themeColor="background1"/>
                <w:sz w:val="16"/>
                <w:szCs w:val="16"/>
              </w:rPr>
            </w:pPr>
            <w:r>
              <w:rPr>
                <w:b/>
                <w:color w:val="FFFFFF" w:themeColor="background1"/>
                <w:sz w:val="18"/>
              </w:rPr>
              <w:t>Logique</w:t>
            </w:r>
          </w:p>
        </w:tc>
      </w:tr>
      <w:tr w:rsidR="00961809" w:rsidRPr="00D0664E" w14:paraId="7A07FF0B" w14:textId="77777777" w:rsidTr="004B1DA2">
        <w:trPr>
          <w:trHeight w:val="300"/>
        </w:trPr>
        <w:tc>
          <w:tcPr>
            <w:tcW w:w="1841" w:type="dxa"/>
            <w:shd w:val="clear" w:color="auto" w:fill="auto"/>
            <w:vAlign w:val="center"/>
          </w:tcPr>
          <w:p w14:paraId="6C33FDF6" w14:textId="77777777" w:rsidR="00961809" w:rsidRPr="00D0664E" w:rsidRDefault="00961809" w:rsidP="00465E7C">
            <w:pPr>
              <w:rPr>
                <w:b/>
                <w:bCs/>
                <w:sz w:val="16"/>
                <w:szCs w:val="16"/>
              </w:rPr>
            </w:pPr>
            <w:r>
              <w:rPr>
                <w:b/>
                <w:sz w:val="16"/>
              </w:rPr>
              <w:t>Lien avec</w:t>
            </w:r>
          </w:p>
        </w:tc>
        <w:tc>
          <w:tcPr>
            <w:tcW w:w="13043" w:type="dxa"/>
            <w:gridSpan w:val="6"/>
            <w:shd w:val="clear" w:color="auto" w:fill="auto"/>
            <w:vAlign w:val="center"/>
          </w:tcPr>
          <w:p w14:paraId="21A2B50A" w14:textId="49929873" w:rsidR="00961809" w:rsidRPr="00D0664E" w:rsidRDefault="006050DB" w:rsidP="00465E7C">
            <w:pPr>
              <w:rPr>
                <w:sz w:val="16"/>
                <w:szCs w:val="16"/>
              </w:rPr>
            </w:pPr>
            <w:r>
              <w:rPr>
                <w:sz w:val="16"/>
              </w:rPr>
              <w:t>[OO 21]</w:t>
            </w:r>
          </w:p>
        </w:tc>
      </w:tr>
      <w:tr w:rsidR="00961809" w:rsidRPr="00D0664E" w14:paraId="53A49DC0" w14:textId="77777777" w:rsidTr="004B1DA2">
        <w:trPr>
          <w:trHeight w:val="300"/>
        </w:trPr>
        <w:tc>
          <w:tcPr>
            <w:tcW w:w="1841" w:type="dxa"/>
            <w:shd w:val="clear" w:color="auto" w:fill="auto"/>
            <w:vAlign w:val="center"/>
          </w:tcPr>
          <w:p w14:paraId="1FD054F7" w14:textId="77777777" w:rsidR="00961809" w:rsidRPr="00D0664E" w:rsidRDefault="00961809" w:rsidP="00465E7C">
            <w:pPr>
              <w:rPr>
                <w:b/>
                <w:bCs/>
                <w:sz w:val="16"/>
                <w:szCs w:val="16"/>
              </w:rPr>
            </w:pPr>
            <w:r>
              <w:rPr>
                <w:b/>
                <w:sz w:val="16"/>
              </w:rPr>
              <w:t>Accès à</w:t>
            </w:r>
          </w:p>
        </w:tc>
        <w:tc>
          <w:tcPr>
            <w:tcW w:w="13043" w:type="dxa"/>
            <w:gridSpan w:val="6"/>
            <w:shd w:val="clear" w:color="auto" w:fill="auto"/>
            <w:vAlign w:val="center"/>
          </w:tcPr>
          <w:p w14:paraId="165846E6" w14:textId="59976002" w:rsidR="00961809" w:rsidRPr="00D0664E" w:rsidRDefault="00DF5659" w:rsidP="00465E7C">
            <w:pPr>
              <w:rPr>
                <w:sz w:val="16"/>
                <w:szCs w:val="16"/>
              </w:rPr>
            </w:pPr>
            <w:r>
              <w:rPr>
                <w:sz w:val="16"/>
              </w:rPr>
              <w:t>Sans objet</w:t>
            </w:r>
          </w:p>
        </w:tc>
      </w:tr>
      <w:tr w:rsidR="00961809" w:rsidRPr="00D0664E" w14:paraId="7F57AB43" w14:textId="77777777" w:rsidTr="004B1DA2">
        <w:trPr>
          <w:trHeight w:val="300"/>
        </w:trPr>
        <w:tc>
          <w:tcPr>
            <w:tcW w:w="14884" w:type="dxa"/>
            <w:gridSpan w:val="7"/>
            <w:shd w:val="clear" w:color="auto" w:fill="0070C0"/>
            <w:vAlign w:val="center"/>
          </w:tcPr>
          <w:p w14:paraId="6D44B16E" w14:textId="77777777" w:rsidR="00961809" w:rsidRPr="00D0664E" w:rsidRDefault="00961809" w:rsidP="00465E7C">
            <w:pPr>
              <w:rPr>
                <w:rFonts w:eastAsia="Times New Roman" w:cs="Arial"/>
                <w:b/>
                <w:bCs/>
                <w:color w:val="FFFFFF" w:themeColor="background1"/>
                <w:sz w:val="18"/>
                <w:szCs w:val="18"/>
              </w:rPr>
            </w:pPr>
            <w:r>
              <w:rPr>
                <w:b/>
                <w:color w:val="FFFFFF" w:themeColor="background1"/>
                <w:sz w:val="18"/>
              </w:rPr>
              <w:t>Évaluation</w:t>
            </w:r>
          </w:p>
        </w:tc>
      </w:tr>
      <w:tr w:rsidR="00961809" w:rsidRPr="00D0664E" w14:paraId="09BCD864" w14:textId="77777777" w:rsidTr="004B1DA2">
        <w:trPr>
          <w:trHeight w:val="354"/>
        </w:trPr>
        <w:tc>
          <w:tcPr>
            <w:tcW w:w="1841" w:type="dxa"/>
            <w:shd w:val="clear" w:color="auto" w:fill="auto"/>
            <w:vAlign w:val="center"/>
          </w:tcPr>
          <w:p w14:paraId="61523587" w14:textId="4A6E1EB5" w:rsidR="00961809" w:rsidRPr="00D0664E" w:rsidRDefault="00961809" w:rsidP="00465E7C">
            <w:pPr>
              <w:rPr>
                <w:b/>
                <w:sz w:val="16"/>
                <w:szCs w:val="16"/>
              </w:rPr>
            </w:pPr>
            <w:r>
              <w:rPr>
                <w:b/>
                <w:sz w:val="16"/>
              </w:rPr>
              <w:t>Critères d</w:t>
            </w:r>
            <w:r w:rsidR="006C0F92">
              <w:rPr>
                <w:b/>
                <w:sz w:val="16"/>
              </w:rPr>
              <w:t>’</w:t>
            </w:r>
            <w:r>
              <w:rPr>
                <w:b/>
                <w:sz w:val="16"/>
              </w:rPr>
              <w:t>évaluation</w:t>
            </w:r>
          </w:p>
        </w:tc>
        <w:tc>
          <w:tcPr>
            <w:tcW w:w="8643" w:type="dxa"/>
            <w:gridSpan w:val="3"/>
            <w:shd w:val="clear" w:color="auto" w:fill="auto"/>
            <w:vAlign w:val="center"/>
          </w:tcPr>
          <w:p w14:paraId="0B8A0CCE" w14:textId="77777777" w:rsidR="00F608D8" w:rsidRPr="00D0664E" w:rsidRDefault="00F608D8" w:rsidP="00465E7C">
            <w:pPr>
              <w:rPr>
                <w:sz w:val="16"/>
                <w:szCs w:val="16"/>
              </w:rPr>
            </w:pPr>
            <w:r>
              <w:rPr>
                <w:sz w:val="16"/>
              </w:rPr>
              <w:t>100 points pour cet indicateur.</w:t>
            </w:r>
          </w:p>
          <w:p w14:paraId="4A19F26F" w14:textId="77777777" w:rsidR="00F608D8" w:rsidRPr="00D0664E" w:rsidDel="00711C8D" w:rsidRDefault="00F608D8" w:rsidP="00465E7C">
            <w:pPr>
              <w:rPr>
                <w:sz w:val="16"/>
                <w:szCs w:val="16"/>
              </w:rPr>
            </w:pPr>
          </w:p>
          <w:p w14:paraId="3C7DC4AD" w14:textId="06E43444" w:rsidR="00F608D8" w:rsidRPr="00D0664E" w:rsidRDefault="00F608D8" w:rsidP="00465E7C">
            <w:pPr>
              <w:rPr>
                <w:sz w:val="16"/>
                <w:szCs w:val="16"/>
              </w:rPr>
            </w:pPr>
            <w:r>
              <w:rPr>
                <w:sz w:val="16"/>
              </w:rPr>
              <w:t>100 points pour au moins 5 réponses cochées parmi les options A à F</w:t>
            </w:r>
            <w:r w:rsidR="00204E2C">
              <w:rPr>
                <w:sz w:val="16"/>
              </w:rPr>
              <w:t> ;</w:t>
            </w:r>
            <w:r>
              <w:rPr>
                <w:sz w:val="16"/>
              </w:rPr>
              <w:t xml:space="preserve"> </w:t>
            </w:r>
            <w:r>
              <w:rPr>
                <w:b/>
                <w:bCs/>
                <w:sz w:val="16"/>
              </w:rPr>
              <w:t>DOIT</w:t>
            </w:r>
            <w:r>
              <w:rPr>
                <w:sz w:val="16"/>
              </w:rPr>
              <w:t xml:space="preserve"> inclure l</w:t>
            </w:r>
            <w:r w:rsidR="006C0F92">
              <w:rPr>
                <w:sz w:val="16"/>
              </w:rPr>
              <w:t>’</w:t>
            </w:r>
            <w:r>
              <w:rPr>
                <w:sz w:val="16"/>
              </w:rPr>
              <w:t>option A.</w:t>
            </w:r>
          </w:p>
          <w:p w14:paraId="4386AA35" w14:textId="05CDB568" w:rsidR="00F608D8" w:rsidRPr="00D0664E" w:rsidRDefault="00F608D8" w:rsidP="00F608D8">
            <w:pPr>
              <w:rPr>
                <w:sz w:val="16"/>
                <w:szCs w:val="16"/>
              </w:rPr>
            </w:pPr>
            <w:r>
              <w:rPr>
                <w:sz w:val="16"/>
              </w:rPr>
              <w:t>66 points pour 4 réponses cochées parmi les options A à F</w:t>
            </w:r>
            <w:r w:rsidR="00204E2C">
              <w:rPr>
                <w:sz w:val="16"/>
              </w:rPr>
              <w:t> ;</w:t>
            </w:r>
            <w:r>
              <w:rPr>
                <w:sz w:val="16"/>
              </w:rPr>
              <w:t xml:space="preserve"> </w:t>
            </w:r>
            <w:r>
              <w:rPr>
                <w:b/>
                <w:bCs/>
                <w:sz w:val="16"/>
              </w:rPr>
              <w:t>DOIT</w:t>
            </w:r>
            <w:r>
              <w:rPr>
                <w:sz w:val="16"/>
              </w:rPr>
              <w:t xml:space="preserve"> inclure l</w:t>
            </w:r>
            <w:r w:rsidR="006C0F92">
              <w:rPr>
                <w:sz w:val="16"/>
              </w:rPr>
              <w:t>’</w:t>
            </w:r>
            <w:r>
              <w:rPr>
                <w:sz w:val="16"/>
              </w:rPr>
              <w:t>option A.</w:t>
            </w:r>
          </w:p>
          <w:p w14:paraId="054A0276" w14:textId="1FF85069" w:rsidR="004E5796" w:rsidRPr="00146249" w:rsidRDefault="004E5796" w:rsidP="004E5796">
            <w:pPr>
              <w:rPr>
                <w:rStyle w:val="Lienhypertexte"/>
                <w:color w:val="000000" w:themeColor="text1"/>
                <w:sz w:val="16"/>
                <w:szCs w:val="16"/>
              </w:rPr>
            </w:pPr>
            <w:r>
              <w:rPr>
                <w:rStyle w:val="Lienhypertexte"/>
                <w:color w:val="000000" w:themeColor="text1"/>
                <w:sz w:val="16"/>
              </w:rPr>
              <w:t>33 points pour 1-3 réponses cochées parmi les options A à F</w:t>
            </w:r>
            <w:r w:rsidR="00204E2C">
              <w:rPr>
                <w:rStyle w:val="Lienhypertexte"/>
                <w:color w:val="000000" w:themeColor="text1"/>
                <w:sz w:val="16"/>
              </w:rPr>
              <w:t> ;</w:t>
            </w:r>
            <w:r>
              <w:rPr>
                <w:rStyle w:val="Lienhypertexte"/>
                <w:color w:val="000000" w:themeColor="text1"/>
                <w:sz w:val="16"/>
              </w:rPr>
              <w:t xml:space="preserve"> </w:t>
            </w:r>
            <w:r>
              <w:rPr>
                <w:rStyle w:val="Lienhypertexte"/>
                <w:b/>
                <w:bCs/>
                <w:color w:val="000000" w:themeColor="text1"/>
                <w:sz w:val="16"/>
              </w:rPr>
              <w:t>DOIT</w:t>
            </w:r>
            <w:r>
              <w:rPr>
                <w:rStyle w:val="Lienhypertexte"/>
                <w:color w:val="000000" w:themeColor="text1"/>
                <w:sz w:val="16"/>
              </w:rPr>
              <w:t xml:space="preserve"> inclure l</w:t>
            </w:r>
            <w:r w:rsidR="006C0F92">
              <w:rPr>
                <w:rStyle w:val="Lienhypertexte"/>
                <w:color w:val="000000" w:themeColor="text1"/>
                <w:sz w:val="16"/>
              </w:rPr>
              <w:t>’</w:t>
            </w:r>
            <w:r>
              <w:rPr>
                <w:rStyle w:val="Lienhypertexte"/>
                <w:color w:val="000000" w:themeColor="text1"/>
                <w:sz w:val="16"/>
              </w:rPr>
              <w:t>option A (</w:t>
            </w:r>
            <w:r>
              <w:rPr>
                <w:rStyle w:val="Lienhypertexte"/>
                <w:b/>
                <w:color w:val="000000" w:themeColor="text1"/>
                <w:sz w:val="16"/>
              </w:rPr>
              <w:t>OU</w:t>
            </w:r>
            <w:r>
              <w:rPr>
                <w:rStyle w:val="Lienhypertexte"/>
                <w:color w:val="000000" w:themeColor="text1"/>
                <w:sz w:val="16"/>
              </w:rPr>
              <w:t xml:space="preserve"> 2-5 réponses cochées parmi les options B à F).</w:t>
            </w:r>
          </w:p>
          <w:p w14:paraId="65979827" w14:textId="49D18A3E" w:rsidR="00F608D8" w:rsidRPr="00D0664E" w:rsidRDefault="00F608D8" w:rsidP="00465E7C">
            <w:pPr>
              <w:rPr>
                <w:sz w:val="16"/>
                <w:szCs w:val="16"/>
              </w:rPr>
            </w:pPr>
            <w:r>
              <w:rPr>
                <w:sz w:val="16"/>
              </w:rPr>
              <w:t xml:space="preserve">0 point pour 1 réponse cochée parmi les options parmi les options B à G </w:t>
            </w:r>
            <w:r>
              <w:rPr>
                <w:b/>
                <w:sz w:val="16"/>
              </w:rPr>
              <w:t>OU</w:t>
            </w:r>
            <w:r>
              <w:rPr>
                <w:sz w:val="16"/>
              </w:rPr>
              <w:t xml:space="preserve"> l</w:t>
            </w:r>
            <w:r w:rsidR="006C0F92">
              <w:rPr>
                <w:sz w:val="16"/>
              </w:rPr>
              <w:t>’</w:t>
            </w:r>
            <w:r>
              <w:rPr>
                <w:sz w:val="16"/>
              </w:rPr>
              <w:t>option H.</w:t>
            </w:r>
          </w:p>
        </w:tc>
        <w:tc>
          <w:tcPr>
            <w:tcW w:w="4400" w:type="dxa"/>
            <w:gridSpan w:val="3"/>
            <w:shd w:val="clear" w:color="auto" w:fill="auto"/>
            <w:vAlign w:val="center"/>
          </w:tcPr>
          <w:p w14:paraId="47DA6269" w14:textId="28933897" w:rsidR="006E006B" w:rsidRPr="00D0664E" w:rsidRDefault="006E006B" w:rsidP="006E006B">
            <w:pPr>
              <w:rPr>
                <w:rStyle w:val="Lienhypertexte"/>
                <w:color w:val="auto"/>
                <w:sz w:val="16"/>
                <w:szCs w:val="16"/>
              </w:rPr>
            </w:pPr>
            <w:r>
              <w:rPr>
                <w:rStyle w:val="Lienhypertexte"/>
                <w:color w:val="auto"/>
                <w:sz w:val="16"/>
              </w:rPr>
              <w:t>Autres informations</w:t>
            </w:r>
            <w:r w:rsidR="006C0F92">
              <w:rPr>
                <w:rStyle w:val="Lienhypertexte"/>
                <w:color w:val="auto"/>
                <w:sz w:val="16"/>
              </w:rPr>
              <w:t> :</w:t>
            </w:r>
          </w:p>
          <w:p w14:paraId="1FFE23C6" w14:textId="77777777" w:rsidR="006E006B" w:rsidRPr="00D0664E" w:rsidRDefault="006E006B" w:rsidP="006E006B">
            <w:pPr>
              <w:rPr>
                <w:rStyle w:val="Lienhypertexte"/>
                <w:color w:val="auto"/>
                <w:sz w:val="16"/>
                <w:szCs w:val="16"/>
              </w:rPr>
            </w:pPr>
          </w:p>
          <w:p w14:paraId="29DC768D" w14:textId="0F156F11" w:rsidR="00961809" w:rsidRPr="00D0664E" w:rsidRDefault="005F600B">
            <w:pPr>
              <w:rPr>
                <w:b/>
                <w:sz w:val="16"/>
                <w:szCs w:val="16"/>
              </w:rPr>
            </w:pPr>
            <w:r>
              <w:rPr>
                <w:sz w:val="16"/>
              </w:rPr>
              <w:t xml:space="preserve">Si vous sélectionnez </w:t>
            </w:r>
            <w:r w:rsidR="00204E2C">
              <w:rPr>
                <w:sz w:val="16"/>
              </w:rPr>
              <w:t>« </w:t>
            </w:r>
            <w:r>
              <w:rPr>
                <w:sz w:val="16"/>
              </w:rPr>
              <w:t>H</w:t>
            </w:r>
            <w:r w:rsidR="00204E2C">
              <w:rPr>
                <w:sz w:val="16"/>
              </w:rPr>
              <w:t> »</w:t>
            </w:r>
            <w:r>
              <w:rPr>
                <w:sz w:val="16"/>
              </w:rPr>
              <w:t>, vous obtiendrez une note de 0/100 points pour cet indicateur.</w:t>
            </w:r>
          </w:p>
        </w:tc>
      </w:tr>
      <w:tr w:rsidR="00961809" w:rsidRPr="00D0664E" w14:paraId="1AF32717" w14:textId="77777777" w:rsidTr="004B1DA2">
        <w:trPr>
          <w:trHeight w:val="300"/>
        </w:trPr>
        <w:tc>
          <w:tcPr>
            <w:tcW w:w="1841" w:type="dxa"/>
            <w:shd w:val="clear" w:color="auto" w:fill="auto"/>
            <w:vAlign w:val="center"/>
          </w:tcPr>
          <w:p w14:paraId="2CC62DA6" w14:textId="32041D7C" w:rsidR="00961809" w:rsidRPr="00D0664E" w:rsidDel="002635ED" w:rsidRDefault="004D7BF9" w:rsidP="00465E7C">
            <w:pPr>
              <w:rPr>
                <w:b/>
                <w:bCs/>
                <w:sz w:val="16"/>
                <w:szCs w:val="16"/>
              </w:rPr>
            </w:pPr>
            <w:r>
              <w:rPr>
                <w:b/>
                <w:sz w:val="16"/>
              </w:rPr>
              <w:t xml:space="preserve">Notation de la réponse </w:t>
            </w:r>
            <w:r w:rsidR="00204E2C">
              <w:rPr>
                <w:b/>
                <w:sz w:val="16"/>
              </w:rPr>
              <w:t>« </w:t>
            </w:r>
            <w:r>
              <w:rPr>
                <w:b/>
                <w:sz w:val="16"/>
              </w:rPr>
              <w:t>Autres</w:t>
            </w:r>
            <w:r w:rsidR="00204E2C">
              <w:rPr>
                <w:b/>
                <w:sz w:val="16"/>
              </w:rPr>
              <w:t> »</w:t>
            </w:r>
          </w:p>
        </w:tc>
        <w:tc>
          <w:tcPr>
            <w:tcW w:w="13043" w:type="dxa"/>
            <w:gridSpan w:val="6"/>
            <w:shd w:val="clear" w:color="auto" w:fill="auto"/>
            <w:vAlign w:val="center"/>
          </w:tcPr>
          <w:p w14:paraId="49D2116C" w14:textId="5CB98EDE" w:rsidR="00961809" w:rsidRPr="00D0664E" w:rsidRDefault="005F2D3B" w:rsidP="00465E7C">
            <w:pPr>
              <w:rPr>
                <w:sz w:val="16"/>
                <w:szCs w:val="16"/>
              </w:rPr>
            </w:pPr>
            <w:r>
              <w:rPr>
                <w:sz w:val="16"/>
              </w:rPr>
              <w:t xml:space="preserve">La réponse </w:t>
            </w:r>
            <w:r w:rsidR="00204E2C">
              <w:rPr>
                <w:sz w:val="16"/>
              </w:rPr>
              <w:t>« </w:t>
            </w:r>
            <w:r>
              <w:rPr>
                <w:sz w:val="16"/>
              </w:rPr>
              <w:t>Autres</w:t>
            </w:r>
            <w:r w:rsidR="00204E2C">
              <w:rPr>
                <w:sz w:val="16"/>
              </w:rPr>
              <w:t> »</w:t>
            </w:r>
            <w:r>
              <w:rPr>
                <w:sz w:val="16"/>
              </w:rPr>
              <w:t xml:space="preserve"> (G) ne sera pas prise en compte au regard des critères de notation, étant donné que les options prédéfinies ont été identifiées comme couvrant l</w:t>
            </w:r>
            <w:r w:rsidR="006C0F92">
              <w:rPr>
                <w:sz w:val="16"/>
              </w:rPr>
              <w:t>’</w:t>
            </w:r>
            <w:r>
              <w:rPr>
                <w:sz w:val="16"/>
              </w:rPr>
              <w:t>ensemble des bonnes pratiques.</w:t>
            </w:r>
          </w:p>
        </w:tc>
      </w:tr>
      <w:tr w:rsidR="00961809" w:rsidRPr="00D0664E" w14:paraId="4136797E" w14:textId="77777777" w:rsidTr="004B1DA2">
        <w:trPr>
          <w:trHeight w:val="300"/>
        </w:trPr>
        <w:tc>
          <w:tcPr>
            <w:tcW w:w="1841" w:type="dxa"/>
            <w:shd w:val="clear" w:color="auto" w:fill="auto"/>
            <w:vAlign w:val="center"/>
          </w:tcPr>
          <w:p w14:paraId="7D2F6270" w14:textId="77777777" w:rsidR="00961809" w:rsidRPr="00D0664E" w:rsidDel="002635ED" w:rsidRDefault="00961809" w:rsidP="00465E7C">
            <w:pPr>
              <w:rPr>
                <w:b/>
                <w:bCs/>
                <w:sz w:val="16"/>
                <w:szCs w:val="16"/>
              </w:rPr>
            </w:pPr>
            <w:r>
              <w:rPr>
                <w:b/>
                <w:sz w:val="16"/>
              </w:rPr>
              <w:t>Multiplicateur</w:t>
            </w:r>
          </w:p>
        </w:tc>
        <w:tc>
          <w:tcPr>
            <w:tcW w:w="13043" w:type="dxa"/>
            <w:gridSpan w:val="6"/>
            <w:shd w:val="clear" w:color="auto" w:fill="auto"/>
            <w:vAlign w:val="center"/>
          </w:tcPr>
          <w:p w14:paraId="1DE04EA9" w14:textId="422C927E" w:rsidR="00961809" w:rsidRPr="00D0664E" w:rsidRDefault="00497467" w:rsidP="00465E7C">
            <w:pPr>
              <w:rPr>
                <w:sz w:val="16"/>
                <w:szCs w:val="16"/>
              </w:rPr>
            </w:pPr>
            <w:r>
              <w:rPr>
                <w:sz w:val="16"/>
              </w:rPr>
              <w:t xml:space="preserve">Le multiplicateur sera confirmé avant le cycle de reporting 2023 qui débutera à la mi-mai. </w:t>
            </w:r>
          </w:p>
        </w:tc>
      </w:tr>
    </w:tbl>
    <w:p w14:paraId="6B686240" w14:textId="62A86AFE" w:rsidR="001227DA" w:rsidRPr="00D0664E" w:rsidRDefault="001227DA">
      <w:pPr>
        <w:spacing w:after="160" w:line="259" w:lineRule="auto"/>
        <w:rPr>
          <w:rFonts w:eastAsiaTheme="majorEastAsia" w:cstheme="majorBidi"/>
          <w:caps/>
          <w:color w:val="2F5496" w:themeColor="accent1" w:themeShade="BF"/>
          <w:sz w:val="16"/>
          <w:szCs w:val="16"/>
        </w:rPr>
      </w:pPr>
    </w:p>
    <w:sectPr w:rsidR="001227DA" w:rsidRPr="00D0664E" w:rsidSect="005144BD">
      <w:headerReference w:type="default" r:id="rId108"/>
      <w:footerReference w:type="default" r:id="rId109"/>
      <w:headerReference w:type="first" r:id="rId110"/>
      <w:footerReference w:type="first" r:id="rId111"/>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F5BAB0" w14:textId="77777777" w:rsidR="001A43F8" w:rsidRDefault="001A43F8" w:rsidP="00A27FF8">
      <w:pPr>
        <w:spacing w:line="240" w:lineRule="auto"/>
      </w:pPr>
      <w:r>
        <w:separator/>
      </w:r>
    </w:p>
  </w:endnote>
  <w:endnote w:type="continuationSeparator" w:id="0">
    <w:p w14:paraId="69E661C2" w14:textId="77777777" w:rsidR="001A43F8" w:rsidRDefault="001A43F8" w:rsidP="00A27FF8">
      <w:pPr>
        <w:spacing w:line="240" w:lineRule="auto"/>
      </w:pPr>
      <w:r>
        <w:continuationSeparator/>
      </w:r>
    </w:p>
  </w:endnote>
  <w:endnote w:type="continuationNotice" w:id="1">
    <w:p w14:paraId="510B09DC" w14:textId="77777777" w:rsidR="001A43F8" w:rsidRDefault="001A43F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w:panose1 w:val="02020603050405020304"/>
    <w:charset w:val="00"/>
    <w:family w:val="modern"/>
    <w:notTrueType/>
    <w:pitch w:val="variable"/>
    <w:sig w:usb0="8000002F" w:usb1="40000048" w:usb2="00000000" w:usb3="00000000" w:csb0="00000111"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4C0465" w:rsidRPr="0098553C" w:rsidRDefault="004C0465" w:rsidP="00A27FF8">
    <w:pPr>
      <w:pStyle w:val="Pieddepage"/>
      <w:framePr w:w="11854" w:wrap="around" w:vAnchor="text" w:hAnchor="page" w:x="16" w:y="391"/>
      <w:jc w:val="center"/>
      <w:rPr>
        <w:rStyle w:val="Numrodepage"/>
        <w:rFonts w:ascii="Alright Sans Light" w:hAnsi="Alright Sans Light"/>
        <w:color w:val="808080"/>
      </w:rPr>
    </w:pPr>
    <w:r w:rsidRPr="0098553C">
      <w:rPr>
        <w:rStyle w:val="Numrodepage"/>
        <w:rFonts w:ascii="Alright Sans Light" w:hAnsi="Alright Sans Light"/>
        <w:color w:val="808080"/>
      </w:rPr>
      <w:fldChar w:fldCharType="begin"/>
    </w:r>
    <w:r w:rsidRPr="0098553C">
      <w:rPr>
        <w:rStyle w:val="Numrodepage"/>
        <w:rFonts w:ascii="Alright Sans Light" w:hAnsi="Alright Sans Light"/>
        <w:color w:val="808080"/>
      </w:rPr>
      <w:instrText xml:space="preserve">PAGE  </w:instrText>
    </w:r>
    <w:r w:rsidRPr="0098553C">
      <w:rPr>
        <w:rStyle w:val="Numrodepage"/>
        <w:rFonts w:ascii="Alright Sans Light" w:hAnsi="Alright Sans Light"/>
        <w:color w:val="808080"/>
      </w:rPr>
      <w:fldChar w:fldCharType="separate"/>
    </w:r>
    <w:r>
      <w:rPr>
        <w:rStyle w:val="Numrodepage"/>
        <w:rFonts w:ascii="Alright Sans Light" w:hAnsi="Alright Sans Light"/>
        <w:color w:val="808080"/>
      </w:rPr>
      <w:t>2</w:t>
    </w:r>
    <w:r w:rsidRPr="0098553C">
      <w:rPr>
        <w:rStyle w:val="Numrodepage"/>
        <w:rFonts w:ascii="Alright Sans Light" w:hAnsi="Alright Sans Light"/>
        <w:color w:val="808080"/>
      </w:rPr>
      <w:fldChar w:fldCharType="end"/>
    </w:r>
  </w:p>
  <w:p w14:paraId="44A43680" w14:textId="63AC175A" w:rsidR="004C0465" w:rsidRDefault="004C0465">
    <w:pPr>
      <w:pStyle w:val="Pieddepage"/>
    </w:pPr>
    <w:r>
      <w:rPr>
        <w:noProof/>
      </w:rPr>
      <mc:AlternateContent>
        <mc:Choice Requires="wps">
          <w:drawing>
            <wp:anchor distT="45720" distB="45720" distL="114300" distR="114300" simplePos="0" relativeHeight="251658250"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4C0465" w:rsidRPr="000F3CF4" w:rsidRDefault="004C0465"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Pr="00794C3D">
                            <w:rPr>
                              <w:color w:val="FFFFFF" w:themeColor="background1"/>
                            </w:rPr>
                            <w:t>1</w:t>
                          </w:r>
                          <w:r w:rsidRPr="00794C3D">
                            <w:rPr>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_x0000_s1030" type="#_x0000_t202" style="position:absolute;margin-left:-19.7pt;margin-top:12.6pt;width:31.5pt;height:22.1pt;z-index:25165825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4C0465" w:rsidRPr="000F3CF4" w:rsidRDefault="004C0465"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Pr="00794C3D">
                      <w:rPr>
                        <w:color w:val="FFFFFF" w:themeColor="background1"/>
                      </w:rPr>
                      <w:t>1</w:t>
                    </w:r>
                    <w:r w:rsidRPr="00794C3D">
                      <w:rPr>
                        <w:color w:val="FFFFFF" w:themeColor="background1"/>
                      </w:rPr>
                      <w:fldChar w:fldCharType="end"/>
                    </w:r>
                  </w:p>
                </w:txbxContent>
              </v:textbox>
              <w10:wrap type="square" anchorx="margin"/>
            </v:shape>
          </w:pict>
        </mc:Fallback>
      </mc:AlternateContent>
    </w:r>
    <w:r>
      <w:rPr>
        <w:noProof/>
      </w:rPr>
      <mc:AlternateContent>
        <mc:Choice Requires="wps">
          <w:drawing>
            <wp:anchor distT="45720" distB="45720" distL="114300" distR="114300" simplePos="0" relativeHeight="251658247"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4C0465" w:rsidRPr="000F3CF4" w:rsidRDefault="00F51553" w:rsidP="000F3CF4">
                          <w:pPr>
                            <w:jc w:val="right"/>
                            <w:rPr>
                              <w:color w:val="FFFFFF" w:themeColor="background1"/>
                            </w:rPr>
                          </w:pPr>
                          <w:hyperlink r:id="rId1" w:history="1">
                            <w:r w:rsidR="00E1135E">
                              <w:rPr>
                                <w:rStyle w:val="Lienhypertexte"/>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1" type="#_x0000_t202" style="position:absolute;margin-left:404.1pt;margin-top:11.85pt;width:140.25pt;height:22.1pt;z-index:25165824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4C0465" w:rsidRPr="000F3CF4" w:rsidRDefault="00F51553" w:rsidP="000F3CF4">
                    <w:pPr>
                      <w:jc w:val="right"/>
                      <w:rPr>
                        <w:color w:val="FFFFFF" w:themeColor="background1"/>
                      </w:rPr>
                    </w:pPr>
                    <w:hyperlink r:id="rId2" w:history="1">
                      <w:r w:rsidR="00E1135E">
                        <w:rPr>
                          <w:rStyle w:val="Lienhypertexte"/>
                          <w:color w:val="FFFFFF" w:themeColor="background1"/>
                        </w:rPr>
                        <w:t>reporting@unpri.org</w:t>
                      </w:r>
                    </w:hyperlink>
                  </w:p>
                </w:txbxContent>
              </v:textbox>
              <w10:wrap type="square"/>
            </v:shape>
          </w:pict>
        </mc:Fallback>
      </mc:AlternateContent>
    </w:r>
    <w:r>
      <w:rPr>
        <w:noProof/>
      </w:rPr>
      <mc:AlternateContent>
        <mc:Choice Requires="wps">
          <w:drawing>
            <wp:anchor distT="0" distB="0" distL="114300" distR="114300" simplePos="0" relativeHeight="251658249"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7746FD6B" w:rsidR="004C0465" w:rsidRPr="00794C3D" w:rsidRDefault="004C0465">
                          <w:pPr>
                            <w:rPr>
                              <w:color w:val="FFFFFF" w:themeColor="background1"/>
                              <w:sz w:val="14"/>
                              <w:szCs w:val="14"/>
                            </w:rPr>
                          </w:pPr>
                          <w:r>
                            <w:rPr>
                              <w:color w:val="FFFFFF" w:themeColor="background1"/>
                              <w:sz w:val="14"/>
                            </w:rPr>
                            <w:t>Copyright © 2022 PRI Association Tous droits réservés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4" o:spid="_x0000_s1032" type="#_x0000_t202" style="position:absolute;margin-left:99.6pt;margin-top:14.1pt;width:198pt;height:19.1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7746FD6B" w:rsidR="004C0465" w:rsidRPr="00794C3D" w:rsidRDefault="004C0465">
                    <w:pPr>
                      <w:rPr>
                        <w:color w:val="FFFFFF" w:themeColor="background1"/>
                        <w:sz w:val="14"/>
                        <w:szCs w:val="14"/>
                      </w:rPr>
                    </w:pPr>
                    <w:r>
                      <w:rPr>
                        <w:color w:val="FFFFFF" w:themeColor="background1"/>
                        <w:sz w:val="14"/>
                      </w:rPr>
                      <w:t>Copyright © 2022 PRI Association Tous droits réservés</w:t>
                    </w:r>
                  </w:p>
                </w:txbxContent>
              </v:textbox>
            </v:shape>
          </w:pict>
        </mc:Fallback>
      </mc:AlternateContent>
    </w:r>
    <w:r>
      <w:rPr>
        <w:noProof/>
      </w:rPr>
      <mc:AlternateContent>
        <mc:Choice Requires="wps">
          <w:drawing>
            <wp:anchor distT="0" distB="0" distL="114300" distR="114300" simplePos="0" relativeHeight="251658246"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09B6BFB9" w:rsidR="004C0465" w:rsidRPr="00D821A9" w:rsidRDefault="004C0465" w:rsidP="00621DCE">
                          <w:pPr>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3" style="position:absolute;margin-left:-4.35pt;margin-top:-5.45pt;width:846.75pt;height:51.75pt;z-index:251658246;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09B6BFB9" w:rsidR="004C0465" w:rsidRPr="00D821A9" w:rsidRDefault="004C0465" w:rsidP="00621DCE">
                    <w:pPr>
                      <w:jc w:val="center"/>
                      <w:rPr>
                        <w:color w:val="FF0000"/>
                      </w:rPr>
                    </w:pPr>
                  </w:p>
                </w:txbxContent>
              </v:textbox>
              <w10:wrap anchorx="page"/>
            </v:rect>
          </w:pict>
        </mc:Fallback>
      </mc:AlternateContent>
    </w:r>
    <w:r>
      <w:rPr>
        <w:noProof/>
      </w:rPr>
      <w:drawing>
        <wp:anchor distT="0" distB="0" distL="114300" distR="114300" simplePos="0" relativeHeight="251658248"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4C0465" w:rsidRDefault="004C0465">
    <w:pPr>
      <w:pStyle w:val="Pieddepage"/>
    </w:pPr>
    <w:r>
      <w:rPr>
        <w:noProof/>
      </w:rPr>
      <w:drawing>
        <wp:anchor distT="0" distB="0" distL="114300" distR="114300" simplePos="0" relativeHeight="251658245"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58244"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4C0465" w:rsidRPr="000F3CF4" w:rsidRDefault="00F51553" w:rsidP="000F3CF4">
                          <w:pPr>
                            <w:jc w:val="right"/>
                            <w:rPr>
                              <w:color w:val="FFFFFF" w:themeColor="background1"/>
                            </w:rPr>
                          </w:pPr>
                          <w:hyperlink r:id="rId2" w:history="1">
                            <w:r w:rsidR="00E1135E">
                              <w:rPr>
                                <w:rStyle w:val="Lienhypertexte"/>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4" type="#_x0000_t202" style="position:absolute;margin-left:439.35pt;margin-top:8.85pt;width:253.6pt;height:22.1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4C0465" w:rsidRPr="000F3CF4" w:rsidRDefault="00F51553" w:rsidP="000F3CF4">
                    <w:pPr>
                      <w:jc w:val="right"/>
                      <w:rPr>
                        <w:color w:val="FFFFFF" w:themeColor="background1"/>
                      </w:rPr>
                    </w:pPr>
                    <w:hyperlink r:id="rId3" w:history="1">
                      <w:r w:rsidR="00E1135E">
                        <w:rPr>
                          <w:rStyle w:val="Lienhypertexte"/>
                          <w:color w:val="FFFFFF" w:themeColor="background1"/>
                        </w:rPr>
                        <w:t>reporting@unpri.org</w:t>
                      </w:r>
                    </w:hyperlink>
                  </w:p>
                </w:txbxContent>
              </v:textbox>
              <w10:wrap type="square"/>
            </v:shape>
          </w:pict>
        </mc:Fallback>
      </mc:AlternateContent>
    </w:r>
    <w:r>
      <w:rPr>
        <w:noProof/>
      </w:rPr>
      <mc:AlternateContent>
        <mc:Choice Requires="wps">
          <w:drawing>
            <wp:anchor distT="0" distB="0" distL="114300" distR="114300" simplePos="0" relativeHeight="251658243"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w14:anchorId="54095A00">
            <v:rect id="Rectangle 1" style="position:absolute;margin-left:-2.25pt;margin-top:-6.15pt;width:846.75pt;height:51.75pt;z-index:251658243;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spid="_x0000_s1026" fillcolor="#0070c0" stroked="f" strokeweight="1pt" w14:anchorId="4FB2DC4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w10:wrap anchorx="page"/>
            </v:rect>
          </w:pict>
        </mc:Fallback>
      </mc:AlternateContent>
    </w:r>
    <w:r>
      <w:rPr>
        <w:noProof/>
      </w:rPr>
      <w:drawing>
        <wp:anchor distT="0" distB="0" distL="114300" distR="114300" simplePos="0" relativeHeight="251658241"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2"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715EE0" w14:textId="77777777" w:rsidR="001A43F8" w:rsidRDefault="001A43F8" w:rsidP="00A27FF8">
      <w:pPr>
        <w:spacing w:line="240" w:lineRule="auto"/>
      </w:pPr>
      <w:r>
        <w:separator/>
      </w:r>
    </w:p>
  </w:footnote>
  <w:footnote w:type="continuationSeparator" w:id="0">
    <w:p w14:paraId="35F22B87" w14:textId="77777777" w:rsidR="001A43F8" w:rsidRDefault="001A43F8" w:rsidP="00A27FF8">
      <w:pPr>
        <w:spacing w:line="240" w:lineRule="auto"/>
      </w:pPr>
      <w:r>
        <w:continuationSeparator/>
      </w:r>
    </w:p>
  </w:footnote>
  <w:footnote w:type="continuationNotice" w:id="1">
    <w:p w14:paraId="1545025C" w14:textId="77777777" w:rsidR="001A43F8" w:rsidRDefault="001A43F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ADC1A5" w14:textId="77777777" w:rsidR="004C0465" w:rsidRPr="003F047A" w:rsidRDefault="004C0465" w:rsidP="009F0919">
    <w:pPr>
      <w:pStyle w:val="En-tte"/>
      <w:rPr>
        <w:color w:val="FF0000"/>
        <w:sz w:val="32"/>
        <w:szCs w:val="32"/>
      </w:rPr>
    </w:pPr>
  </w:p>
  <w:p w14:paraId="3332ED4D" w14:textId="77777777" w:rsidR="004C0465" w:rsidRDefault="004C0465">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4C0465" w:rsidRDefault="004C0465">
    <w:pPr>
      <w:pStyle w:val="En-tte"/>
    </w:pPr>
    <w:r>
      <w:rPr>
        <w:noProof/>
      </w:rPr>
      <w:drawing>
        <wp:anchor distT="0" distB="0" distL="114300" distR="114300" simplePos="0" relativeHeight="251658240"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63000C"/>
    <w:multiLevelType w:val="hybridMultilevel"/>
    <w:tmpl w:val="6554A2DA"/>
    <w:lvl w:ilvl="0" w:tplc="317E13B2">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AE51CCB"/>
    <w:multiLevelType w:val="hybridMultilevel"/>
    <w:tmpl w:val="87A66B76"/>
    <w:lvl w:ilvl="0" w:tplc="17AEF290">
      <w:start w:val="1"/>
      <w:numFmt w:val="bullet"/>
      <w:lvlText w:val="Օ"/>
      <w:lvlJc w:val="left"/>
      <w:pPr>
        <w:ind w:left="360" w:hanging="360"/>
      </w:pPr>
      <w:rPr>
        <w:rFonts w:ascii="Arial" w:hAnsi="Arial" w:cs="Arial" w:hint="default"/>
        <w:b w:val="0"/>
        <w:sz w:val="20"/>
        <w:szCs w:val="18"/>
      </w:rPr>
    </w:lvl>
    <w:lvl w:ilvl="1" w:tplc="F4D2A602">
      <w:start w:val="1"/>
      <w:numFmt w:val="bullet"/>
      <w:lvlText w:val="o"/>
      <w:lvlJc w:val="left"/>
      <w:pPr>
        <w:ind w:left="1080" w:hanging="360"/>
      </w:pPr>
      <w:rPr>
        <w:rFonts w:ascii="Courier New" w:hAnsi="Courier New" w:hint="default"/>
      </w:rPr>
    </w:lvl>
    <w:lvl w:ilvl="2" w:tplc="29BC7076">
      <w:start w:val="1"/>
      <w:numFmt w:val="bullet"/>
      <w:lvlText w:val=""/>
      <w:lvlJc w:val="left"/>
      <w:pPr>
        <w:ind w:left="1800" w:hanging="360"/>
      </w:pPr>
      <w:rPr>
        <w:rFonts w:ascii="Wingdings" w:hAnsi="Wingdings" w:hint="default"/>
      </w:rPr>
    </w:lvl>
    <w:lvl w:ilvl="3" w:tplc="C3F2A560">
      <w:start w:val="1"/>
      <w:numFmt w:val="bullet"/>
      <w:lvlText w:val=""/>
      <w:lvlJc w:val="left"/>
      <w:pPr>
        <w:ind w:left="2520" w:hanging="360"/>
      </w:pPr>
      <w:rPr>
        <w:rFonts w:ascii="Symbol" w:hAnsi="Symbol" w:hint="default"/>
      </w:rPr>
    </w:lvl>
    <w:lvl w:ilvl="4" w:tplc="C7C09776">
      <w:start w:val="1"/>
      <w:numFmt w:val="bullet"/>
      <w:lvlText w:val="o"/>
      <w:lvlJc w:val="left"/>
      <w:pPr>
        <w:ind w:left="3240" w:hanging="360"/>
      </w:pPr>
      <w:rPr>
        <w:rFonts w:ascii="Courier New" w:hAnsi="Courier New" w:hint="default"/>
      </w:rPr>
    </w:lvl>
    <w:lvl w:ilvl="5" w:tplc="EE560C02">
      <w:start w:val="1"/>
      <w:numFmt w:val="bullet"/>
      <w:lvlText w:val=""/>
      <w:lvlJc w:val="left"/>
      <w:pPr>
        <w:ind w:left="3960" w:hanging="360"/>
      </w:pPr>
      <w:rPr>
        <w:rFonts w:ascii="Wingdings" w:hAnsi="Wingdings" w:hint="default"/>
      </w:rPr>
    </w:lvl>
    <w:lvl w:ilvl="6" w:tplc="2D8E1100">
      <w:start w:val="1"/>
      <w:numFmt w:val="bullet"/>
      <w:lvlText w:val=""/>
      <w:lvlJc w:val="left"/>
      <w:pPr>
        <w:ind w:left="4680" w:hanging="360"/>
      </w:pPr>
      <w:rPr>
        <w:rFonts w:ascii="Symbol" w:hAnsi="Symbol" w:hint="default"/>
      </w:rPr>
    </w:lvl>
    <w:lvl w:ilvl="7" w:tplc="ABB016EC">
      <w:start w:val="1"/>
      <w:numFmt w:val="bullet"/>
      <w:lvlText w:val="o"/>
      <w:lvlJc w:val="left"/>
      <w:pPr>
        <w:ind w:left="5400" w:hanging="360"/>
      </w:pPr>
      <w:rPr>
        <w:rFonts w:ascii="Courier New" w:hAnsi="Courier New" w:hint="default"/>
      </w:rPr>
    </w:lvl>
    <w:lvl w:ilvl="8" w:tplc="B3787126">
      <w:start w:val="1"/>
      <w:numFmt w:val="bullet"/>
      <w:lvlText w:val=""/>
      <w:lvlJc w:val="left"/>
      <w:pPr>
        <w:ind w:left="6120" w:hanging="360"/>
      </w:pPr>
      <w:rPr>
        <w:rFonts w:ascii="Wingdings" w:hAnsi="Wingdings" w:hint="default"/>
      </w:rPr>
    </w:lvl>
  </w:abstractNum>
  <w:abstractNum w:abstractNumId="2" w15:restartNumberingAfterBreak="0">
    <w:nsid w:val="0EE80910"/>
    <w:multiLevelType w:val="hybridMultilevel"/>
    <w:tmpl w:val="5476A766"/>
    <w:lvl w:ilvl="0" w:tplc="89BC59F8">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F153CAF"/>
    <w:multiLevelType w:val="hybridMultilevel"/>
    <w:tmpl w:val="9CC26680"/>
    <w:lvl w:ilvl="0" w:tplc="BF5CBC76">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F4623C2"/>
    <w:multiLevelType w:val="hybridMultilevel"/>
    <w:tmpl w:val="E8D4D00C"/>
    <w:lvl w:ilvl="0" w:tplc="42B6C30A">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28101A7"/>
    <w:multiLevelType w:val="hybridMultilevel"/>
    <w:tmpl w:val="149872D0"/>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3A26853"/>
    <w:multiLevelType w:val="hybridMultilevel"/>
    <w:tmpl w:val="5126B5CE"/>
    <w:lvl w:ilvl="0" w:tplc="33DCED06">
      <w:start w:val="1"/>
      <w:numFmt w:val="bullet"/>
      <w:lvlText w:val="Օ"/>
      <w:lvlJc w:val="left"/>
      <w:pPr>
        <w:ind w:left="360" w:hanging="360"/>
      </w:pPr>
      <w:rPr>
        <w:rFonts w:ascii="Arial" w:hAnsi="Arial" w:cs="Arial" w:hint="default"/>
        <w:b w:val="0"/>
        <w:sz w:val="20"/>
        <w:szCs w:val="18"/>
      </w:rPr>
    </w:lvl>
    <w:lvl w:ilvl="1" w:tplc="E098B726" w:tentative="1">
      <w:start w:val="1"/>
      <w:numFmt w:val="bullet"/>
      <w:lvlText w:val="o"/>
      <w:lvlJc w:val="left"/>
      <w:pPr>
        <w:ind w:left="1080" w:hanging="360"/>
      </w:pPr>
      <w:rPr>
        <w:rFonts w:ascii="Courier New" w:hAnsi="Courier New" w:hint="default"/>
      </w:rPr>
    </w:lvl>
    <w:lvl w:ilvl="2" w:tplc="B3AC5DDC" w:tentative="1">
      <w:start w:val="1"/>
      <w:numFmt w:val="bullet"/>
      <w:lvlText w:val=""/>
      <w:lvlJc w:val="left"/>
      <w:pPr>
        <w:ind w:left="1800" w:hanging="360"/>
      </w:pPr>
      <w:rPr>
        <w:rFonts w:ascii="Wingdings" w:hAnsi="Wingdings" w:hint="default"/>
      </w:rPr>
    </w:lvl>
    <w:lvl w:ilvl="3" w:tplc="5656B4C4" w:tentative="1">
      <w:start w:val="1"/>
      <w:numFmt w:val="bullet"/>
      <w:lvlText w:val=""/>
      <w:lvlJc w:val="left"/>
      <w:pPr>
        <w:ind w:left="2520" w:hanging="360"/>
      </w:pPr>
      <w:rPr>
        <w:rFonts w:ascii="Symbol" w:hAnsi="Symbol" w:hint="default"/>
      </w:rPr>
    </w:lvl>
    <w:lvl w:ilvl="4" w:tplc="4F1AFD04" w:tentative="1">
      <w:start w:val="1"/>
      <w:numFmt w:val="bullet"/>
      <w:lvlText w:val="o"/>
      <w:lvlJc w:val="left"/>
      <w:pPr>
        <w:ind w:left="3240" w:hanging="360"/>
      </w:pPr>
      <w:rPr>
        <w:rFonts w:ascii="Courier New" w:hAnsi="Courier New" w:hint="default"/>
      </w:rPr>
    </w:lvl>
    <w:lvl w:ilvl="5" w:tplc="139CA1C6" w:tentative="1">
      <w:start w:val="1"/>
      <w:numFmt w:val="bullet"/>
      <w:lvlText w:val=""/>
      <w:lvlJc w:val="left"/>
      <w:pPr>
        <w:ind w:left="3960" w:hanging="360"/>
      </w:pPr>
      <w:rPr>
        <w:rFonts w:ascii="Wingdings" w:hAnsi="Wingdings" w:hint="default"/>
      </w:rPr>
    </w:lvl>
    <w:lvl w:ilvl="6" w:tplc="D812C0CE" w:tentative="1">
      <w:start w:val="1"/>
      <w:numFmt w:val="bullet"/>
      <w:lvlText w:val=""/>
      <w:lvlJc w:val="left"/>
      <w:pPr>
        <w:ind w:left="4680" w:hanging="360"/>
      </w:pPr>
      <w:rPr>
        <w:rFonts w:ascii="Symbol" w:hAnsi="Symbol" w:hint="default"/>
      </w:rPr>
    </w:lvl>
    <w:lvl w:ilvl="7" w:tplc="200EFA74" w:tentative="1">
      <w:start w:val="1"/>
      <w:numFmt w:val="bullet"/>
      <w:lvlText w:val="o"/>
      <w:lvlJc w:val="left"/>
      <w:pPr>
        <w:ind w:left="5400" w:hanging="360"/>
      </w:pPr>
      <w:rPr>
        <w:rFonts w:ascii="Courier New" w:hAnsi="Courier New" w:hint="default"/>
      </w:rPr>
    </w:lvl>
    <w:lvl w:ilvl="8" w:tplc="FD1A5502" w:tentative="1">
      <w:start w:val="1"/>
      <w:numFmt w:val="bullet"/>
      <w:lvlText w:val=""/>
      <w:lvlJc w:val="left"/>
      <w:pPr>
        <w:ind w:left="6120" w:hanging="360"/>
      </w:pPr>
      <w:rPr>
        <w:rFonts w:ascii="Wingdings" w:hAnsi="Wingdings" w:hint="default"/>
      </w:rPr>
    </w:lvl>
  </w:abstractNum>
  <w:abstractNum w:abstractNumId="7" w15:restartNumberingAfterBreak="0">
    <w:nsid w:val="13C35E0D"/>
    <w:multiLevelType w:val="hybridMultilevel"/>
    <w:tmpl w:val="BD8076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4646EEA"/>
    <w:multiLevelType w:val="hybridMultilevel"/>
    <w:tmpl w:val="8CCC053C"/>
    <w:lvl w:ilvl="0" w:tplc="1834FF64">
      <w:start w:val="1"/>
      <w:numFmt w:val="bullet"/>
      <w:lvlText w:val="Օ"/>
      <w:lvlJc w:val="left"/>
      <w:pPr>
        <w:ind w:left="360" w:hanging="360"/>
      </w:pPr>
      <w:rPr>
        <w:rFonts w:ascii="Arial" w:hAnsi="Arial" w:cs="Arial" w:hint="default"/>
        <w:b w:val="0"/>
        <w:sz w:val="20"/>
        <w:szCs w:val="18"/>
      </w:rPr>
    </w:lvl>
    <w:lvl w:ilvl="1" w:tplc="29028B9C">
      <w:start w:val="1"/>
      <w:numFmt w:val="bullet"/>
      <w:lvlText w:val="o"/>
      <w:lvlJc w:val="left"/>
      <w:pPr>
        <w:ind w:left="1080" w:hanging="360"/>
      </w:pPr>
      <w:rPr>
        <w:rFonts w:ascii="Courier New" w:hAnsi="Courier New" w:hint="default"/>
      </w:rPr>
    </w:lvl>
    <w:lvl w:ilvl="2" w:tplc="7BD63104">
      <w:start w:val="1"/>
      <w:numFmt w:val="bullet"/>
      <w:lvlText w:val=""/>
      <w:lvlJc w:val="left"/>
      <w:pPr>
        <w:ind w:left="1800" w:hanging="360"/>
      </w:pPr>
      <w:rPr>
        <w:rFonts w:ascii="Wingdings" w:hAnsi="Wingdings" w:hint="default"/>
      </w:rPr>
    </w:lvl>
    <w:lvl w:ilvl="3" w:tplc="EB4A120E">
      <w:start w:val="1"/>
      <w:numFmt w:val="bullet"/>
      <w:lvlText w:val=""/>
      <w:lvlJc w:val="left"/>
      <w:pPr>
        <w:ind w:left="2520" w:hanging="360"/>
      </w:pPr>
      <w:rPr>
        <w:rFonts w:ascii="Symbol" w:hAnsi="Symbol" w:hint="default"/>
      </w:rPr>
    </w:lvl>
    <w:lvl w:ilvl="4" w:tplc="080E582C">
      <w:start w:val="1"/>
      <w:numFmt w:val="bullet"/>
      <w:lvlText w:val="o"/>
      <w:lvlJc w:val="left"/>
      <w:pPr>
        <w:ind w:left="3240" w:hanging="360"/>
      </w:pPr>
      <w:rPr>
        <w:rFonts w:ascii="Courier New" w:hAnsi="Courier New" w:hint="default"/>
      </w:rPr>
    </w:lvl>
    <w:lvl w:ilvl="5" w:tplc="1C624322">
      <w:start w:val="1"/>
      <w:numFmt w:val="bullet"/>
      <w:lvlText w:val=""/>
      <w:lvlJc w:val="left"/>
      <w:pPr>
        <w:ind w:left="3960" w:hanging="360"/>
      </w:pPr>
      <w:rPr>
        <w:rFonts w:ascii="Wingdings" w:hAnsi="Wingdings" w:hint="default"/>
      </w:rPr>
    </w:lvl>
    <w:lvl w:ilvl="6" w:tplc="C4A46A24">
      <w:start w:val="1"/>
      <w:numFmt w:val="bullet"/>
      <w:lvlText w:val=""/>
      <w:lvlJc w:val="left"/>
      <w:pPr>
        <w:ind w:left="4680" w:hanging="360"/>
      </w:pPr>
      <w:rPr>
        <w:rFonts w:ascii="Symbol" w:hAnsi="Symbol" w:hint="default"/>
      </w:rPr>
    </w:lvl>
    <w:lvl w:ilvl="7" w:tplc="69DEC79E">
      <w:start w:val="1"/>
      <w:numFmt w:val="bullet"/>
      <w:lvlText w:val="o"/>
      <w:lvlJc w:val="left"/>
      <w:pPr>
        <w:ind w:left="5400" w:hanging="360"/>
      </w:pPr>
      <w:rPr>
        <w:rFonts w:ascii="Courier New" w:hAnsi="Courier New" w:hint="default"/>
      </w:rPr>
    </w:lvl>
    <w:lvl w:ilvl="8" w:tplc="8292B820">
      <w:start w:val="1"/>
      <w:numFmt w:val="bullet"/>
      <w:lvlText w:val=""/>
      <w:lvlJc w:val="left"/>
      <w:pPr>
        <w:ind w:left="6120" w:hanging="360"/>
      </w:pPr>
      <w:rPr>
        <w:rFonts w:ascii="Wingdings" w:hAnsi="Wingdings" w:hint="default"/>
      </w:rPr>
    </w:lvl>
  </w:abstractNum>
  <w:abstractNum w:abstractNumId="9" w15:restartNumberingAfterBreak="0">
    <w:nsid w:val="15F807EC"/>
    <w:multiLevelType w:val="hybridMultilevel"/>
    <w:tmpl w:val="B860C336"/>
    <w:lvl w:ilvl="0" w:tplc="119266E4">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6643D3F"/>
    <w:multiLevelType w:val="hybridMultilevel"/>
    <w:tmpl w:val="E5F45332"/>
    <w:lvl w:ilvl="0" w:tplc="3FF40776">
      <w:start w:val="1"/>
      <w:numFmt w:val="bullet"/>
      <w:lvlText w:val="Օ"/>
      <w:lvlJc w:val="left"/>
      <w:pPr>
        <w:ind w:left="360" w:hanging="360"/>
      </w:pPr>
      <w:rPr>
        <w:rFonts w:ascii="Arial" w:hAnsi="Arial" w:hint="default"/>
        <w:b w:val="0"/>
        <w:color w:val="auto"/>
        <w:sz w:val="20"/>
        <w:szCs w:val="18"/>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19EF0DD6"/>
    <w:multiLevelType w:val="hybridMultilevel"/>
    <w:tmpl w:val="4DCC0708"/>
    <w:lvl w:ilvl="0" w:tplc="296A290E">
      <w:start w:val="1"/>
      <w:numFmt w:val="bullet"/>
      <w:lvlText w:val="Օ"/>
      <w:lvlJc w:val="left"/>
      <w:pPr>
        <w:ind w:left="360" w:hanging="360"/>
      </w:pPr>
      <w:rPr>
        <w:rFonts w:ascii="Arial" w:hAnsi="Arial" w:cs="Arial" w:hint="default"/>
        <w:b w:val="0"/>
        <w:sz w:val="20"/>
        <w:szCs w:val="18"/>
      </w:rPr>
    </w:lvl>
    <w:lvl w:ilvl="1" w:tplc="5300ACAA">
      <w:start w:val="1"/>
      <w:numFmt w:val="lowerLetter"/>
      <w:lvlText w:val="%2."/>
      <w:lvlJc w:val="left"/>
      <w:pPr>
        <w:ind w:left="1080" w:hanging="360"/>
      </w:pPr>
    </w:lvl>
    <w:lvl w:ilvl="2" w:tplc="6E4CCF88">
      <w:start w:val="1"/>
      <w:numFmt w:val="lowerRoman"/>
      <w:lvlText w:val="%3."/>
      <w:lvlJc w:val="right"/>
      <w:pPr>
        <w:ind w:left="1800" w:hanging="180"/>
      </w:pPr>
    </w:lvl>
    <w:lvl w:ilvl="3" w:tplc="25A48042">
      <w:start w:val="1"/>
      <w:numFmt w:val="decimal"/>
      <w:lvlText w:val="%4."/>
      <w:lvlJc w:val="left"/>
      <w:pPr>
        <w:ind w:left="2520" w:hanging="360"/>
      </w:pPr>
    </w:lvl>
    <w:lvl w:ilvl="4" w:tplc="E1FAB906">
      <w:start w:val="1"/>
      <w:numFmt w:val="lowerLetter"/>
      <w:lvlText w:val="%5."/>
      <w:lvlJc w:val="left"/>
      <w:pPr>
        <w:ind w:left="3240" w:hanging="360"/>
      </w:pPr>
    </w:lvl>
    <w:lvl w:ilvl="5" w:tplc="944A5644">
      <w:start w:val="1"/>
      <w:numFmt w:val="lowerRoman"/>
      <w:lvlText w:val="%6."/>
      <w:lvlJc w:val="right"/>
      <w:pPr>
        <w:ind w:left="3960" w:hanging="180"/>
      </w:pPr>
    </w:lvl>
    <w:lvl w:ilvl="6" w:tplc="004A5114">
      <w:start w:val="1"/>
      <w:numFmt w:val="decimal"/>
      <w:lvlText w:val="%7."/>
      <w:lvlJc w:val="left"/>
      <w:pPr>
        <w:ind w:left="4680" w:hanging="360"/>
      </w:pPr>
    </w:lvl>
    <w:lvl w:ilvl="7" w:tplc="E4C4BB96">
      <w:start w:val="1"/>
      <w:numFmt w:val="lowerLetter"/>
      <w:lvlText w:val="%8."/>
      <w:lvlJc w:val="left"/>
      <w:pPr>
        <w:ind w:left="5400" w:hanging="360"/>
      </w:pPr>
    </w:lvl>
    <w:lvl w:ilvl="8" w:tplc="F2BCCDB0">
      <w:start w:val="1"/>
      <w:numFmt w:val="lowerRoman"/>
      <w:lvlText w:val="%9."/>
      <w:lvlJc w:val="right"/>
      <w:pPr>
        <w:ind w:left="6120" w:hanging="180"/>
      </w:pPr>
    </w:lvl>
  </w:abstractNum>
  <w:abstractNum w:abstractNumId="12" w15:restartNumberingAfterBreak="0">
    <w:nsid w:val="19F3407F"/>
    <w:multiLevelType w:val="hybridMultilevel"/>
    <w:tmpl w:val="6D26C8E8"/>
    <w:lvl w:ilvl="0" w:tplc="EEFE2536">
      <w:start w:val="1"/>
      <w:numFmt w:val="bullet"/>
      <w:lvlText w:val="Օ"/>
      <w:lvlJc w:val="left"/>
      <w:pPr>
        <w:ind w:left="720" w:hanging="360"/>
      </w:pPr>
      <w:rPr>
        <w:rFonts w:ascii="Arial" w:hAnsi="Arial" w:cs="Arial" w:hint="default"/>
        <w:b w:val="0"/>
        <w:sz w:val="20"/>
        <w:szCs w:val="18"/>
      </w:rPr>
    </w:lvl>
    <w:lvl w:ilvl="1" w:tplc="7130A5DA">
      <w:start w:val="1"/>
      <w:numFmt w:val="bullet"/>
      <w:lvlText w:val="o"/>
      <w:lvlJc w:val="left"/>
      <w:pPr>
        <w:ind w:left="1440" w:hanging="360"/>
      </w:pPr>
      <w:rPr>
        <w:rFonts w:ascii="Courier New" w:hAnsi="Courier New" w:hint="default"/>
      </w:rPr>
    </w:lvl>
    <w:lvl w:ilvl="2" w:tplc="26B0B8F4">
      <w:start w:val="1"/>
      <w:numFmt w:val="bullet"/>
      <w:lvlText w:val=""/>
      <w:lvlJc w:val="left"/>
      <w:pPr>
        <w:ind w:left="2160" w:hanging="360"/>
      </w:pPr>
      <w:rPr>
        <w:rFonts w:ascii="Wingdings" w:hAnsi="Wingdings" w:hint="default"/>
      </w:rPr>
    </w:lvl>
    <w:lvl w:ilvl="3" w:tplc="11E86510">
      <w:start w:val="1"/>
      <w:numFmt w:val="bullet"/>
      <w:lvlText w:val=""/>
      <w:lvlJc w:val="left"/>
      <w:pPr>
        <w:ind w:left="2880" w:hanging="360"/>
      </w:pPr>
      <w:rPr>
        <w:rFonts w:ascii="Symbol" w:hAnsi="Symbol" w:hint="default"/>
      </w:rPr>
    </w:lvl>
    <w:lvl w:ilvl="4" w:tplc="9FA2AAE4">
      <w:start w:val="1"/>
      <w:numFmt w:val="bullet"/>
      <w:lvlText w:val="o"/>
      <w:lvlJc w:val="left"/>
      <w:pPr>
        <w:ind w:left="3600" w:hanging="360"/>
      </w:pPr>
      <w:rPr>
        <w:rFonts w:ascii="Courier New" w:hAnsi="Courier New" w:hint="default"/>
      </w:rPr>
    </w:lvl>
    <w:lvl w:ilvl="5" w:tplc="6594535C">
      <w:start w:val="1"/>
      <w:numFmt w:val="bullet"/>
      <w:lvlText w:val=""/>
      <w:lvlJc w:val="left"/>
      <w:pPr>
        <w:ind w:left="4320" w:hanging="360"/>
      </w:pPr>
      <w:rPr>
        <w:rFonts w:ascii="Wingdings" w:hAnsi="Wingdings" w:hint="default"/>
      </w:rPr>
    </w:lvl>
    <w:lvl w:ilvl="6" w:tplc="728CC478">
      <w:start w:val="1"/>
      <w:numFmt w:val="bullet"/>
      <w:lvlText w:val=""/>
      <w:lvlJc w:val="left"/>
      <w:pPr>
        <w:ind w:left="5040" w:hanging="360"/>
      </w:pPr>
      <w:rPr>
        <w:rFonts w:ascii="Symbol" w:hAnsi="Symbol" w:hint="default"/>
      </w:rPr>
    </w:lvl>
    <w:lvl w:ilvl="7" w:tplc="B3D6B008">
      <w:start w:val="1"/>
      <w:numFmt w:val="bullet"/>
      <w:lvlText w:val="o"/>
      <w:lvlJc w:val="left"/>
      <w:pPr>
        <w:ind w:left="5760" w:hanging="360"/>
      </w:pPr>
      <w:rPr>
        <w:rFonts w:ascii="Courier New" w:hAnsi="Courier New" w:hint="default"/>
      </w:rPr>
    </w:lvl>
    <w:lvl w:ilvl="8" w:tplc="942E409E">
      <w:start w:val="1"/>
      <w:numFmt w:val="bullet"/>
      <w:lvlText w:val=""/>
      <w:lvlJc w:val="left"/>
      <w:pPr>
        <w:ind w:left="6480" w:hanging="360"/>
      </w:pPr>
      <w:rPr>
        <w:rFonts w:ascii="Wingdings" w:hAnsi="Wingdings" w:hint="default"/>
      </w:rPr>
    </w:lvl>
  </w:abstractNum>
  <w:abstractNum w:abstractNumId="13" w15:restartNumberingAfterBreak="0">
    <w:nsid w:val="1B6B1B2D"/>
    <w:multiLevelType w:val="hybridMultilevel"/>
    <w:tmpl w:val="6D0E5480"/>
    <w:lvl w:ilvl="0" w:tplc="119266E4">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1BF114A1"/>
    <w:multiLevelType w:val="hybridMultilevel"/>
    <w:tmpl w:val="31DC2CF8"/>
    <w:lvl w:ilvl="0" w:tplc="DAE4D92E">
      <w:start w:val="1"/>
      <w:numFmt w:val="bullet"/>
      <w:lvlText w:val="Օ"/>
      <w:lvlJc w:val="left"/>
      <w:pPr>
        <w:ind w:left="720" w:hanging="360"/>
      </w:pPr>
      <w:rPr>
        <w:rFonts w:ascii="Courier New" w:hAnsi="Courier New"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DF15EE2"/>
    <w:multiLevelType w:val="hybridMultilevel"/>
    <w:tmpl w:val="B52246E2"/>
    <w:lvl w:ilvl="0" w:tplc="DE7865A6">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1E3E6208"/>
    <w:multiLevelType w:val="hybridMultilevel"/>
    <w:tmpl w:val="C31EDF50"/>
    <w:lvl w:ilvl="0" w:tplc="8F646F94">
      <w:start w:val="1"/>
      <w:numFmt w:val="bullet"/>
      <w:lvlText w:val="Օ"/>
      <w:lvlJc w:val="left"/>
      <w:pPr>
        <w:ind w:left="360" w:hanging="360"/>
      </w:pPr>
      <w:rPr>
        <w:rFonts w:ascii="Arial" w:hAnsi="Arial" w:cs="Arial" w:hint="default"/>
        <w:b w:val="0"/>
        <w:sz w:val="20"/>
        <w:szCs w:val="18"/>
      </w:rPr>
    </w:lvl>
    <w:lvl w:ilvl="1" w:tplc="A85ECACE">
      <w:start w:val="1"/>
      <w:numFmt w:val="bullet"/>
      <w:lvlText w:val="o"/>
      <w:lvlJc w:val="left"/>
      <w:pPr>
        <w:ind w:left="1080" w:hanging="360"/>
      </w:pPr>
      <w:rPr>
        <w:rFonts w:ascii="Courier New" w:hAnsi="Courier New" w:hint="default"/>
      </w:rPr>
    </w:lvl>
    <w:lvl w:ilvl="2" w:tplc="F5649FEC">
      <w:start w:val="1"/>
      <w:numFmt w:val="bullet"/>
      <w:lvlText w:val=""/>
      <w:lvlJc w:val="left"/>
      <w:pPr>
        <w:ind w:left="1800" w:hanging="360"/>
      </w:pPr>
      <w:rPr>
        <w:rFonts w:ascii="Wingdings" w:hAnsi="Wingdings" w:hint="default"/>
      </w:rPr>
    </w:lvl>
    <w:lvl w:ilvl="3" w:tplc="A0A20AB6">
      <w:start w:val="1"/>
      <w:numFmt w:val="bullet"/>
      <w:lvlText w:val=""/>
      <w:lvlJc w:val="left"/>
      <w:pPr>
        <w:ind w:left="2520" w:hanging="360"/>
      </w:pPr>
      <w:rPr>
        <w:rFonts w:ascii="Symbol" w:hAnsi="Symbol" w:hint="default"/>
      </w:rPr>
    </w:lvl>
    <w:lvl w:ilvl="4" w:tplc="62A6E55A">
      <w:start w:val="1"/>
      <w:numFmt w:val="bullet"/>
      <w:lvlText w:val="o"/>
      <w:lvlJc w:val="left"/>
      <w:pPr>
        <w:ind w:left="3240" w:hanging="360"/>
      </w:pPr>
      <w:rPr>
        <w:rFonts w:ascii="Courier New" w:hAnsi="Courier New" w:hint="default"/>
      </w:rPr>
    </w:lvl>
    <w:lvl w:ilvl="5" w:tplc="64962C84">
      <w:start w:val="1"/>
      <w:numFmt w:val="bullet"/>
      <w:lvlText w:val=""/>
      <w:lvlJc w:val="left"/>
      <w:pPr>
        <w:ind w:left="3960" w:hanging="360"/>
      </w:pPr>
      <w:rPr>
        <w:rFonts w:ascii="Wingdings" w:hAnsi="Wingdings" w:hint="default"/>
      </w:rPr>
    </w:lvl>
    <w:lvl w:ilvl="6" w:tplc="2E643CC6">
      <w:start w:val="1"/>
      <w:numFmt w:val="bullet"/>
      <w:lvlText w:val=""/>
      <w:lvlJc w:val="left"/>
      <w:pPr>
        <w:ind w:left="4680" w:hanging="360"/>
      </w:pPr>
      <w:rPr>
        <w:rFonts w:ascii="Symbol" w:hAnsi="Symbol" w:hint="default"/>
      </w:rPr>
    </w:lvl>
    <w:lvl w:ilvl="7" w:tplc="CC8CB30E">
      <w:start w:val="1"/>
      <w:numFmt w:val="bullet"/>
      <w:lvlText w:val="o"/>
      <w:lvlJc w:val="left"/>
      <w:pPr>
        <w:ind w:left="5400" w:hanging="360"/>
      </w:pPr>
      <w:rPr>
        <w:rFonts w:ascii="Courier New" w:hAnsi="Courier New" w:hint="default"/>
      </w:rPr>
    </w:lvl>
    <w:lvl w:ilvl="8" w:tplc="C5B0643E">
      <w:start w:val="1"/>
      <w:numFmt w:val="bullet"/>
      <w:lvlText w:val=""/>
      <w:lvlJc w:val="left"/>
      <w:pPr>
        <w:ind w:left="6120" w:hanging="360"/>
      </w:pPr>
      <w:rPr>
        <w:rFonts w:ascii="Wingdings" w:hAnsi="Wingdings" w:hint="default"/>
      </w:rPr>
    </w:lvl>
  </w:abstractNum>
  <w:abstractNum w:abstractNumId="17" w15:restartNumberingAfterBreak="0">
    <w:nsid w:val="232E5954"/>
    <w:multiLevelType w:val="hybridMultilevel"/>
    <w:tmpl w:val="0AE448E4"/>
    <w:lvl w:ilvl="0" w:tplc="DF58E62C">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2357781E"/>
    <w:multiLevelType w:val="hybridMultilevel"/>
    <w:tmpl w:val="428C4442"/>
    <w:lvl w:ilvl="0" w:tplc="F9BE791A">
      <w:start w:val="1"/>
      <w:numFmt w:val="bullet"/>
      <w:lvlText w:val=""/>
      <w:lvlJc w:val="left"/>
      <w:pPr>
        <w:ind w:left="360" w:hanging="360"/>
      </w:pPr>
      <w:rPr>
        <w:rFonts w:ascii="Wingdings" w:hAnsi="Wingdings" w:cs="Symbol" w:hint="default"/>
        <w:b w:val="0"/>
        <w:color w:val="auto"/>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9" w15:restartNumberingAfterBreak="0">
    <w:nsid w:val="24395A14"/>
    <w:multiLevelType w:val="hybridMultilevel"/>
    <w:tmpl w:val="0A9668C6"/>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24480F1C"/>
    <w:multiLevelType w:val="hybridMultilevel"/>
    <w:tmpl w:val="C89C8CF2"/>
    <w:lvl w:ilvl="0" w:tplc="C540AF02">
      <w:start w:val="1"/>
      <w:numFmt w:val="bullet"/>
      <w:lvlText w:val=""/>
      <w:lvlJc w:val="left"/>
      <w:pPr>
        <w:ind w:left="360" w:hanging="360"/>
      </w:pPr>
      <w:rPr>
        <w:rFonts w:ascii="Wingdings" w:hAnsi="Wingding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 w15:restartNumberingAfterBreak="0">
    <w:nsid w:val="251D0CEA"/>
    <w:multiLevelType w:val="hybridMultilevel"/>
    <w:tmpl w:val="757A47A4"/>
    <w:lvl w:ilvl="0" w:tplc="119266E4">
      <w:start w:val="1"/>
      <w:numFmt w:val="bullet"/>
      <w:lvlText w:val=""/>
      <w:lvlJc w:val="left"/>
      <w:pPr>
        <w:ind w:left="360" w:hanging="360"/>
      </w:pPr>
      <w:rPr>
        <w:rFonts w:ascii="Wingdings" w:hAnsi="Wingdings" w:cs="Symbol" w:hint="default"/>
        <w:b w:val="0"/>
        <w:sz w:val="20"/>
        <w:szCs w:val="20"/>
      </w:rPr>
    </w:lvl>
    <w:lvl w:ilvl="1" w:tplc="F01E6D20">
      <w:start w:val="1"/>
      <w:numFmt w:val="bullet"/>
      <w:lvlText w:val=""/>
      <w:lvlJc w:val="left"/>
      <w:pPr>
        <w:ind w:left="720" w:hanging="360"/>
      </w:pPr>
      <w:rPr>
        <w:rFonts w:ascii="Wingdings" w:hAnsi="Wingdings" w:hint="default"/>
      </w:rPr>
    </w:lvl>
    <w:lvl w:ilvl="2" w:tplc="D6C6EE44">
      <w:start w:val="1"/>
      <w:numFmt w:val="bullet"/>
      <w:lvlText w:val=""/>
      <w:lvlJc w:val="left"/>
      <w:pPr>
        <w:ind w:left="1080" w:hanging="360"/>
      </w:pPr>
      <w:rPr>
        <w:rFonts w:ascii="Wingdings" w:hAnsi="Wingdings" w:hint="default"/>
      </w:rPr>
    </w:lvl>
    <w:lvl w:ilvl="3" w:tplc="6AF242E2">
      <w:start w:val="1"/>
      <w:numFmt w:val="bullet"/>
      <w:lvlText w:val=""/>
      <w:lvlJc w:val="left"/>
      <w:pPr>
        <w:ind w:left="1440" w:hanging="360"/>
      </w:pPr>
      <w:rPr>
        <w:rFonts w:ascii="Wingdings" w:hAnsi="Wingdings" w:hint="default"/>
      </w:rPr>
    </w:lvl>
    <w:lvl w:ilvl="4" w:tplc="4884633C">
      <w:start w:val="1"/>
      <w:numFmt w:val="bullet"/>
      <w:lvlText w:val=""/>
      <w:lvlJc w:val="left"/>
      <w:pPr>
        <w:ind w:left="1800" w:hanging="360"/>
      </w:pPr>
      <w:rPr>
        <w:rFonts w:ascii="Wingdings" w:hAnsi="Wingdings" w:hint="default"/>
      </w:rPr>
    </w:lvl>
    <w:lvl w:ilvl="5" w:tplc="7A1AD22C">
      <w:start w:val="1"/>
      <w:numFmt w:val="bullet"/>
      <w:lvlText w:val=""/>
      <w:lvlJc w:val="left"/>
      <w:pPr>
        <w:ind w:left="2160" w:hanging="360"/>
      </w:pPr>
      <w:rPr>
        <w:rFonts w:ascii="Wingdings" w:hAnsi="Wingdings" w:hint="default"/>
      </w:rPr>
    </w:lvl>
    <w:lvl w:ilvl="6" w:tplc="91923BD6">
      <w:start w:val="1"/>
      <w:numFmt w:val="bullet"/>
      <w:lvlText w:val=""/>
      <w:lvlJc w:val="left"/>
      <w:pPr>
        <w:ind w:left="2520" w:hanging="360"/>
      </w:pPr>
      <w:rPr>
        <w:rFonts w:ascii="Wingdings" w:hAnsi="Wingdings" w:hint="default"/>
      </w:rPr>
    </w:lvl>
    <w:lvl w:ilvl="7" w:tplc="F5986FA0">
      <w:start w:val="1"/>
      <w:numFmt w:val="bullet"/>
      <w:lvlText w:val=""/>
      <w:lvlJc w:val="left"/>
      <w:pPr>
        <w:ind w:left="2880" w:hanging="360"/>
      </w:pPr>
      <w:rPr>
        <w:rFonts w:ascii="Wingdings" w:hAnsi="Wingdings" w:hint="default"/>
      </w:rPr>
    </w:lvl>
    <w:lvl w:ilvl="8" w:tplc="BC580F86">
      <w:start w:val="1"/>
      <w:numFmt w:val="bullet"/>
      <w:lvlText w:val=""/>
      <w:lvlJc w:val="left"/>
      <w:pPr>
        <w:ind w:left="3240" w:hanging="360"/>
      </w:pPr>
      <w:rPr>
        <w:rFonts w:ascii="Wingdings" w:hAnsi="Wingdings" w:hint="default"/>
      </w:rPr>
    </w:lvl>
  </w:abstractNum>
  <w:abstractNum w:abstractNumId="22" w15:restartNumberingAfterBreak="0">
    <w:nsid w:val="25FD088B"/>
    <w:multiLevelType w:val="hybridMultilevel"/>
    <w:tmpl w:val="CCDC9762"/>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A607166"/>
    <w:multiLevelType w:val="hybridMultilevel"/>
    <w:tmpl w:val="6784A33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E2505FD"/>
    <w:multiLevelType w:val="hybridMultilevel"/>
    <w:tmpl w:val="F3826222"/>
    <w:lvl w:ilvl="0" w:tplc="08090003">
      <w:start w:val="1"/>
      <w:numFmt w:val="bullet"/>
      <w:lvlText w:val="o"/>
      <w:lvlJc w:val="left"/>
      <w:pPr>
        <w:ind w:left="360" w:hanging="360"/>
      </w:pPr>
      <w:rPr>
        <w:rFonts w:ascii="Courier New" w:hAnsi="Courier New" w:cs="Courier New"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2E441D54"/>
    <w:multiLevelType w:val="hybridMultilevel"/>
    <w:tmpl w:val="9EC0CC4C"/>
    <w:lvl w:ilvl="0" w:tplc="FFFFFFFF">
      <w:start w:val="1"/>
      <w:numFmt w:val="bullet"/>
      <w:lvlText w:val=""/>
      <w:lvlJc w:val="left"/>
      <w:pPr>
        <w:ind w:left="360" w:hanging="360"/>
      </w:pPr>
      <w:rPr>
        <w:rFonts w:ascii="Wingdings" w:hAnsi="Wingdings"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30BB2175"/>
    <w:multiLevelType w:val="hybridMultilevel"/>
    <w:tmpl w:val="937437E0"/>
    <w:lvl w:ilvl="0" w:tplc="119266E4">
      <w:start w:val="1"/>
      <w:numFmt w:val="bullet"/>
      <w:lvlText w:val=""/>
      <w:lvlJc w:val="left"/>
      <w:pPr>
        <w:ind w:left="720" w:hanging="360"/>
      </w:pPr>
      <w:rPr>
        <w:rFonts w:ascii="Wingdings" w:hAnsi="Wingdings" w:cs="Symbol" w:hint="default"/>
        <w:b w:val="0"/>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31000064"/>
    <w:multiLevelType w:val="hybridMultilevel"/>
    <w:tmpl w:val="4C829666"/>
    <w:lvl w:ilvl="0" w:tplc="B6AA131A">
      <w:start w:val="4"/>
      <w:numFmt w:val="bullet"/>
      <w:pStyle w:val="Listepuces2"/>
      <w:lvlText w:val=""/>
      <w:lvlJc w:val="left"/>
      <w:pPr>
        <w:ind w:left="1800" w:hanging="360"/>
      </w:pPr>
      <w:rPr>
        <w:rFonts w:ascii="Symbol" w:eastAsia="Calibri" w:hAnsi="Symbol" w:cs="Times New Roman"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start w:val="1"/>
      <w:numFmt w:val="bullet"/>
      <w:lvlText w:val="o"/>
      <w:lvlJc w:val="left"/>
      <w:pPr>
        <w:ind w:left="4680" w:hanging="360"/>
      </w:pPr>
      <w:rPr>
        <w:rFonts w:ascii="Courier New" w:hAnsi="Courier New" w:cs="Courier New" w:hint="default"/>
      </w:rPr>
    </w:lvl>
    <w:lvl w:ilvl="5" w:tplc="08090005">
      <w:start w:val="1"/>
      <w:numFmt w:val="bullet"/>
      <w:lvlText w:val=""/>
      <w:lvlJc w:val="left"/>
      <w:pPr>
        <w:ind w:left="5400" w:hanging="360"/>
      </w:pPr>
      <w:rPr>
        <w:rFonts w:ascii="Wingdings" w:hAnsi="Wingdings" w:hint="default"/>
      </w:rPr>
    </w:lvl>
    <w:lvl w:ilvl="6" w:tplc="08090001">
      <w:start w:val="1"/>
      <w:numFmt w:val="bullet"/>
      <w:lvlText w:val=""/>
      <w:lvlJc w:val="left"/>
      <w:pPr>
        <w:ind w:left="6120" w:hanging="360"/>
      </w:pPr>
      <w:rPr>
        <w:rFonts w:ascii="Symbol" w:hAnsi="Symbol" w:hint="default"/>
      </w:rPr>
    </w:lvl>
    <w:lvl w:ilvl="7" w:tplc="08090003">
      <w:start w:val="1"/>
      <w:numFmt w:val="bullet"/>
      <w:lvlText w:val="o"/>
      <w:lvlJc w:val="left"/>
      <w:pPr>
        <w:ind w:left="6840" w:hanging="360"/>
      </w:pPr>
      <w:rPr>
        <w:rFonts w:ascii="Courier New" w:hAnsi="Courier New" w:cs="Courier New" w:hint="default"/>
      </w:rPr>
    </w:lvl>
    <w:lvl w:ilvl="8" w:tplc="08090005">
      <w:start w:val="1"/>
      <w:numFmt w:val="bullet"/>
      <w:lvlText w:val=""/>
      <w:lvlJc w:val="left"/>
      <w:pPr>
        <w:ind w:left="7560" w:hanging="360"/>
      </w:pPr>
      <w:rPr>
        <w:rFonts w:ascii="Wingdings" w:hAnsi="Wingdings" w:hint="default"/>
      </w:rPr>
    </w:lvl>
  </w:abstractNum>
  <w:abstractNum w:abstractNumId="28" w15:restartNumberingAfterBreak="0">
    <w:nsid w:val="3420751E"/>
    <w:multiLevelType w:val="hybridMultilevel"/>
    <w:tmpl w:val="2FBCBD66"/>
    <w:lvl w:ilvl="0" w:tplc="119266E4">
      <w:start w:val="1"/>
      <w:numFmt w:val="bullet"/>
      <w:lvlText w:val=""/>
      <w:lvlJc w:val="left"/>
      <w:pPr>
        <w:ind w:left="360" w:hanging="360"/>
      </w:pPr>
      <w:rPr>
        <w:rFonts w:ascii="Wingdings" w:hAnsi="Wingdings" w:cs="Symbol" w:hint="default"/>
        <w:b w:val="0"/>
        <w:color w:val="auto"/>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37F27C3A"/>
    <w:multiLevelType w:val="hybridMultilevel"/>
    <w:tmpl w:val="23F6E4A2"/>
    <w:lvl w:ilvl="0" w:tplc="03A8BCCE">
      <w:start w:val="1"/>
      <w:numFmt w:val="bullet"/>
      <w:lvlText w:val=""/>
      <w:lvlJc w:val="left"/>
      <w:pPr>
        <w:ind w:left="360" w:hanging="360"/>
      </w:pPr>
      <w:rPr>
        <w:rFonts w:ascii="Wingdings" w:hAnsi="Wingdings" w:cs="Symbol" w:hint="default"/>
        <w:b w:val="0"/>
      </w:rPr>
    </w:lvl>
    <w:lvl w:ilvl="1" w:tplc="CB02A1B8">
      <w:start w:val="1"/>
      <w:numFmt w:val="bullet"/>
      <w:lvlText w:val="o"/>
      <w:lvlJc w:val="left"/>
      <w:pPr>
        <w:ind w:left="1080" w:hanging="360"/>
      </w:pPr>
      <w:rPr>
        <w:rFonts w:ascii="Courier New" w:hAnsi="Courier New" w:hint="default"/>
      </w:rPr>
    </w:lvl>
    <w:lvl w:ilvl="2" w:tplc="8CAE5792">
      <w:start w:val="1"/>
      <w:numFmt w:val="bullet"/>
      <w:lvlText w:val=""/>
      <w:lvlJc w:val="left"/>
      <w:pPr>
        <w:ind w:left="1800" w:hanging="360"/>
      </w:pPr>
      <w:rPr>
        <w:rFonts w:ascii="Wingdings" w:hAnsi="Wingdings" w:hint="default"/>
      </w:rPr>
    </w:lvl>
    <w:lvl w:ilvl="3" w:tplc="D4520B60">
      <w:start w:val="1"/>
      <w:numFmt w:val="bullet"/>
      <w:lvlText w:val=""/>
      <w:lvlJc w:val="left"/>
      <w:pPr>
        <w:ind w:left="2520" w:hanging="360"/>
      </w:pPr>
      <w:rPr>
        <w:rFonts w:ascii="Symbol" w:hAnsi="Symbol" w:hint="default"/>
      </w:rPr>
    </w:lvl>
    <w:lvl w:ilvl="4" w:tplc="A820596A">
      <w:start w:val="1"/>
      <w:numFmt w:val="bullet"/>
      <w:lvlText w:val="o"/>
      <w:lvlJc w:val="left"/>
      <w:pPr>
        <w:ind w:left="3240" w:hanging="360"/>
      </w:pPr>
      <w:rPr>
        <w:rFonts w:ascii="Courier New" w:hAnsi="Courier New" w:hint="default"/>
      </w:rPr>
    </w:lvl>
    <w:lvl w:ilvl="5" w:tplc="ABF8BD28">
      <w:start w:val="1"/>
      <w:numFmt w:val="bullet"/>
      <w:lvlText w:val=""/>
      <w:lvlJc w:val="left"/>
      <w:pPr>
        <w:ind w:left="3960" w:hanging="360"/>
      </w:pPr>
      <w:rPr>
        <w:rFonts w:ascii="Wingdings" w:hAnsi="Wingdings" w:hint="default"/>
      </w:rPr>
    </w:lvl>
    <w:lvl w:ilvl="6" w:tplc="5FFE2DFC">
      <w:start w:val="1"/>
      <w:numFmt w:val="bullet"/>
      <w:lvlText w:val=""/>
      <w:lvlJc w:val="left"/>
      <w:pPr>
        <w:ind w:left="4680" w:hanging="360"/>
      </w:pPr>
      <w:rPr>
        <w:rFonts w:ascii="Symbol" w:hAnsi="Symbol" w:hint="default"/>
      </w:rPr>
    </w:lvl>
    <w:lvl w:ilvl="7" w:tplc="7A4ACD44">
      <w:start w:val="1"/>
      <w:numFmt w:val="bullet"/>
      <w:lvlText w:val="o"/>
      <w:lvlJc w:val="left"/>
      <w:pPr>
        <w:ind w:left="5400" w:hanging="360"/>
      </w:pPr>
      <w:rPr>
        <w:rFonts w:ascii="Courier New" w:hAnsi="Courier New" w:hint="default"/>
      </w:rPr>
    </w:lvl>
    <w:lvl w:ilvl="8" w:tplc="65C81D56">
      <w:start w:val="1"/>
      <w:numFmt w:val="bullet"/>
      <w:lvlText w:val=""/>
      <w:lvlJc w:val="left"/>
      <w:pPr>
        <w:ind w:left="6120" w:hanging="360"/>
      </w:pPr>
      <w:rPr>
        <w:rFonts w:ascii="Wingdings" w:hAnsi="Wingdings" w:hint="default"/>
      </w:rPr>
    </w:lvl>
  </w:abstractNum>
  <w:abstractNum w:abstractNumId="30" w15:restartNumberingAfterBreak="0">
    <w:nsid w:val="37F91CA4"/>
    <w:multiLevelType w:val="hybridMultilevel"/>
    <w:tmpl w:val="10DC0E12"/>
    <w:lvl w:ilvl="0" w:tplc="8CAE5792">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3A115173"/>
    <w:multiLevelType w:val="hybridMultilevel"/>
    <w:tmpl w:val="B8BA264E"/>
    <w:lvl w:ilvl="0" w:tplc="F1587986">
      <w:start w:val="1"/>
      <w:numFmt w:val="bullet"/>
      <w:lvlText w:val="Օ"/>
      <w:lvlJc w:val="left"/>
      <w:pPr>
        <w:ind w:left="360" w:hanging="360"/>
      </w:pPr>
      <w:rPr>
        <w:rFonts w:ascii="Arial" w:hAnsi="Arial" w:cs="Arial" w:hint="default"/>
        <w:b w:val="0"/>
        <w:sz w:val="20"/>
        <w:szCs w:val="18"/>
      </w:rPr>
    </w:lvl>
    <w:lvl w:ilvl="1" w:tplc="53C8747E">
      <w:start w:val="1"/>
      <w:numFmt w:val="bullet"/>
      <w:lvlText w:val="o"/>
      <w:lvlJc w:val="left"/>
      <w:pPr>
        <w:ind w:left="1080" w:hanging="360"/>
      </w:pPr>
      <w:rPr>
        <w:rFonts w:ascii="Courier New" w:hAnsi="Courier New" w:hint="default"/>
      </w:rPr>
    </w:lvl>
    <w:lvl w:ilvl="2" w:tplc="7A9C3654">
      <w:start w:val="1"/>
      <w:numFmt w:val="bullet"/>
      <w:lvlText w:val=""/>
      <w:lvlJc w:val="left"/>
      <w:pPr>
        <w:ind w:left="1800" w:hanging="360"/>
      </w:pPr>
      <w:rPr>
        <w:rFonts w:ascii="Wingdings" w:hAnsi="Wingdings" w:hint="default"/>
      </w:rPr>
    </w:lvl>
    <w:lvl w:ilvl="3" w:tplc="C0FAD3B0">
      <w:start w:val="1"/>
      <w:numFmt w:val="bullet"/>
      <w:lvlText w:val=""/>
      <w:lvlJc w:val="left"/>
      <w:pPr>
        <w:ind w:left="2520" w:hanging="360"/>
      </w:pPr>
      <w:rPr>
        <w:rFonts w:ascii="Symbol" w:hAnsi="Symbol" w:hint="default"/>
      </w:rPr>
    </w:lvl>
    <w:lvl w:ilvl="4" w:tplc="81FE58A2">
      <w:start w:val="1"/>
      <w:numFmt w:val="bullet"/>
      <w:lvlText w:val="o"/>
      <w:lvlJc w:val="left"/>
      <w:pPr>
        <w:ind w:left="3240" w:hanging="360"/>
      </w:pPr>
      <w:rPr>
        <w:rFonts w:ascii="Courier New" w:hAnsi="Courier New" w:hint="default"/>
      </w:rPr>
    </w:lvl>
    <w:lvl w:ilvl="5" w:tplc="D7266FBE">
      <w:start w:val="1"/>
      <w:numFmt w:val="bullet"/>
      <w:lvlText w:val=""/>
      <w:lvlJc w:val="left"/>
      <w:pPr>
        <w:ind w:left="3960" w:hanging="360"/>
      </w:pPr>
      <w:rPr>
        <w:rFonts w:ascii="Wingdings" w:hAnsi="Wingdings" w:hint="default"/>
      </w:rPr>
    </w:lvl>
    <w:lvl w:ilvl="6" w:tplc="6BF06D78">
      <w:start w:val="1"/>
      <w:numFmt w:val="bullet"/>
      <w:lvlText w:val=""/>
      <w:lvlJc w:val="left"/>
      <w:pPr>
        <w:ind w:left="4680" w:hanging="360"/>
      </w:pPr>
      <w:rPr>
        <w:rFonts w:ascii="Symbol" w:hAnsi="Symbol" w:hint="default"/>
      </w:rPr>
    </w:lvl>
    <w:lvl w:ilvl="7" w:tplc="F496D260">
      <w:start w:val="1"/>
      <w:numFmt w:val="bullet"/>
      <w:lvlText w:val="o"/>
      <w:lvlJc w:val="left"/>
      <w:pPr>
        <w:ind w:left="5400" w:hanging="360"/>
      </w:pPr>
      <w:rPr>
        <w:rFonts w:ascii="Courier New" w:hAnsi="Courier New" w:hint="default"/>
      </w:rPr>
    </w:lvl>
    <w:lvl w:ilvl="8" w:tplc="68F4B136">
      <w:start w:val="1"/>
      <w:numFmt w:val="bullet"/>
      <w:lvlText w:val=""/>
      <w:lvlJc w:val="left"/>
      <w:pPr>
        <w:ind w:left="6120" w:hanging="360"/>
      </w:pPr>
      <w:rPr>
        <w:rFonts w:ascii="Wingdings" w:hAnsi="Wingdings" w:hint="default"/>
      </w:rPr>
    </w:lvl>
  </w:abstractNum>
  <w:abstractNum w:abstractNumId="32" w15:restartNumberingAfterBreak="0">
    <w:nsid w:val="3F5A162D"/>
    <w:multiLevelType w:val="hybridMultilevel"/>
    <w:tmpl w:val="55E2292E"/>
    <w:lvl w:ilvl="0" w:tplc="8CAE5792">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3" w15:restartNumberingAfterBreak="0">
    <w:nsid w:val="42DE0A3A"/>
    <w:multiLevelType w:val="hybridMultilevel"/>
    <w:tmpl w:val="0902E9A6"/>
    <w:lvl w:ilvl="0" w:tplc="5E4C0E84">
      <w:start w:val="1"/>
      <w:numFmt w:val="bullet"/>
      <w:pStyle w:val="Bullestlist2"/>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43612FCD"/>
    <w:multiLevelType w:val="hybridMultilevel"/>
    <w:tmpl w:val="F3884D22"/>
    <w:lvl w:ilvl="0" w:tplc="03A8BCCE">
      <w:start w:val="1"/>
      <w:numFmt w:val="bullet"/>
      <w:lvlText w:val=""/>
      <w:lvlJc w:val="left"/>
      <w:pPr>
        <w:ind w:left="1440" w:hanging="360"/>
      </w:pPr>
      <w:rPr>
        <w:rFonts w:ascii="Wingdings" w:hAnsi="Wingdings" w:cs="Symbol" w:hint="default"/>
        <w:b w:val="0"/>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15:restartNumberingAfterBreak="0">
    <w:nsid w:val="43892350"/>
    <w:multiLevelType w:val="hybridMultilevel"/>
    <w:tmpl w:val="E31C4250"/>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3A71EDF"/>
    <w:multiLevelType w:val="hybridMultilevel"/>
    <w:tmpl w:val="8518929C"/>
    <w:lvl w:ilvl="0" w:tplc="FFFFFFFF">
      <w:start w:val="1"/>
      <w:numFmt w:val="bullet"/>
      <w:lvlText w:val=""/>
      <w:lvlJc w:val="left"/>
      <w:pPr>
        <w:ind w:left="360" w:hanging="360"/>
      </w:pPr>
      <w:rPr>
        <w:rFonts w:ascii="Wingdings" w:hAnsi="Wingding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7" w15:restartNumberingAfterBreak="0">
    <w:nsid w:val="45D0772F"/>
    <w:multiLevelType w:val="hybridMultilevel"/>
    <w:tmpl w:val="074E93DA"/>
    <w:lvl w:ilvl="0" w:tplc="DF5A3802">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38" w15:restartNumberingAfterBreak="0">
    <w:nsid w:val="487F046F"/>
    <w:multiLevelType w:val="hybridMultilevel"/>
    <w:tmpl w:val="AFBC5A42"/>
    <w:lvl w:ilvl="0" w:tplc="5E4C0E84">
      <w:start w:val="1"/>
      <w:numFmt w:val="bullet"/>
      <w:lvlText w:val="Օ"/>
      <w:lvlJc w:val="left"/>
      <w:pPr>
        <w:ind w:left="360" w:hanging="360"/>
      </w:pPr>
      <w:rPr>
        <w:rFonts w:ascii="Arial" w:hAnsi="Arial" w:cs="Arial" w:hint="default"/>
        <w:b w:val="0"/>
        <w:sz w:val="22"/>
        <w:szCs w:val="20"/>
      </w:rPr>
    </w:lvl>
    <w:lvl w:ilvl="1" w:tplc="A14C6A88">
      <w:start w:val="1"/>
      <w:numFmt w:val="bullet"/>
      <w:lvlText w:val="o"/>
      <w:lvlJc w:val="left"/>
      <w:pPr>
        <w:ind w:left="1080" w:hanging="360"/>
      </w:pPr>
      <w:rPr>
        <w:rFonts w:ascii="Courier New" w:hAnsi="Courier New" w:hint="default"/>
      </w:rPr>
    </w:lvl>
    <w:lvl w:ilvl="2" w:tplc="40A2024C">
      <w:start w:val="1"/>
      <w:numFmt w:val="bullet"/>
      <w:lvlText w:val=""/>
      <w:lvlJc w:val="left"/>
      <w:pPr>
        <w:ind w:left="1800" w:hanging="360"/>
      </w:pPr>
      <w:rPr>
        <w:rFonts w:ascii="Wingdings" w:hAnsi="Wingdings" w:hint="default"/>
      </w:rPr>
    </w:lvl>
    <w:lvl w:ilvl="3" w:tplc="8EA61DC2">
      <w:start w:val="1"/>
      <w:numFmt w:val="bullet"/>
      <w:lvlText w:val=""/>
      <w:lvlJc w:val="left"/>
      <w:pPr>
        <w:ind w:left="2520" w:hanging="360"/>
      </w:pPr>
      <w:rPr>
        <w:rFonts w:ascii="Symbol" w:hAnsi="Symbol" w:hint="default"/>
      </w:rPr>
    </w:lvl>
    <w:lvl w:ilvl="4" w:tplc="F096499E">
      <w:start w:val="1"/>
      <w:numFmt w:val="bullet"/>
      <w:lvlText w:val="o"/>
      <w:lvlJc w:val="left"/>
      <w:pPr>
        <w:ind w:left="3240" w:hanging="360"/>
      </w:pPr>
      <w:rPr>
        <w:rFonts w:ascii="Courier New" w:hAnsi="Courier New" w:hint="default"/>
      </w:rPr>
    </w:lvl>
    <w:lvl w:ilvl="5" w:tplc="9A5AECA4">
      <w:start w:val="1"/>
      <w:numFmt w:val="bullet"/>
      <w:lvlText w:val=""/>
      <w:lvlJc w:val="left"/>
      <w:pPr>
        <w:ind w:left="3960" w:hanging="360"/>
      </w:pPr>
      <w:rPr>
        <w:rFonts w:ascii="Wingdings" w:hAnsi="Wingdings" w:hint="default"/>
      </w:rPr>
    </w:lvl>
    <w:lvl w:ilvl="6" w:tplc="1904F1A2">
      <w:start w:val="1"/>
      <w:numFmt w:val="bullet"/>
      <w:lvlText w:val=""/>
      <w:lvlJc w:val="left"/>
      <w:pPr>
        <w:ind w:left="4680" w:hanging="360"/>
      </w:pPr>
      <w:rPr>
        <w:rFonts w:ascii="Symbol" w:hAnsi="Symbol" w:hint="default"/>
      </w:rPr>
    </w:lvl>
    <w:lvl w:ilvl="7" w:tplc="5872A5C8">
      <w:start w:val="1"/>
      <w:numFmt w:val="bullet"/>
      <w:lvlText w:val="o"/>
      <w:lvlJc w:val="left"/>
      <w:pPr>
        <w:ind w:left="5400" w:hanging="360"/>
      </w:pPr>
      <w:rPr>
        <w:rFonts w:ascii="Courier New" w:hAnsi="Courier New" w:hint="default"/>
      </w:rPr>
    </w:lvl>
    <w:lvl w:ilvl="8" w:tplc="55A2C41E">
      <w:start w:val="1"/>
      <w:numFmt w:val="bullet"/>
      <w:lvlText w:val=""/>
      <w:lvlJc w:val="left"/>
      <w:pPr>
        <w:ind w:left="6120" w:hanging="360"/>
      </w:pPr>
      <w:rPr>
        <w:rFonts w:ascii="Wingdings" w:hAnsi="Wingdings" w:hint="default"/>
      </w:rPr>
    </w:lvl>
  </w:abstractNum>
  <w:abstractNum w:abstractNumId="39" w15:restartNumberingAfterBreak="0">
    <w:nsid w:val="493C4C43"/>
    <w:multiLevelType w:val="hybridMultilevel"/>
    <w:tmpl w:val="0854F8B4"/>
    <w:lvl w:ilvl="0" w:tplc="C136C7C0">
      <w:start w:val="1"/>
      <w:numFmt w:val="bullet"/>
      <w:lvlText w:val=""/>
      <w:lvlJc w:val="left"/>
      <w:pPr>
        <w:ind w:left="360" w:hanging="360"/>
      </w:pPr>
      <w:rPr>
        <w:rFonts w:ascii="Wingdings" w:hAnsi="Wingdings"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4BF00BD7"/>
    <w:multiLevelType w:val="hybridMultilevel"/>
    <w:tmpl w:val="C91CBE76"/>
    <w:lvl w:ilvl="0" w:tplc="30CE9800">
      <w:start w:val="1"/>
      <w:numFmt w:val="bullet"/>
      <w:lvlText w:val="Օ"/>
      <w:lvlJc w:val="left"/>
      <w:pPr>
        <w:ind w:left="360" w:hanging="360"/>
      </w:pPr>
      <w:rPr>
        <w:rFonts w:ascii="Arial" w:hAnsi="Arial" w:cs="Arial" w:hint="default"/>
        <w:b w:val="0"/>
        <w:sz w:val="20"/>
        <w:szCs w:val="18"/>
      </w:rPr>
    </w:lvl>
    <w:lvl w:ilvl="1" w:tplc="8B861D62">
      <w:start w:val="1"/>
      <w:numFmt w:val="lowerLetter"/>
      <w:lvlText w:val="%2."/>
      <w:lvlJc w:val="left"/>
      <w:pPr>
        <w:ind w:left="1080" w:hanging="360"/>
      </w:pPr>
    </w:lvl>
    <w:lvl w:ilvl="2" w:tplc="C1FED58C">
      <w:start w:val="1"/>
      <w:numFmt w:val="lowerRoman"/>
      <w:lvlText w:val="%3."/>
      <w:lvlJc w:val="right"/>
      <w:pPr>
        <w:ind w:left="1800" w:hanging="180"/>
      </w:pPr>
    </w:lvl>
    <w:lvl w:ilvl="3" w:tplc="DB7A8B1E">
      <w:start w:val="1"/>
      <w:numFmt w:val="decimal"/>
      <w:lvlText w:val="%4."/>
      <w:lvlJc w:val="left"/>
      <w:pPr>
        <w:ind w:left="2520" w:hanging="360"/>
      </w:pPr>
    </w:lvl>
    <w:lvl w:ilvl="4" w:tplc="675EFDBE">
      <w:start w:val="1"/>
      <w:numFmt w:val="lowerLetter"/>
      <w:lvlText w:val="%5."/>
      <w:lvlJc w:val="left"/>
      <w:pPr>
        <w:ind w:left="3240" w:hanging="360"/>
      </w:pPr>
    </w:lvl>
    <w:lvl w:ilvl="5" w:tplc="ED1CDB0C">
      <w:start w:val="1"/>
      <w:numFmt w:val="lowerRoman"/>
      <w:lvlText w:val="%6."/>
      <w:lvlJc w:val="right"/>
      <w:pPr>
        <w:ind w:left="3960" w:hanging="180"/>
      </w:pPr>
    </w:lvl>
    <w:lvl w:ilvl="6" w:tplc="01F8DD6A">
      <w:start w:val="1"/>
      <w:numFmt w:val="decimal"/>
      <w:lvlText w:val="%7."/>
      <w:lvlJc w:val="left"/>
      <w:pPr>
        <w:ind w:left="4680" w:hanging="360"/>
      </w:pPr>
    </w:lvl>
    <w:lvl w:ilvl="7" w:tplc="B470D576">
      <w:start w:val="1"/>
      <w:numFmt w:val="lowerLetter"/>
      <w:lvlText w:val="%8."/>
      <w:lvlJc w:val="left"/>
      <w:pPr>
        <w:ind w:left="5400" w:hanging="360"/>
      </w:pPr>
    </w:lvl>
    <w:lvl w:ilvl="8" w:tplc="B546D090">
      <w:start w:val="1"/>
      <w:numFmt w:val="lowerRoman"/>
      <w:lvlText w:val="%9."/>
      <w:lvlJc w:val="right"/>
      <w:pPr>
        <w:ind w:left="6120" w:hanging="180"/>
      </w:pPr>
    </w:lvl>
  </w:abstractNum>
  <w:abstractNum w:abstractNumId="41" w15:restartNumberingAfterBreak="0">
    <w:nsid w:val="4CFA59ED"/>
    <w:multiLevelType w:val="hybridMultilevel"/>
    <w:tmpl w:val="5D5CF4F4"/>
    <w:lvl w:ilvl="0" w:tplc="42B6C30A">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E4C7FCB"/>
    <w:multiLevelType w:val="hybridMultilevel"/>
    <w:tmpl w:val="E6945AAA"/>
    <w:lvl w:ilvl="0" w:tplc="888E56D4">
      <w:start w:val="1"/>
      <w:numFmt w:val="bullet"/>
      <w:lvlText w:val=""/>
      <w:lvlJc w:val="left"/>
      <w:pPr>
        <w:ind w:left="720" w:hanging="360"/>
      </w:pPr>
      <w:rPr>
        <w:rFonts w:ascii="Wingdings" w:hAnsi="Wingdings" w:hint="default"/>
        <w:color w:val="00B0F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3" w15:restartNumberingAfterBreak="0">
    <w:nsid w:val="4EC22A82"/>
    <w:multiLevelType w:val="hybridMultilevel"/>
    <w:tmpl w:val="20EEC3B0"/>
    <w:lvl w:ilvl="0" w:tplc="AEE8909C">
      <w:start w:val="1"/>
      <w:numFmt w:val="bullet"/>
      <w:lvlText w:val="Օ"/>
      <w:lvlJc w:val="left"/>
      <w:pPr>
        <w:ind w:left="360" w:hanging="360"/>
      </w:pPr>
      <w:rPr>
        <w:rFonts w:ascii="Arial" w:hAnsi="Arial" w:cs="Arial" w:hint="default"/>
        <w:b w:val="0"/>
        <w:sz w:val="20"/>
        <w:szCs w:val="18"/>
      </w:rPr>
    </w:lvl>
    <w:lvl w:ilvl="1" w:tplc="393878F8">
      <w:start w:val="1"/>
      <w:numFmt w:val="bullet"/>
      <w:lvlText w:val="o"/>
      <w:lvlJc w:val="left"/>
      <w:pPr>
        <w:ind w:left="1080" w:hanging="360"/>
      </w:pPr>
      <w:rPr>
        <w:rFonts w:ascii="Courier New" w:hAnsi="Courier New" w:hint="default"/>
      </w:rPr>
    </w:lvl>
    <w:lvl w:ilvl="2" w:tplc="4F803CB6">
      <w:start w:val="1"/>
      <w:numFmt w:val="bullet"/>
      <w:lvlText w:val=""/>
      <w:lvlJc w:val="left"/>
      <w:pPr>
        <w:ind w:left="1800" w:hanging="360"/>
      </w:pPr>
      <w:rPr>
        <w:rFonts w:ascii="Wingdings" w:hAnsi="Wingdings" w:hint="default"/>
      </w:rPr>
    </w:lvl>
    <w:lvl w:ilvl="3" w:tplc="8DAC74B2">
      <w:start w:val="1"/>
      <w:numFmt w:val="bullet"/>
      <w:lvlText w:val=""/>
      <w:lvlJc w:val="left"/>
      <w:pPr>
        <w:ind w:left="2520" w:hanging="360"/>
      </w:pPr>
      <w:rPr>
        <w:rFonts w:ascii="Symbol" w:hAnsi="Symbol" w:hint="default"/>
      </w:rPr>
    </w:lvl>
    <w:lvl w:ilvl="4" w:tplc="512A0922">
      <w:start w:val="1"/>
      <w:numFmt w:val="bullet"/>
      <w:lvlText w:val="o"/>
      <w:lvlJc w:val="left"/>
      <w:pPr>
        <w:ind w:left="3240" w:hanging="360"/>
      </w:pPr>
      <w:rPr>
        <w:rFonts w:ascii="Courier New" w:hAnsi="Courier New" w:hint="default"/>
      </w:rPr>
    </w:lvl>
    <w:lvl w:ilvl="5" w:tplc="DECAA286">
      <w:start w:val="1"/>
      <w:numFmt w:val="bullet"/>
      <w:lvlText w:val=""/>
      <w:lvlJc w:val="left"/>
      <w:pPr>
        <w:ind w:left="3960" w:hanging="360"/>
      </w:pPr>
      <w:rPr>
        <w:rFonts w:ascii="Wingdings" w:hAnsi="Wingdings" w:hint="default"/>
      </w:rPr>
    </w:lvl>
    <w:lvl w:ilvl="6" w:tplc="89723D50">
      <w:start w:val="1"/>
      <w:numFmt w:val="bullet"/>
      <w:lvlText w:val=""/>
      <w:lvlJc w:val="left"/>
      <w:pPr>
        <w:ind w:left="4680" w:hanging="360"/>
      </w:pPr>
      <w:rPr>
        <w:rFonts w:ascii="Symbol" w:hAnsi="Symbol" w:hint="default"/>
      </w:rPr>
    </w:lvl>
    <w:lvl w:ilvl="7" w:tplc="B4CC9698">
      <w:start w:val="1"/>
      <w:numFmt w:val="bullet"/>
      <w:lvlText w:val="o"/>
      <w:lvlJc w:val="left"/>
      <w:pPr>
        <w:ind w:left="5400" w:hanging="360"/>
      </w:pPr>
      <w:rPr>
        <w:rFonts w:ascii="Courier New" w:hAnsi="Courier New" w:hint="default"/>
      </w:rPr>
    </w:lvl>
    <w:lvl w:ilvl="8" w:tplc="F270567E">
      <w:start w:val="1"/>
      <w:numFmt w:val="bullet"/>
      <w:lvlText w:val=""/>
      <w:lvlJc w:val="left"/>
      <w:pPr>
        <w:ind w:left="6120" w:hanging="360"/>
      </w:pPr>
      <w:rPr>
        <w:rFonts w:ascii="Wingdings" w:hAnsi="Wingdings" w:hint="default"/>
      </w:rPr>
    </w:lvl>
  </w:abstractNum>
  <w:abstractNum w:abstractNumId="44" w15:restartNumberingAfterBreak="0">
    <w:nsid w:val="4EF715D3"/>
    <w:multiLevelType w:val="hybridMultilevel"/>
    <w:tmpl w:val="E0FE0B18"/>
    <w:lvl w:ilvl="0" w:tplc="296A290E">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4FD8688B"/>
    <w:multiLevelType w:val="hybridMultilevel"/>
    <w:tmpl w:val="53C4E716"/>
    <w:lvl w:ilvl="0" w:tplc="D6A88F6E">
      <w:start w:val="1"/>
      <w:numFmt w:val="bullet"/>
      <w:lvlText w:val="Օ"/>
      <w:lvlJc w:val="left"/>
      <w:pPr>
        <w:ind w:left="360" w:hanging="360"/>
      </w:pPr>
      <w:rPr>
        <w:rFonts w:ascii="Arial" w:hAnsi="Arial" w:cs="Arial" w:hint="default"/>
        <w:b w:val="0"/>
        <w:sz w:val="20"/>
        <w:szCs w:val="18"/>
      </w:rPr>
    </w:lvl>
    <w:lvl w:ilvl="1" w:tplc="FA12412E">
      <w:start w:val="1"/>
      <w:numFmt w:val="bullet"/>
      <w:lvlText w:val="o"/>
      <w:lvlJc w:val="left"/>
      <w:pPr>
        <w:ind w:left="1080" w:hanging="360"/>
      </w:pPr>
      <w:rPr>
        <w:rFonts w:ascii="Courier New" w:hAnsi="Courier New" w:hint="default"/>
      </w:rPr>
    </w:lvl>
    <w:lvl w:ilvl="2" w:tplc="D3DAFABA">
      <w:start w:val="1"/>
      <w:numFmt w:val="bullet"/>
      <w:lvlText w:val=""/>
      <w:lvlJc w:val="left"/>
      <w:pPr>
        <w:ind w:left="1800" w:hanging="360"/>
      </w:pPr>
      <w:rPr>
        <w:rFonts w:ascii="Wingdings" w:hAnsi="Wingdings" w:hint="default"/>
      </w:rPr>
    </w:lvl>
    <w:lvl w:ilvl="3" w:tplc="56405F80">
      <w:start w:val="1"/>
      <w:numFmt w:val="bullet"/>
      <w:lvlText w:val=""/>
      <w:lvlJc w:val="left"/>
      <w:pPr>
        <w:ind w:left="2520" w:hanging="360"/>
      </w:pPr>
      <w:rPr>
        <w:rFonts w:ascii="Symbol" w:hAnsi="Symbol" w:hint="default"/>
      </w:rPr>
    </w:lvl>
    <w:lvl w:ilvl="4" w:tplc="1FCA03C8">
      <w:start w:val="1"/>
      <w:numFmt w:val="bullet"/>
      <w:lvlText w:val="o"/>
      <w:lvlJc w:val="left"/>
      <w:pPr>
        <w:ind w:left="3240" w:hanging="360"/>
      </w:pPr>
      <w:rPr>
        <w:rFonts w:ascii="Courier New" w:hAnsi="Courier New" w:hint="default"/>
      </w:rPr>
    </w:lvl>
    <w:lvl w:ilvl="5" w:tplc="7188F506">
      <w:start w:val="1"/>
      <w:numFmt w:val="bullet"/>
      <w:lvlText w:val=""/>
      <w:lvlJc w:val="left"/>
      <w:pPr>
        <w:ind w:left="3960" w:hanging="360"/>
      </w:pPr>
      <w:rPr>
        <w:rFonts w:ascii="Wingdings" w:hAnsi="Wingdings" w:hint="default"/>
      </w:rPr>
    </w:lvl>
    <w:lvl w:ilvl="6" w:tplc="9DC2C12E">
      <w:start w:val="1"/>
      <w:numFmt w:val="bullet"/>
      <w:lvlText w:val=""/>
      <w:lvlJc w:val="left"/>
      <w:pPr>
        <w:ind w:left="4680" w:hanging="360"/>
      </w:pPr>
      <w:rPr>
        <w:rFonts w:ascii="Symbol" w:hAnsi="Symbol" w:hint="default"/>
      </w:rPr>
    </w:lvl>
    <w:lvl w:ilvl="7" w:tplc="8CEE2482">
      <w:start w:val="1"/>
      <w:numFmt w:val="bullet"/>
      <w:lvlText w:val="o"/>
      <w:lvlJc w:val="left"/>
      <w:pPr>
        <w:ind w:left="5400" w:hanging="360"/>
      </w:pPr>
      <w:rPr>
        <w:rFonts w:ascii="Courier New" w:hAnsi="Courier New" w:hint="default"/>
      </w:rPr>
    </w:lvl>
    <w:lvl w:ilvl="8" w:tplc="F98871D4">
      <w:start w:val="1"/>
      <w:numFmt w:val="bullet"/>
      <w:lvlText w:val=""/>
      <w:lvlJc w:val="left"/>
      <w:pPr>
        <w:ind w:left="6120" w:hanging="360"/>
      </w:pPr>
      <w:rPr>
        <w:rFonts w:ascii="Wingdings" w:hAnsi="Wingdings" w:hint="default"/>
      </w:rPr>
    </w:lvl>
  </w:abstractNum>
  <w:abstractNum w:abstractNumId="46" w15:restartNumberingAfterBreak="0">
    <w:nsid w:val="584469FF"/>
    <w:multiLevelType w:val="hybridMultilevel"/>
    <w:tmpl w:val="8254344C"/>
    <w:lvl w:ilvl="0" w:tplc="119266E4">
      <w:start w:val="1"/>
      <w:numFmt w:val="bullet"/>
      <w:lvlText w:val=""/>
      <w:lvlJc w:val="left"/>
      <w:pPr>
        <w:ind w:left="360" w:hanging="360"/>
      </w:pPr>
      <w:rPr>
        <w:rFonts w:ascii="Wingdings" w:hAnsi="Wingdings" w:cs="Symbol" w:hint="default"/>
        <w:b w:val="0"/>
        <w:sz w:val="20"/>
        <w:szCs w:val="20"/>
      </w:rPr>
    </w:lvl>
    <w:lvl w:ilvl="1" w:tplc="DD80313E">
      <w:start w:val="1"/>
      <w:numFmt w:val="bullet"/>
      <w:lvlText w:val="o"/>
      <w:lvlJc w:val="left"/>
      <w:pPr>
        <w:ind w:left="1080" w:hanging="360"/>
      </w:pPr>
      <w:rPr>
        <w:rFonts w:ascii="Courier New" w:hAnsi="Courier New" w:hint="default"/>
      </w:rPr>
    </w:lvl>
    <w:lvl w:ilvl="2" w:tplc="9E70A02C">
      <w:start w:val="1"/>
      <w:numFmt w:val="bullet"/>
      <w:lvlText w:val=""/>
      <w:lvlJc w:val="left"/>
      <w:pPr>
        <w:ind w:left="1800" w:hanging="360"/>
      </w:pPr>
      <w:rPr>
        <w:rFonts w:ascii="Wingdings" w:hAnsi="Wingdings" w:hint="default"/>
      </w:rPr>
    </w:lvl>
    <w:lvl w:ilvl="3" w:tplc="410CCC0A">
      <w:start w:val="1"/>
      <w:numFmt w:val="bullet"/>
      <w:lvlText w:val=""/>
      <w:lvlJc w:val="left"/>
      <w:pPr>
        <w:ind w:left="2520" w:hanging="360"/>
      </w:pPr>
      <w:rPr>
        <w:rFonts w:ascii="Symbol" w:hAnsi="Symbol" w:hint="default"/>
      </w:rPr>
    </w:lvl>
    <w:lvl w:ilvl="4" w:tplc="460457D8">
      <w:start w:val="1"/>
      <w:numFmt w:val="bullet"/>
      <w:lvlText w:val="o"/>
      <w:lvlJc w:val="left"/>
      <w:pPr>
        <w:ind w:left="3240" w:hanging="360"/>
      </w:pPr>
      <w:rPr>
        <w:rFonts w:ascii="Courier New" w:hAnsi="Courier New" w:hint="default"/>
      </w:rPr>
    </w:lvl>
    <w:lvl w:ilvl="5" w:tplc="93D848E4">
      <w:start w:val="1"/>
      <w:numFmt w:val="bullet"/>
      <w:lvlText w:val=""/>
      <w:lvlJc w:val="left"/>
      <w:pPr>
        <w:ind w:left="3960" w:hanging="360"/>
      </w:pPr>
      <w:rPr>
        <w:rFonts w:ascii="Wingdings" w:hAnsi="Wingdings" w:hint="default"/>
      </w:rPr>
    </w:lvl>
    <w:lvl w:ilvl="6" w:tplc="AD423F68">
      <w:start w:val="1"/>
      <w:numFmt w:val="bullet"/>
      <w:lvlText w:val=""/>
      <w:lvlJc w:val="left"/>
      <w:pPr>
        <w:ind w:left="4680" w:hanging="360"/>
      </w:pPr>
      <w:rPr>
        <w:rFonts w:ascii="Symbol" w:hAnsi="Symbol" w:hint="default"/>
      </w:rPr>
    </w:lvl>
    <w:lvl w:ilvl="7" w:tplc="D696B15E">
      <w:start w:val="1"/>
      <w:numFmt w:val="bullet"/>
      <w:lvlText w:val="o"/>
      <w:lvlJc w:val="left"/>
      <w:pPr>
        <w:ind w:left="5400" w:hanging="360"/>
      </w:pPr>
      <w:rPr>
        <w:rFonts w:ascii="Courier New" w:hAnsi="Courier New" w:hint="default"/>
      </w:rPr>
    </w:lvl>
    <w:lvl w:ilvl="8" w:tplc="DAA6901C">
      <w:start w:val="1"/>
      <w:numFmt w:val="bullet"/>
      <w:lvlText w:val=""/>
      <w:lvlJc w:val="left"/>
      <w:pPr>
        <w:ind w:left="6120" w:hanging="360"/>
      </w:pPr>
      <w:rPr>
        <w:rFonts w:ascii="Wingdings" w:hAnsi="Wingdings" w:hint="default"/>
      </w:rPr>
    </w:lvl>
  </w:abstractNum>
  <w:abstractNum w:abstractNumId="47" w15:restartNumberingAfterBreak="0">
    <w:nsid w:val="599E4A7E"/>
    <w:multiLevelType w:val="hybridMultilevel"/>
    <w:tmpl w:val="4088F826"/>
    <w:lvl w:ilvl="0" w:tplc="622820A8">
      <w:start w:val="1"/>
      <w:numFmt w:val="bullet"/>
      <w:lvlText w:val="Օ"/>
      <w:lvlJc w:val="left"/>
      <w:pPr>
        <w:ind w:left="360" w:hanging="360"/>
      </w:pPr>
      <w:rPr>
        <w:rFonts w:ascii="Arial" w:hAnsi="Arial" w:cs="Arial" w:hint="default"/>
        <w:b w:val="0"/>
        <w:sz w:val="20"/>
        <w:szCs w:val="18"/>
      </w:rPr>
    </w:lvl>
    <w:lvl w:ilvl="1" w:tplc="CCF8FA3C">
      <w:start w:val="1"/>
      <w:numFmt w:val="bullet"/>
      <w:lvlText w:val="o"/>
      <w:lvlJc w:val="left"/>
      <w:pPr>
        <w:ind w:left="1080" w:hanging="360"/>
      </w:pPr>
      <w:rPr>
        <w:rFonts w:ascii="Courier New" w:hAnsi="Courier New" w:hint="default"/>
      </w:rPr>
    </w:lvl>
    <w:lvl w:ilvl="2" w:tplc="83AE1DC0">
      <w:start w:val="1"/>
      <w:numFmt w:val="bullet"/>
      <w:lvlText w:val=""/>
      <w:lvlJc w:val="left"/>
      <w:pPr>
        <w:ind w:left="1800" w:hanging="360"/>
      </w:pPr>
      <w:rPr>
        <w:rFonts w:ascii="Wingdings" w:hAnsi="Wingdings" w:hint="default"/>
      </w:rPr>
    </w:lvl>
    <w:lvl w:ilvl="3" w:tplc="C4A8E008">
      <w:start w:val="1"/>
      <w:numFmt w:val="bullet"/>
      <w:lvlText w:val=""/>
      <w:lvlJc w:val="left"/>
      <w:pPr>
        <w:ind w:left="2520" w:hanging="360"/>
      </w:pPr>
      <w:rPr>
        <w:rFonts w:ascii="Symbol" w:hAnsi="Symbol" w:hint="default"/>
      </w:rPr>
    </w:lvl>
    <w:lvl w:ilvl="4" w:tplc="33F6CFC0">
      <w:start w:val="1"/>
      <w:numFmt w:val="bullet"/>
      <w:lvlText w:val="o"/>
      <w:lvlJc w:val="left"/>
      <w:pPr>
        <w:ind w:left="3240" w:hanging="360"/>
      </w:pPr>
      <w:rPr>
        <w:rFonts w:ascii="Courier New" w:hAnsi="Courier New" w:hint="default"/>
      </w:rPr>
    </w:lvl>
    <w:lvl w:ilvl="5" w:tplc="74EACAE6">
      <w:start w:val="1"/>
      <w:numFmt w:val="bullet"/>
      <w:lvlText w:val=""/>
      <w:lvlJc w:val="left"/>
      <w:pPr>
        <w:ind w:left="3960" w:hanging="360"/>
      </w:pPr>
      <w:rPr>
        <w:rFonts w:ascii="Wingdings" w:hAnsi="Wingdings" w:hint="default"/>
      </w:rPr>
    </w:lvl>
    <w:lvl w:ilvl="6" w:tplc="51663572">
      <w:start w:val="1"/>
      <w:numFmt w:val="bullet"/>
      <w:lvlText w:val=""/>
      <w:lvlJc w:val="left"/>
      <w:pPr>
        <w:ind w:left="4680" w:hanging="360"/>
      </w:pPr>
      <w:rPr>
        <w:rFonts w:ascii="Symbol" w:hAnsi="Symbol" w:hint="default"/>
      </w:rPr>
    </w:lvl>
    <w:lvl w:ilvl="7" w:tplc="B9AA3444">
      <w:start w:val="1"/>
      <w:numFmt w:val="bullet"/>
      <w:lvlText w:val="o"/>
      <w:lvlJc w:val="left"/>
      <w:pPr>
        <w:ind w:left="5400" w:hanging="360"/>
      </w:pPr>
      <w:rPr>
        <w:rFonts w:ascii="Courier New" w:hAnsi="Courier New" w:hint="default"/>
      </w:rPr>
    </w:lvl>
    <w:lvl w:ilvl="8" w:tplc="91BC4900">
      <w:start w:val="1"/>
      <w:numFmt w:val="bullet"/>
      <w:lvlText w:val=""/>
      <w:lvlJc w:val="left"/>
      <w:pPr>
        <w:ind w:left="6120" w:hanging="360"/>
      </w:pPr>
      <w:rPr>
        <w:rFonts w:ascii="Wingdings" w:hAnsi="Wingdings" w:hint="default"/>
      </w:rPr>
    </w:lvl>
  </w:abstractNum>
  <w:abstractNum w:abstractNumId="48" w15:restartNumberingAfterBreak="0">
    <w:nsid w:val="5DEC70E1"/>
    <w:multiLevelType w:val="hybridMultilevel"/>
    <w:tmpl w:val="5DA01D80"/>
    <w:lvl w:ilvl="0" w:tplc="3594C730">
      <w:start w:val="1"/>
      <w:numFmt w:val="bullet"/>
      <w:lvlText w:val="Օ"/>
      <w:lvlJc w:val="left"/>
      <w:pPr>
        <w:ind w:left="360" w:hanging="360"/>
      </w:pPr>
      <w:rPr>
        <w:rFonts w:ascii="Arial" w:hAnsi="Arial" w:cs="Arial" w:hint="default"/>
        <w:b w:val="0"/>
        <w:sz w:val="20"/>
        <w:szCs w:val="18"/>
      </w:rPr>
    </w:lvl>
    <w:lvl w:ilvl="1" w:tplc="494678E0">
      <w:start w:val="1"/>
      <w:numFmt w:val="bullet"/>
      <w:lvlText w:val="o"/>
      <w:lvlJc w:val="left"/>
      <w:pPr>
        <w:ind w:left="1080" w:hanging="360"/>
      </w:pPr>
      <w:rPr>
        <w:rFonts w:ascii="Courier New" w:hAnsi="Courier New" w:hint="default"/>
      </w:rPr>
    </w:lvl>
    <w:lvl w:ilvl="2" w:tplc="C5BE8DFA">
      <w:start w:val="1"/>
      <w:numFmt w:val="bullet"/>
      <w:lvlText w:val=""/>
      <w:lvlJc w:val="left"/>
      <w:pPr>
        <w:ind w:left="1800" w:hanging="360"/>
      </w:pPr>
      <w:rPr>
        <w:rFonts w:ascii="Wingdings" w:hAnsi="Wingdings" w:hint="default"/>
      </w:rPr>
    </w:lvl>
    <w:lvl w:ilvl="3" w:tplc="42949642">
      <w:start w:val="1"/>
      <w:numFmt w:val="bullet"/>
      <w:lvlText w:val=""/>
      <w:lvlJc w:val="left"/>
      <w:pPr>
        <w:ind w:left="2520" w:hanging="360"/>
      </w:pPr>
      <w:rPr>
        <w:rFonts w:ascii="Symbol" w:hAnsi="Symbol" w:hint="default"/>
      </w:rPr>
    </w:lvl>
    <w:lvl w:ilvl="4" w:tplc="049E7906">
      <w:start w:val="1"/>
      <w:numFmt w:val="bullet"/>
      <w:lvlText w:val="o"/>
      <w:lvlJc w:val="left"/>
      <w:pPr>
        <w:ind w:left="3240" w:hanging="360"/>
      </w:pPr>
      <w:rPr>
        <w:rFonts w:ascii="Courier New" w:hAnsi="Courier New" w:hint="default"/>
      </w:rPr>
    </w:lvl>
    <w:lvl w:ilvl="5" w:tplc="4958065E">
      <w:start w:val="1"/>
      <w:numFmt w:val="bullet"/>
      <w:lvlText w:val=""/>
      <w:lvlJc w:val="left"/>
      <w:pPr>
        <w:ind w:left="3960" w:hanging="360"/>
      </w:pPr>
      <w:rPr>
        <w:rFonts w:ascii="Wingdings" w:hAnsi="Wingdings" w:hint="default"/>
      </w:rPr>
    </w:lvl>
    <w:lvl w:ilvl="6" w:tplc="8B3877AE">
      <w:start w:val="1"/>
      <w:numFmt w:val="bullet"/>
      <w:lvlText w:val=""/>
      <w:lvlJc w:val="left"/>
      <w:pPr>
        <w:ind w:left="4680" w:hanging="360"/>
      </w:pPr>
      <w:rPr>
        <w:rFonts w:ascii="Symbol" w:hAnsi="Symbol" w:hint="default"/>
      </w:rPr>
    </w:lvl>
    <w:lvl w:ilvl="7" w:tplc="EE42157A">
      <w:start w:val="1"/>
      <w:numFmt w:val="bullet"/>
      <w:lvlText w:val="o"/>
      <w:lvlJc w:val="left"/>
      <w:pPr>
        <w:ind w:left="5400" w:hanging="360"/>
      </w:pPr>
      <w:rPr>
        <w:rFonts w:ascii="Courier New" w:hAnsi="Courier New" w:hint="default"/>
      </w:rPr>
    </w:lvl>
    <w:lvl w:ilvl="8" w:tplc="46E4FD5A">
      <w:start w:val="1"/>
      <w:numFmt w:val="bullet"/>
      <w:lvlText w:val=""/>
      <w:lvlJc w:val="left"/>
      <w:pPr>
        <w:ind w:left="6120" w:hanging="360"/>
      </w:pPr>
      <w:rPr>
        <w:rFonts w:ascii="Wingdings" w:hAnsi="Wingdings" w:hint="default"/>
      </w:rPr>
    </w:lvl>
  </w:abstractNum>
  <w:abstractNum w:abstractNumId="49" w15:restartNumberingAfterBreak="0">
    <w:nsid w:val="5EC45512"/>
    <w:multiLevelType w:val="hybridMultilevel"/>
    <w:tmpl w:val="B0845234"/>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ED734D5"/>
    <w:multiLevelType w:val="hybridMultilevel"/>
    <w:tmpl w:val="63AE97AA"/>
    <w:lvl w:ilvl="0" w:tplc="C0E0D300">
      <w:start w:val="5"/>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624E2293"/>
    <w:multiLevelType w:val="hybridMultilevel"/>
    <w:tmpl w:val="00225ADE"/>
    <w:lvl w:ilvl="0" w:tplc="73E6E07E">
      <w:start w:val="1"/>
      <w:numFmt w:val="bullet"/>
      <w:lvlText w:val="Օ"/>
      <w:lvlJc w:val="left"/>
      <w:pPr>
        <w:ind w:left="360" w:hanging="360"/>
      </w:pPr>
      <w:rPr>
        <w:rFonts w:ascii="Arial" w:hAnsi="Arial" w:cs="Arial" w:hint="default"/>
        <w:b w:val="0"/>
        <w:bCs w:val="0"/>
        <w:sz w:val="20"/>
        <w:szCs w:val="18"/>
      </w:rPr>
    </w:lvl>
    <w:lvl w:ilvl="1" w:tplc="8246464A">
      <w:start w:val="1"/>
      <w:numFmt w:val="bullet"/>
      <w:lvlText w:val="o"/>
      <w:lvlJc w:val="left"/>
      <w:pPr>
        <w:ind w:left="1080" w:hanging="360"/>
      </w:pPr>
      <w:rPr>
        <w:rFonts w:ascii="Courier New" w:hAnsi="Courier New" w:hint="default"/>
      </w:rPr>
    </w:lvl>
    <w:lvl w:ilvl="2" w:tplc="F44A40D6">
      <w:start w:val="1"/>
      <w:numFmt w:val="bullet"/>
      <w:lvlText w:val=""/>
      <w:lvlJc w:val="left"/>
      <w:pPr>
        <w:ind w:left="1800" w:hanging="360"/>
      </w:pPr>
      <w:rPr>
        <w:rFonts w:ascii="Wingdings" w:hAnsi="Wingdings" w:hint="default"/>
      </w:rPr>
    </w:lvl>
    <w:lvl w:ilvl="3" w:tplc="D5C68CD2">
      <w:start w:val="1"/>
      <w:numFmt w:val="bullet"/>
      <w:lvlText w:val=""/>
      <w:lvlJc w:val="left"/>
      <w:pPr>
        <w:ind w:left="2520" w:hanging="360"/>
      </w:pPr>
      <w:rPr>
        <w:rFonts w:ascii="Symbol" w:hAnsi="Symbol" w:hint="default"/>
      </w:rPr>
    </w:lvl>
    <w:lvl w:ilvl="4" w:tplc="E294DC22">
      <w:start w:val="1"/>
      <w:numFmt w:val="bullet"/>
      <w:lvlText w:val="o"/>
      <w:lvlJc w:val="left"/>
      <w:pPr>
        <w:ind w:left="3240" w:hanging="360"/>
      </w:pPr>
      <w:rPr>
        <w:rFonts w:ascii="Courier New" w:hAnsi="Courier New" w:hint="default"/>
      </w:rPr>
    </w:lvl>
    <w:lvl w:ilvl="5" w:tplc="83E0BC9E">
      <w:start w:val="1"/>
      <w:numFmt w:val="bullet"/>
      <w:lvlText w:val=""/>
      <w:lvlJc w:val="left"/>
      <w:pPr>
        <w:ind w:left="3960" w:hanging="360"/>
      </w:pPr>
      <w:rPr>
        <w:rFonts w:ascii="Wingdings" w:hAnsi="Wingdings" w:hint="default"/>
      </w:rPr>
    </w:lvl>
    <w:lvl w:ilvl="6" w:tplc="A9941F06">
      <w:start w:val="1"/>
      <w:numFmt w:val="bullet"/>
      <w:lvlText w:val=""/>
      <w:lvlJc w:val="left"/>
      <w:pPr>
        <w:ind w:left="4680" w:hanging="360"/>
      </w:pPr>
      <w:rPr>
        <w:rFonts w:ascii="Symbol" w:hAnsi="Symbol" w:hint="default"/>
      </w:rPr>
    </w:lvl>
    <w:lvl w:ilvl="7" w:tplc="7DBAC3D4">
      <w:start w:val="1"/>
      <w:numFmt w:val="bullet"/>
      <w:lvlText w:val="o"/>
      <w:lvlJc w:val="left"/>
      <w:pPr>
        <w:ind w:left="5400" w:hanging="360"/>
      </w:pPr>
      <w:rPr>
        <w:rFonts w:ascii="Courier New" w:hAnsi="Courier New" w:hint="default"/>
      </w:rPr>
    </w:lvl>
    <w:lvl w:ilvl="8" w:tplc="56B4C362">
      <w:start w:val="1"/>
      <w:numFmt w:val="bullet"/>
      <w:lvlText w:val=""/>
      <w:lvlJc w:val="left"/>
      <w:pPr>
        <w:ind w:left="6120" w:hanging="360"/>
      </w:pPr>
      <w:rPr>
        <w:rFonts w:ascii="Wingdings" w:hAnsi="Wingdings" w:hint="default"/>
      </w:rPr>
    </w:lvl>
  </w:abstractNum>
  <w:abstractNum w:abstractNumId="52" w15:restartNumberingAfterBreak="0">
    <w:nsid w:val="625D43D7"/>
    <w:multiLevelType w:val="hybridMultilevel"/>
    <w:tmpl w:val="830E265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636C7F2E"/>
    <w:multiLevelType w:val="hybridMultilevel"/>
    <w:tmpl w:val="695458E0"/>
    <w:lvl w:ilvl="0" w:tplc="22DEE004">
      <w:start w:val="1"/>
      <w:numFmt w:val="bullet"/>
      <w:lvlText w:val="Օ"/>
      <w:lvlJc w:val="left"/>
      <w:pPr>
        <w:ind w:left="360" w:hanging="360"/>
      </w:pPr>
      <w:rPr>
        <w:rFonts w:ascii="Arial" w:hAnsi="Arial" w:cs="Arial" w:hint="default"/>
        <w:b w:val="0"/>
        <w:sz w:val="20"/>
        <w:szCs w:val="18"/>
      </w:rPr>
    </w:lvl>
    <w:lvl w:ilvl="1" w:tplc="221004AC">
      <w:start w:val="1"/>
      <w:numFmt w:val="bullet"/>
      <w:lvlText w:val="o"/>
      <w:lvlJc w:val="left"/>
      <w:pPr>
        <w:ind w:left="1080" w:hanging="360"/>
      </w:pPr>
      <w:rPr>
        <w:rFonts w:ascii="Courier New" w:hAnsi="Courier New" w:hint="default"/>
      </w:rPr>
    </w:lvl>
    <w:lvl w:ilvl="2" w:tplc="A7D0604E">
      <w:start w:val="1"/>
      <w:numFmt w:val="bullet"/>
      <w:lvlText w:val=""/>
      <w:lvlJc w:val="left"/>
      <w:pPr>
        <w:ind w:left="1800" w:hanging="360"/>
      </w:pPr>
      <w:rPr>
        <w:rFonts w:ascii="Wingdings" w:hAnsi="Wingdings" w:hint="default"/>
      </w:rPr>
    </w:lvl>
    <w:lvl w:ilvl="3" w:tplc="0D0CE08A">
      <w:start w:val="1"/>
      <w:numFmt w:val="bullet"/>
      <w:lvlText w:val=""/>
      <w:lvlJc w:val="left"/>
      <w:pPr>
        <w:ind w:left="2520" w:hanging="360"/>
      </w:pPr>
      <w:rPr>
        <w:rFonts w:ascii="Symbol" w:hAnsi="Symbol" w:hint="default"/>
      </w:rPr>
    </w:lvl>
    <w:lvl w:ilvl="4" w:tplc="D2C458B8">
      <w:start w:val="1"/>
      <w:numFmt w:val="bullet"/>
      <w:lvlText w:val="o"/>
      <w:lvlJc w:val="left"/>
      <w:pPr>
        <w:ind w:left="3240" w:hanging="360"/>
      </w:pPr>
      <w:rPr>
        <w:rFonts w:ascii="Courier New" w:hAnsi="Courier New" w:hint="default"/>
      </w:rPr>
    </w:lvl>
    <w:lvl w:ilvl="5" w:tplc="1CDA2850">
      <w:start w:val="1"/>
      <w:numFmt w:val="bullet"/>
      <w:lvlText w:val=""/>
      <w:lvlJc w:val="left"/>
      <w:pPr>
        <w:ind w:left="3960" w:hanging="360"/>
      </w:pPr>
      <w:rPr>
        <w:rFonts w:ascii="Wingdings" w:hAnsi="Wingdings" w:hint="default"/>
      </w:rPr>
    </w:lvl>
    <w:lvl w:ilvl="6" w:tplc="E3248314">
      <w:start w:val="1"/>
      <w:numFmt w:val="bullet"/>
      <w:lvlText w:val=""/>
      <w:lvlJc w:val="left"/>
      <w:pPr>
        <w:ind w:left="4680" w:hanging="360"/>
      </w:pPr>
      <w:rPr>
        <w:rFonts w:ascii="Symbol" w:hAnsi="Symbol" w:hint="default"/>
      </w:rPr>
    </w:lvl>
    <w:lvl w:ilvl="7" w:tplc="1B642608">
      <w:start w:val="1"/>
      <w:numFmt w:val="bullet"/>
      <w:lvlText w:val="o"/>
      <w:lvlJc w:val="left"/>
      <w:pPr>
        <w:ind w:left="5400" w:hanging="360"/>
      </w:pPr>
      <w:rPr>
        <w:rFonts w:ascii="Courier New" w:hAnsi="Courier New" w:hint="default"/>
      </w:rPr>
    </w:lvl>
    <w:lvl w:ilvl="8" w:tplc="77F8E704">
      <w:start w:val="1"/>
      <w:numFmt w:val="bullet"/>
      <w:lvlText w:val=""/>
      <w:lvlJc w:val="left"/>
      <w:pPr>
        <w:ind w:left="6120" w:hanging="360"/>
      </w:pPr>
      <w:rPr>
        <w:rFonts w:ascii="Wingdings" w:hAnsi="Wingdings" w:hint="default"/>
      </w:rPr>
    </w:lvl>
  </w:abstractNum>
  <w:abstractNum w:abstractNumId="54" w15:restartNumberingAfterBreak="0">
    <w:nsid w:val="651D42F4"/>
    <w:multiLevelType w:val="hybridMultilevel"/>
    <w:tmpl w:val="59C42926"/>
    <w:lvl w:ilvl="0" w:tplc="8CAE5792">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5" w15:restartNumberingAfterBreak="0">
    <w:nsid w:val="666279DC"/>
    <w:multiLevelType w:val="hybridMultilevel"/>
    <w:tmpl w:val="7F60E5C8"/>
    <w:lvl w:ilvl="0" w:tplc="EAE60FBE">
      <w:start w:val="1"/>
      <w:numFmt w:val="bullet"/>
      <w:lvlText w:val=""/>
      <w:lvlJc w:val="left"/>
      <w:pPr>
        <w:ind w:left="720" w:hanging="360"/>
      </w:pPr>
      <w:rPr>
        <w:rFonts w:ascii="Wingdings" w:hAnsi="Wingdings"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677547A6"/>
    <w:multiLevelType w:val="hybridMultilevel"/>
    <w:tmpl w:val="F3046FD6"/>
    <w:lvl w:ilvl="0" w:tplc="888E56D4">
      <w:start w:val="1"/>
      <w:numFmt w:val="bullet"/>
      <w:lvlText w:val=""/>
      <w:lvlJc w:val="left"/>
      <w:pPr>
        <w:ind w:left="1080" w:hanging="360"/>
      </w:pPr>
      <w:rPr>
        <w:rFonts w:ascii="Wingdings" w:hAnsi="Wingdings" w:hint="default"/>
        <w:color w:val="00B0F0"/>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7" w15:restartNumberingAfterBreak="0">
    <w:nsid w:val="69C33EC9"/>
    <w:multiLevelType w:val="hybridMultilevel"/>
    <w:tmpl w:val="39F00A6E"/>
    <w:lvl w:ilvl="0" w:tplc="782A83BE">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8" w15:restartNumberingAfterBreak="0">
    <w:nsid w:val="6AD9537D"/>
    <w:multiLevelType w:val="hybridMultilevel"/>
    <w:tmpl w:val="35F4375A"/>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9" w15:restartNumberingAfterBreak="0">
    <w:nsid w:val="6CC623C2"/>
    <w:multiLevelType w:val="hybridMultilevel"/>
    <w:tmpl w:val="EFE6E368"/>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6DDA2090"/>
    <w:multiLevelType w:val="hybridMultilevel"/>
    <w:tmpl w:val="8A429B1E"/>
    <w:lvl w:ilvl="0" w:tplc="7B68C346">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1" w15:restartNumberingAfterBreak="0">
    <w:nsid w:val="6E1E47F6"/>
    <w:multiLevelType w:val="hybridMultilevel"/>
    <w:tmpl w:val="E304C2AC"/>
    <w:lvl w:ilvl="0" w:tplc="FFFFFFFF">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2" w15:restartNumberingAfterBreak="0">
    <w:nsid w:val="6E477848"/>
    <w:multiLevelType w:val="hybridMultilevel"/>
    <w:tmpl w:val="3F0E5DE0"/>
    <w:lvl w:ilvl="0" w:tplc="B150CB98">
      <w:start w:val="1"/>
      <w:numFmt w:val="bullet"/>
      <w:lvlText w:val="Օ"/>
      <w:lvlJc w:val="left"/>
      <w:pPr>
        <w:ind w:left="360" w:hanging="360"/>
      </w:pPr>
      <w:rPr>
        <w:rFonts w:ascii="Arial" w:hAnsi="Arial" w:cs="Arial" w:hint="default"/>
        <w:b w:val="0"/>
        <w:sz w:val="20"/>
        <w:szCs w:val="18"/>
      </w:rPr>
    </w:lvl>
    <w:lvl w:ilvl="1" w:tplc="809C6846">
      <w:start w:val="1"/>
      <w:numFmt w:val="bullet"/>
      <w:lvlText w:val="o"/>
      <w:lvlJc w:val="left"/>
      <w:pPr>
        <w:ind w:left="1080" w:hanging="360"/>
      </w:pPr>
      <w:rPr>
        <w:rFonts w:ascii="Courier New" w:hAnsi="Courier New" w:hint="default"/>
      </w:rPr>
    </w:lvl>
    <w:lvl w:ilvl="2" w:tplc="9D9CED7C">
      <w:start w:val="1"/>
      <w:numFmt w:val="bullet"/>
      <w:lvlText w:val=""/>
      <w:lvlJc w:val="left"/>
      <w:pPr>
        <w:ind w:left="1800" w:hanging="360"/>
      </w:pPr>
      <w:rPr>
        <w:rFonts w:ascii="Wingdings" w:hAnsi="Wingdings" w:hint="default"/>
      </w:rPr>
    </w:lvl>
    <w:lvl w:ilvl="3" w:tplc="533CB23C">
      <w:start w:val="1"/>
      <w:numFmt w:val="bullet"/>
      <w:lvlText w:val=""/>
      <w:lvlJc w:val="left"/>
      <w:pPr>
        <w:ind w:left="2520" w:hanging="360"/>
      </w:pPr>
      <w:rPr>
        <w:rFonts w:ascii="Symbol" w:hAnsi="Symbol" w:hint="default"/>
      </w:rPr>
    </w:lvl>
    <w:lvl w:ilvl="4" w:tplc="1ED4F456">
      <w:start w:val="1"/>
      <w:numFmt w:val="bullet"/>
      <w:lvlText w:val="o"/>
      <w:lvlJc w:val="left"/>
      <w:pPr>
        <w:ind w:left="3240" w:hanging="360"/>
      </w:pPr>
      <w:rPr>
        <w:rFonts w:ascii="Courier New" w:hAnsi="Courier New" w:hint="default"/>
      </w:rPr>
    </w:lvl>
    <w:lvl w:ilvl="5" w:tplc="0E8A2754">
      <w:start w:val="1"/>
      <w:numFmt w:val="bullet"/>
      <w:lvlText w:val=""/>
      <w:lvlJc w:val="left"/>
      <w:pPr>
        <w:ind w:left="3960" w:hanging="360"/>
      </w:pPr>
      <w:rPr>
        <w:rFonts w:ascii="Wingdings" w:hAnsi="Wingdings" w:hint="default"/>
      </w:rPr>
    </w:lvl>
    <w:lvl w:ilvl="6" w:tplc="2DA2F8AE">
      <w:start w:val="1"/>
      <w:numFmt w:val="bullet"/>
      <w:lvlText w:val=""/>
      <w:lvlJc w:val="left"/>
      <w:pPr>
        <w:ind w:left="4680" w:hanging="360"/>
      </w:pPr>
      <w:rPr>
        <w:rFonts w:ascii="Symbol" w:hAnsi="Symbol" w:hint="default"/>
      </w:rPr>
    </w:lvl>
    <w:lvl w:ilvl="7" w:tplc="CEA06E24">
      <w:start w:val="1"/>
      <w:numFmt w:val="bullet"/>
      <w:lvlText w:val="o"/>
      <w:lvlJc w:val="left"/>
      <w:pPr>
        <w:ind w:left="5400" w:hanging="360"/>
      </w:pPr>
      <w:rPr>
        <w:rFonts w:ascii="Courier New" w:hAnsi="Courier New" w:hint="default"/>
      </w:rPr>
    </w:lvl>
    <w:lvl w:ilvl="8" w:tplc="DFB6E946">
      <w:start w:val="1"/>
      <w:numFmt w:val="bullet"/>
      <w:lvlText w:val=""/>
      <w:lvlJc w:val="left"/>
      <w:pPr>
        <w:ind w:left="6120" w:hanging="360"/>
      </w:pPr>
      <w:rPr>
        <w:rFonts w:ascii="Wingdings" w:hAnsi="Wingdings" w:hint="default"/>
      </w:rPr>
    </w:lvl>
  </w:abstractNum>
  <w:abstractNum w:abstractNumId="63" w15:restartNumberingAfterBreak="0">
    <w:nsid w:val="73F551A2"/>
    <w:multiLevelType w:val="hybridMultilevel"/>
    <w:tmpl w:val="EBF84868"/>
    <w:lvl w:ilvl="0" w:tplc="888E56D4">
      <w:start w:val="1"/>
      <w:numFmt w:val="bullet"/>
      <w:lvlText w:val=""/>
      <w:lvlJc w:val="left"/>
      <w:pPr>
        <w:ind w:left="1080" w:hanging="360"/>
      </w:pPr>
      <w:rPr>
        <w:rFonts w:ascii="Wingdings" w:hAnsi="Wingdings" w:hint="default"/>
        <w:color w:val="00B0F0"/>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4" w15:restartNumberingAfterBreak="0">
    <w:nsid w:val="759D5B65"/>
    <w:multiLevelType w:val="hybridMultilevel"/>
    <w:tmpl w:val="F8021F7A"/>
    <w:lvl w:ilvl="0" w:tplc="FFACF8D8">
      <w:start w:val="1"/>
      <w:numFmt w:val="bullet"/>
      <w:lvlText w:val="o"/>
      <w:lvlJc w:val="left"/>
      <w:pPr>
        <w:ind w:left="720" w:hanging="360"/>
      </w:pPr>
      <w:rPr>
        <w:rFonts w:ascii="Courier New" w:hAnsi="Courier New" w:hint="default"/>
      </w:rPr>
    </w:lvl>
    <w:lvl w:ilvl="1" w:tplc="15FE2A26">
      <w:start w:val="1"/>
      <w:numFmt w:val="bullet"/>
      <w:lvlText w:val="o"/>
      <w:lvlJc w:val="left"/>
      <w:pPr>
        <w:ind w:left="1440" w:hanging="360"/>
      </w:pPr>
      <w:rPr>
        <w:rFonts w:ascii="Courier New" w:hAnsi="Courier New" w:hint="default"/>
      </w:rPr>
    </w:lvl>
    <w:lvl w:ilvl="2" w:tplc="52948378">
      <w:start w:val="1"/>
      <w:numFmt w:val="bullet"/>
      <w:lvlText w:val=""/>
      <w:lvlJc w:val="left"/>
      <w:pPr>
        <w:ind w:left="2160" w:hanging="360"/>
      </w:pPr>
      <w:rPr>
        <w:rFonts w:ascii="Wingdings" w:hAnsi="Wingdings" w:hint="default"/>
      </w:rPr>
    </w:lvl>
    <w:lvl w:ilvl="3" w:tplc="2AEE6950">
      <w:start w:val="1"/>
      <w:numFmt w:val="bullet"/>
      <w:lvlText w:val=""/>
      <w:lvlJc w:val="left"/>
      <w:pPr>
        <w:ind w:left="2880" w:hanging="360"/>
      </w:pPr>
      <w:rPr>
        <w:rFonts w:ascii="Symbol" w:hAnsi="Symbol" w:hint="default"/>
      </w:rPr>
    </w:lvl>
    <w:lvl w:ilvl="4" w:tplc="B69CF7DE">
      <w:start w:val="1"/>
      <w:numFmt w:val="bullet"/>
      <w:lvlText w:val="o"/>
      <w:lvlJc w:val="left"/>
      <w:pPr>
        <w:ind w:left="3600" w:hanging="360"/>
      </w:pPr>
      <w:rPr>
        <w:rFonts w:ascii="Courier New" w:hAnsi="Courier New" w:hint="default"/>
      </w:rPr>
    </w:lvl>
    <w:lvl w:ilvl="5" w:tplc="8F961638">
      <w:start w:val="1"/>
      <w:numFmt w:val="bullet"/>
      <w:lvlText w:val=""/>
      <w:lvlJc w:val="left"/>
      <w:pPr>
        <w:ind w:left="4320" w:hanging="360"/>
      </w:pPr>
      <w:rPr>
        <w:rFonts w:ascii="Wingdings" w:hAnsi="Wingdings" w:hint="default"/>
      </w:rPr>
    </w:lvl>
    <w:lvl w:ilvl="6" w:tplc="A6F4602A">
      <w:start w:val="1"/>
      <w:numFmt w:val="bullet"/>
      <w:lvlText w:val=""/>
      <w:lvlJc w:val="left"/>
      <w:pPr>
        <w:ind w:left="5040" w:hanging="360"/>
      </w:pPr>
      <w:rPr>
        <w:rFonts w:ascii="Symbol" w:hAnsi="Symbol" w:hint="default"/>
      </w:rPr>
    </w:lvl>
    <w:lvl w:ilvl="7" w:tplc="A3EE92CC">
      <w:start w:val="1"/>
      <w:numFmt w:val="bullet"/>
      <w:lvlText w:val="o"/>
      <w:lvlJc w:val="left"/>
      <w:pPr>
        <w:ind w:left="5760" w:hanging="360"/>
      </w:pPr>
      <w:rPr>
        <w:rFonts w:ascii="Courier New" w:hAnsi="Courier New" w:hint="default"/>
      </w:rPr>
    </w:lvl>
    <w:lvl w:ilvl="8" w:tplc="460249A6">
      <w:start w:val="1"/>
      <w:numFmt w:val="bullet"/>
      <w:lvlText w:val=""/>
      <w:lvlJc w:val="left"/>
      <w:pPr>
        <w:ind w:left="6480" w:hanging="360"/>
      </w:pPr>
      <w:rPr>
        <w:rFonts w:ascii="Wingdings" w:hAnsi="Wingdings" w:hint="default"/>
      </w:rPr>
    </w:lvl>
  </w:abstractNum>
  <w:abstractNum w:abstractNumId="65" w15:restartNumberingAfterBreak="0">
    <w:nsid w:val="76B72CC8"/>
    <w:multiLevelType w:val="hybridMultilevel"/>
    <w:tmpl w:val="200E414C"/>
    <w:lvl w:ilvl="0" w:tplc="119266E4">
      <w:start w:val="1"/>
      <w:numFmt w:val="bullet"/>
      <w:lvlText w:val=""/>
      <w:lvlJc w:val="left"/>
      <w:pPr>
        <w:ind w:left="360" w:hanging="360"/>
      </w:pPr>
      <w:rPr>
        <w:rFonts w:ascii="Wingdings" w:hAnsi="Wingdings" w:cs="Symbol" w:hint="default"/>
        <w:b w:val="0"/>
        <w:sz w:val="20"/>
        <w:szCs w:val="20"/>
      </w:rPr>
    </w:lvl>
    <w:lvl w:ilvl="1" w:tplc="64C07BA6">
      <w:start w:val="1"/>
      <w:numFmt w:val="bullet"/>
      <w:lvlText w:val="o"/>
      <w:lvlJc w:val="left"/>
      <w:pPr>
        <w:ind w:left="1080" w:hanging="360"/>
      </w:pPr>
      <w:rPr>
        <w:rFonts w:ascii="Courier New" w:hAnsi="Courier New" w:hint="default"/>
      </w:rPr>
    </w:lvl>
    <w:lvl w:ilvl="2" w:tplc="EEA03684">
      <w:start w:val="1"/>
      <w:numFmt w:val="bullet"/>
      <w:lvlText w:val=""/>
      <w:lvlJc w:val="left"/>
      <w:pPr>
        <w:ind w:left="1800" w:hanging="360"/>
      </w:pPr>
      <w:rPr>
        <w:rFonts w:ascii="Wingdings" w:hAnsi="Wingdings" w:hint="default"/>
      </w:rPr>
    </w:lvl>
    <w:lvl w:ilvl="3" w:tplc="B06E1E7E">
      <w:start w:val="1"/>
      <w:numFmt w:val="bullet"/>
      <w:lvlText w:val=""/>
      <w:lvlJc w:val="left"/>
      <w:pPr>
        <w:ind w:left="2520" w:hanging="360"/>
      </w:pPr>
      <w:rPr>
        <w:rFonts w:ascii="Symbol" w:hAnsi="Symbol" w:hint="default"/>
      </w:rPr>
    </w:lvl>
    <w:lvl w:ilvl="4" w:tplc="1DF0E37A">
      <w:start w:val="1"/>
      <w:numFmt w:val="bullet"/>
      <w:lvlText w:val="o"/>
      <w:lvlJc w:val="left"/>
      <w:pPr>
        <w:ind w:left="3240" w:hanging="360"/>
      </w:pPr>
      <w:rPr>
        <w:rFonts w:ascii="Courier New" w:hAnsi="Courier New" w:hint="default"/>
      </w:rPr>
    </w:lvl>
    <w:lvl w:ilvl="5" w:tplc="843A0A9E">
      <w:start w:val="1"/>
      <w:numFmt w:val="bullet"/>
      <w:lvlText w:val=""/>
      <w:lvlJc w:val="left"/>
      <w:pPr>
        <w:ind w:left="3960" w:hanging="360"/>
      </w:pPr>
      <w:rPr>
        <w:rFonts w:ascii="Wingdings" w:hAnsi="Wingdings" w:hint="default"/>
      </w:rPr>
    </w:lvl>
    <w:lvl w:ilvl="6" w:tplc="B1CA46D4">
      <w:start w:val="1"/>
      <w:numFmt w:val="bullet"/>
      <w:lvlText w:val=""/>
      <w:lvlJc w:val="left"/>
      <w:pPr>
        <w:ind w:left="4680" w:hanging="360"/>
      </w:pPr>
      <w:rPr>
        <w:rFonts w:ascii="Symbol" w:hAnsi="Symbol" w:hint="default"/>
      </w:rPr>
    </w:lvl>
    <w:lvl w:ilvl="7" w:tplc="A0FA316A">
      <w:start w:val="1"/>
      <w:numFmt w:val="bullet"/>
      <w:lvlText w:val="o"/>
      <w:lvlJc w:val="left"/>
      <w:pPr>
        <w:ind w:left="5400" w:hanging="360"/>
      </w:pPr>
      <w:rPr>
        <w:rFonts w:ascii="Courier New" w:hAnsi="Courier New" w:hint="default"/>
      </w:rPr>
    </w:lvl>
    <w:lvl w:ilvl="8" w:tplc="27A2002A">
      <w:start w:val="1"/>
      <w:numFmt w:val="bullet"/>
      <w:lvlText w:val=""/>
      <w:lvlJc w:val="left"/>
      <w:pPr>
        <w:ind w:left="6120" w:hanging="360"/>
      </w:pPr>
      <w:rPr>
        <w:rFonts w:ascii="Wingdings" w:hAnsi="Wingdings" w:hint="default"/>
      </w:rPr>
    </w:lvl>
  </w:abstractNum>
  <w:abstractNum w:abstractNumId="66" w15:restartNumberingAfterBreak="0">
    <w:nsid w:val="78436443"/>
    <w:multiLevelType w:val="hybridMultilevel"/>
    <w:tmpl w:val="4A1442F6"/>
    <w:lvl w:ilvl="0" w:tplc="67CC952C">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7"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7BCC0776"/>
    <w:multiLevelType w:val="hybridMultilevel"/>
    <w:tmpl w:val="CF023204"/>
    <w:lvl w:ilvl="0" w:tplc="227A1D22">
      <w:start w:val="1"/>
      <w:numFmt w:val="upperRoman"/>
      <w:lvlText w:val="(%1)"/>
      <w:lvlJc w:val="right"/>
      <w:pPr>
        <w:ind w:left="720" w:hanging="360"/>
      </w:pPr>
    </w:lvl>
    <w:lvl w:ilvl="1" w:tplc="2848D818">
      <w:start w:val="1"/>
      <w:numFmt w:val="lowerLetter"/>
      <w:lvlText w:val="%2."/>
      <w:lvlJc w:val="left"/>
      <w:pPr>
        <w:ind w:left="1440" w:hanging="360"/>
      </w:pPr>
    </w:lvl>
    <w:lvl w:ilvl="2" w:tplc="A086A624">
      <w:start w:val="1"/>
      <w:numFmt w:val="lowerRoman"/>
      <w:lvlText w:val="%3."/>
      <w:lvlJc w:val="right"/>
      <w:pPr>
        <w:ind w:left="2160" w:hanging="180"/>
      </w:pPr>
    </w:lvl>
    <w:lvl w:ilvl="3" w:tplc="1B04A878">
      <w:start w:val="1"/>
      <w:numFmt w:val="decimal"/>
      <w:lvlText w:val="%4."/>
      <w:lvlJc w:val="left"/>
      <w:pPr>
        <w:ind w:left="2880" w:hanging="360"/>
      </w:pPr>
    </w:lvl>
    <w:lvl w:ilvl="4" w:tplc="B78E44E6">
      <w:start w:val="1"/>
      <w:numFmt w:val="lowerLetter"/>
      <w:lvlText w:val="%5."/>
      <w:lvlJc w:val="left"/>
      <w:pPr>
        <w:ind w:left="3600" w:hanging="360"/>
      </w:pPr>
    </w:lvl>
    <w:lvl w:ilvl="5" w:tplc="C0B0D3E6">
      <w:start w:val="1"/>
      <w:numFmt w:val="lowerRoman"/>
      <w:lvlText w:val="%6."/>
      <w:lvlJc w:val="right"/>
      <w:pPr>
        <w:ind w:left="4320" w:hanging="180"/>
      </w:pPr>
    </w:lvl>
    <w:lvl w:ilvl="6" w:tplc="D332A692">
      <w:start w:val="1"/>
      <w:numFmt w:val="decimal"/>
      <w:lvlText w:val="%7."/>
      <w:lvlJc w:val="left"/>
      <w:pPr>
        <w:ind w:left="5040" w:hanging="360"/>
      </w:pPr>
    </w:lvl>
    <w:lvl w:ilvl="7" w:tplc="DFB26B04">
      <w:start w:val="1"/>
      <w:numFmt w:val="lowerLetter"/>
      <w:lvlText w:val="%8."/>
      <w:lvlJc w:val="left"/>
      <w:pPr>
        <w:ind w:left="5760" w:hanging="360"/>
      </w:pPr>
    </w:lvl>
    <w:lvl w:ilvl="8" w:tplc="126C059E">
      <w:start w:val="1"/>
      <w:numFmt w:val="lowerRoman"/>
      <w:lvlText w:val="%9."/>
      <w:lvlJc w:val="right"/>
      <w:pPr>
        <w:ind w:left="6480" w:hanging="180"/>
      </w:pPr>
    </w:lvl>
  </w:abstractNum>
  <w:abstractNum w:abstractNumId="69" w15:restartNumberingAfterBreak="0">
    <w:nsid w:val="7D102369"/>
    <w:multiLevelType w:val="hybridMultilevel"/>
    <w:tmpl w:val="61E64A12"/>
    <w:lvl w:ilvl="0" w:tplc="239A335C">
      <w:start w:val="1"/>
      <w:numFmt w:val="bullet"/>
      <w:lvlText w:val="Օ"/>
      <w:lvlJc w:val="left"/>
      <w:pPr>
        <w:ind w:left="360" w:hanging="360"/>
      </w:pPr>
      <w:rPr>
        <w:rFonts w:ascii="Arial" w:hAnsi="Arial" w:cs="Arial" w:hint="default"/>
        <w:b w:val="0"/>
        <w:sz w:val="20"/>
        <w:szCs w:val="18"/>
      </w:rPr>
    </w:lvl>
    <w:lvl w:ilvl="1" w:tplc="CF629AF6">
      <w:start w:val="1"/>
      <w:numFmt w:val="bullet"/>
      <w:lvlText w:val="o"/>
      <w:lvlJc w:val="left"/>
      <w:pPr>
        <w:ind w:left="1080" w:hanging="360"/>
      </w:pPr>
      <w:rPr>
        <w:rFonts w:ascii="Courier New" w:hAnsi="Courier New" w:hint="default"/>
      </w:rPr>
    </w:lvl>
    <w:lvl w:ilvl="2" w:tplc="74508EBC">
      <w:start w:val="1"/>
      <w:numFmt w:val="bullet"/>
      <w:lvlText w:val=""/>
      <w:lvlJc w:val="left"/>
      <w:pPr>
        <w:ind w:left="1800" w:hanging="360"/>
      </w:pPr>
      <w:rPr>
        <w:rFonts w:ascii="Wingdings" w:hAnsi="Wingdings" w:hint="default"/>
      </w:rPr>
    </w:lvl>
    <w:lvl w:ilvl="3" w:tplc="53C8768C">
      <w:start w:val="1"/>
      <w:numFmt w:val="bullet"/>
      <w:lvlText w:val=""/>
      <w:lvlJc w:val="left"/>
      <w:pPr>
        <w:ind w:left="2520" w:hanging="360"/>
      </w:pPr>
      <w:rPr>
        <w:rFonts w:ascii="Symbol" w:hAnsi="Symbol" w:hint="default"/>
      </w:rPr>
    </w:lvl>
    <w:lvl w:ilvl="4" w:tplc="549E9AC8">
      <w:start w:val="1"/>
      <w:numFmt w:val="bullet"/>
      <w:lvlText w:val="o"/>
      <w:lvlJc w:val="left"/>
      <w:pPr>
        <w:ind w:left="3240" w:hanging="360"/>
      </w:pPr>
      <w:rPr>
        <w:rFonts w:ascii="Courier New" w:hAnsi="Courier New" w:hint="default"/>
      </w:rPr>
    </w:lvl>
    <w:lvl w:ilvl="5" w:tplc="7F7EA812">
      <w:start w:val="1"/>
      <w:numFmt w:val="bullet"/>
      <w:lvlText w:val=""/>
      <w:lvlJc w:val="left"/>
      <w:pPr>
        <w:ind w:left="3960" w:hanging="360"/>
      </w:pPr>
      <w:rPr>
        <w:rFonts w:ascii="Wingdings" w:hAnsi="Wingdings" w:hint="default"/>
      </w:rPr>
    </w:lvl>
    <w:lvl w:ilvl="6" w:tplc="4F8E4CC6">
      <w:start w:val="1"/>
      <w:numFmt w:val="bullet"/>
      <w:lvlText w:val=""/>
      <w:lvlJc w:val="left"/>
      <w:pPr>
        <w:ind w:left="4680" w:hanging="360"/>
      </w:pPr>
      <w:rPr>
        <w:rFonts w:ascii="Symbol" w:hAnsi="Symbol" w:hint="default"/>
      </w:rPr>
    </w:lvl>
    <w:lvl w:ilvl="7" w:tplc="D37AA11E">
      <w:start w:val="1"/>
      <w:numFmt w:val="bullet"/>
      <w:lvlText w:val="o"/>
      <w:lvlJc w:val="left"/>
      <w:pPr>
        <w:ind w:left="5400" w:hanging="360"/>
      </w:pPr>
      <w:rPr>
        <w:rFonts w:ascii="Courier New" w:hAnsi="Courier New" w:hint="default"/>
      </w:rPr>
    </w:lvl>
    <w:lvl w:ilvl="8" w:tplc="AE3CA424">
      <w:start w:val="1"/>
      <w:numFmt w:val="bullet"/>
      <w:lvlText w:val=""/>
      <w:lvlJc w:val="left"/>
      <w:pPr>
        <w:ind w:left="6120" w:hanging="360"/>
      </w:pPr>
      <w:rPr>
        <w:rFonts w:ascii="Wingdings" w:hAnsi="Wingdings" w:hint="default"/>
      </w:rPr>
    </w:lvl>
  </w:abstractNum>
  <w:abstractNum w:abstractNumId="70" w15:restartNumberingAfterBreak="0">
    <w:nsid w:val="7D9806CF"/>
    <w:multiLevelType w:val="hybridMultilevel"/>
    <w:tmpl w:val="ADA28E22"/>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1" w15:restartNumberingAfterBreak="0">
    <w:nsid w:val="7E4C0B93"/>
    <w:multiLevelType w:val="hybridMultilevel"/>
    <w:tmpl w:val="4BF41DFA"/>
    <w:lvl w:ilvl="0" w:tplc="42B6C30A">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7EEF6F2E"/>
    <w:multiLevelType w:val="hybridMultilevel"/>
    <w:tmpl w:val="FDAC6AA2"/>
    <w:lvl w:ilvl="0" w:tplc="FFFFFFFF">
      <w:start w:val="1"/>
      <w:numFmt w:val="bullet"/>
      <w:lvlText w:val=""/>
      <w:lvlJc w:val="left"/>
      <w:pPr>
        <w:ind w:left="360" w:hanging="360"/>
      </w:pPr>
      <w:rPr>
        <w:rFonts w:ascii="Wingdings" w:hAnsi="Wingding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num w:numId="1" w16cid:durableId="1057240164">
    <w:abstractNumId w:val="29"/>
  </w:num>
  <w:num w:numId="2" w16cid:durableId="1274556622">
    <w:abstractNumId w:val="62"/>
  </w:num>
  <w:num w:numId="3" w16cid:durableId="2006007594">
    <w:abstractNumId w:val="46"/>
  </w:num>
  <w:num w:numId="4" w16cid:durableId="700323946">
    <w:abstractNumId w:val="65"/>
  </w:num>
  <w:num w:numId="5" w16cid:durableId="476799460">
    <w:abstractNumId w:val="43"/>
  </w:num>
  <w:num w:numId="6" w16cid:durableId="695470451">
    <w:abstractNumId w:val="31"/>
  </w:num>
  <w:num w:numId="7" w16cid:durableId="397288142">
    <w:abstractNumId w:val="69"/>
  </w:num>
  <w:num w:numId="8" w16cid:durableId="918834309">
    <w:abstractNumId w:val="38"/>
  </w:num>
  <w:num w:numId="9" w16cid:durableId="1731535195">
    <w:abstractNumId w:val="11"/>
  </w:num>
  <w:num w:numId="10" w16cid:durableId="1580557177">
    <w:abstractNumId w:val="48"/>
  </w:num>
  <w:num w:numId="11" w16cid:durableId="2131822118">
    <w:abstractNumId w:val="1"/>
  </w:num>
  <w:num w:numId="12" w16cid:durableId="1415325330">
    <w:abstractNumId w:val="16"/>
  </w:num>
  <w:num w:numId="13" w16cid:durableId="1406994781">
    <w:abstractNumId w:val="68"/>
  </w:num>
  <w:num w:numId="14" w16cid:durableId="1137800466">
    <w:abstractNumId w:val="64"/>
  </w:num>
  <w:num w:numId="15" w16cid:durableId="36395397">
    <w:abstractNumId w:val="51"/>
  </w:num>
  <w:num w:numId="16" w16cid:durableId="403066399">
    <w:abstractNumId w:val="53"/>
  </w:num>
  <w:num w:numId="17" w16cid:durableId="1684472700">
    <w:abstractNumId w:val="27"/>
  </w:num>
  <w:num w:numId="18" w16cid:durableId="1707824856">
    <w:abstractNumId w:val="33"/>
  </w:num>
  <w:num w:numId="19" w16cid:durableId="87430111">
    <w:abstractNumId w:val="39"/>
  </w:num>
  <w:num w:numId="20" w16cid:durableId="2123070054">
    <w:abstractNumId w:val="6"/>
  </w:num>
  <w:num w:numId="21" w16cid:durableId="527065287">
    <w:abstractNumId w:val="0"/>
  </w:num>
  <w:num w:numId="22" w16cid:durableId="1061293144">
    <w:abstractNumId w:val="40"/>
  </w:num>
  <w:num w:numId="23" w16cid:durableId="784689277">
    <w:abstractNumId w:val="12"/>
  </w:num>
  <w:num w:numId="24" w16cid:durableId="1907184367">
    <w:abstractNumId w:val="37"/>
  </w:num>
  <w:num w:numId="25" w16cid:durableId="1367441377">
    <w:abstractNumId w:val="21"/>
  </w:num>
  <w:num w:numId="26" w16cid:durableId="1198853536">
    <w:abstractNumId w:val="60"/>
  </w:num>
  <w:num w:numId="27" w16cid:durableId="2071027636">
    <w:abstractNumId w:val="14"/>
  </w:num>
  <w:num w:numId="28" w16cid:durableId="2140800259">
    <w:abstractNumId w:val="61"/>
  </w:num>
  <w:num w:numId="29" w16cid:durableId="181670895">
    <w:abstractNumId w:val="55"/>
  </w:num>
  <w:num w:numId="30" w16cid:durableId="1926568953">
    <w:abstractNumId w:val="23"/>
  </w:num>
  <w:num w:numId="31" w16cid:durableId="1585870150">
    <w:abstractNumId w:val="4"/>
  </w:num>
  <w:num w:numId="32" w16cid:durableId="1083647488">
    <w:abstractNumId w:val="36"/>
  </w:num>
  <w:num w:numId="33" w16cid:durableId="1663045459">
    <w:abstractNumId w:val="24"/>
  </w:num>
  <w:num w:numId="34" w16cid:durableId="610820940">
    <w:abstractNumId w:val="2"/>
  </w:num>
  <w:num w:numId="35" w16cid:durableId="40638181">
    <w:abstractNumId w:val="52"/>
  </w:num>
  <w:num w:numId="36" w16cid:durableId="1016346714">
    <w:abstractNumId w:val="72"/>
  </w:num>
  <w:num w:numId="37" w16cid:durableId="260723063">
    <w:abstractNumId w:val="3"/>
  </w:num>
  <w:num w:numId="38" w16cid:durableId="972566130">
    <w:abstractNumId w:val="15"/>
  </w:num>
  <w:num w:numId="39" w16cid:durableId="1911888124">
    <w:abstractNumId w:val="57"/>
  </w:num>
  <w:num w:numId="40" w16cid:durableId="266548030">
    <w:abstractNumId w:val="28"/>
  </w:num>
  <w:num w:numId="41" w16cid:durableId="990674425">
    <w:abstractNumId w:val="13"/>
  </w:num>
  <w:num w:numId="42" w16cid:durableId="1044867838">
    <w:abstractNumId w:val="9"/>
  </w:num>
  <w:num w:numId="43" w16cid:durableId="776173212">
    <w:abstractNumId w:val="66"/>
  </w:num>
  <w:num w:numId="44" w16cid:durableId="845443025">
    <w:abstractNumId w:val="47"/>
  </w:num>
  <w:num w:numId="45" w16cid:durableId="1661155751">
    <w:abstractNumId w:val="8"/>
  </w:num>
  <w:num w:numId="46" w16cid:durableId="264265987">
    <w:abstractNumId w:val="45"/>
  </w:num>
  <w:num w:numId="47" w16cid:durableId="1042092865">
    <w:abstractNumId w:val="18"/>
  </w:num>
  <w:num w:numId="48" w16cid:durableId="1226717364">
    <w:abstractNumId w:val="7"/>
  </w:num>
  <w:num w:numId="49" w16cid:durableId="411050470">
    <w:abstractNumId w:val="42"/>
  </w:num>
  <w:num w:numId="50" w16cid:durableId="1038090439">
    <w:abstractNumId w:val="20"/>
  </w:num>
  <w:num w:numId="51" w16cid:durableId="1979872231">
    <w:abstractNumId w:val="35"/>
  </w:num>
  <w:num w:numId="52" w16cid:durableId="178547992">
    <w:abstractNumId w:val="34"/>
  </w:num>
  <w:num w:numId="53" w16cid:durableId="1912036245">
    <w:abstractNumId w:val="26"/>
  </w:num>
  <w:num w:numId="54" w16cid:durableId="1434091231">
    <w:abstractNumId w:val="49"/>
  </w:num>
  <w:num w:numId="55" w16cid:durableId="819812557">
    <w:abstractNumId w:val="41"/>
  </w:num>
  <w:num w:numId="56" w16cid:durableId="964241698">
    <w:abstractNumId w:val="59"/>
  </w:num>
  <w:num w:numId="57" w16cid:durableId="226494673">
    <w:abstractNumId w:val="19"/>
  </w:num>
  <w:num w:numId="58" w16cid:durableId="1672022521">
    <w:abstractNumId w:val="71"/>
  </w:num>
  <w:num w:numId="59" w16cid:durableId="1474372032">
    <w:abstractNumId w:val="5"/>
  </w:num>
  <w:num w:numId="60" w16cid:durableId="1081609331">
    <w:abstractNumId w:val="50"/>
  </w:num>
  <w:num w:numId="61" w16cid:durableId="727609858">
    <w:abstractNumId w:val="58"/>
  </w:num>
  <w:num w:numId="62" w16cid:durableId="980694025">
    <w:abstractNumId w:val="22"/>
  </w:num>
  <w:num w:numId="63" w16cid:durableId="1150444210">
    <w:abstractNumId w:val="63"/>
  </w:num>
  <w:num w:numId="64" w16cid:durableId="1035665798">
    <w:abstractNumId w:val="56"/>
  </w:num>
  <w:num w:numId="65" w16cid:durableId="1236091527">
    <w:abstractNumId w:val="67"/>
  </w:num>
  <w:num w:numId="66" w16cid:durableId="1506634170">
    <w:abstractNumId w:val="70"/>
  </w:num>
  <w:num w:numId="67" w16cid:durableId="1597177906">
    <w:abstractNumId w:val="54"/>
  </w:num>
  <w:num w:numId="68" w16cid:durableId="1838307106">
    <w:abstractNumId w:val="32"/>
  </w:num>
  <w:num w:numId="69" w16cid:durableId="973870008">
    <w:abstractNumId w:val="44"/>
  </w:num>
  <w:num w:numId="70" w16cid:durableId="1038047297">
    <w:abstractNumId w:val="25"/>
  </w:num>
  <w:num w:numId="71" w16cid:durableId="115763449">
    <w:abstractNumId w:val="30"/>
  </w:num>
  <w:num w:numId="72" w16cid:durableId="1381707699">
    <w:abstractNumId w:val="17"/>
  </w:num>
  <w:num w:numId="73" w16cid:durableId="1883398394">
    <w:abstractNumId w:val="10"/>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hideGrammaticalError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TcwNzU3NjI0NTU0NTZX0lEKTi0uzszPAykwrgUASV45hCwAAAA="/>
  </w:docVars>
  <w:rsids>
    <w:rsidRoot w:val="00AF407C"/>
    <w:rsid w:val="0000120E"/>
    <w:rsid w:val="00001A6B"/>
    <w:rsid w:val="00001B99"/>
    <w:rsid w:val="00002B9B"/>
    <w:rsid w:val="0000396B"/>
    <w:rsid w:val="00003C92"/>
    <w:rsid w:val="00005045"/>
    <w:rsid w:val="00006073"/>
    <w:rsid w:val="000062B5"/>
    <w:rsid w:val="00006519"/>
    <w:rsid w:val="000066C5"/>
    <w:rsid w:val="00006710"/>
    <w:rsid w:val="0000674B"/>
    <w:rsid w:val="000068F1"/>
    <w:rsid w:val="00007BBA"/>
    <w:rsid w:val="00010278"/>
    <w:rsid w:val="00010856"/>
    <w:rsid w:val="000108F6"/>
    <w:rsid w:val="0001166D"/>
    <w:rsid w:val="00012612"/>
    <w:rsid w:val="00012D32"/>
    <w:rsid w:val="00015078"/>
    <w:rsid w:val="00015167"/>
    <w:rsid w:val="00015454"/>
    <w:rsid w:val="00015700"/>
    <w:rsid w:val="00015CDB"/>
    <w:rsid w:val="00017757"/>
    <w:rsid w:val="000178F8"/>
    <w:rsid w:val="00017C26"/>
    <w:rsid w:val="00020717"/>
    <w:rsid w:val="000211DE"/>
    <w:rsid w:val="00021626"/>
    <w:rsid w:val="00021B60"/>
    <w:rsid w:val="000220E1"/>
    <w:rsid w:val="000221EA"/>
    <w:rsid w:val="000227F8"/>
    <w:rsid w:val="0002487D"/>
    <w:rsid w:val="000249D2"/>
    <w:rsid w:val="00024B54"/>
    <w:rsid w:val="00025264"/>
    <w:rsid w:val="00025E35"/>
    <w:rsid w:val="00026265"/>
    <w:rsid w:val="00026449"/>
    <w:rsid w:val="00026D5C"/>
    <w:rsid w:val="00026E09"/>
    <w:rsid w:val="00031568"/>
    <w:rsid w:val="000315C6"/>
    <w:rsid w:val="00031E2F"/>
    <w:rsid w:val="00031EA0"/>
    <w:rsid w:val="0003276C"/>
    <w:rsid w:val="00033C02"/>
    <w:rsid w:val="00033F57"/>
    <w:rsid w:val="00034176"/>
    <w:rsid w:val="000346B4"/>
    <w:rsid w:val="00035FF7"/>
    <w:rsid w:val="00036298"/>
    <w:rsid w:val="000362A5"/>
    <w:rsid w:val="00036EB7"/>
    <w:rsid w:val="000371C8"/>
    <w:rsid w:val="00037D18"/>
    <w:rsid w:val="00037EE0"/>
    <w:rsid w:val="00040365"/>
    <w:rsid w:val="00040B29"/>
    <w:rsid w:val="00040C37"/>
    <w:rsid w:val="00041CBD"/>
    <w:rsid w:val="00042F03"/>
    <w:rsid w:val="00042FC5"/>
    <w:rsid w:val="000435FB"/>
    <w:rsid w:val="0004368D"/>
    <w:rsid w:val="00043B83"/>
    <w:rsid w:val="00043C88"/>
    <w:rsid w:val="00043D40"/>
    <w:rsid w:val="00045A99"/>
    <w:rsid w:val="00045AEC"/>
    <w:rsid w:val="000462BF"/>
    <w:rsid w:val="000465EC"/>
    <w:rsid w:val="000471B5"/>
    <w:rsid w:val="000476C8"/>
    <w:rsid w:val="00050EFF"/>
    <w:rsid w:val="00051B81"/>
    <w:rsid w:val="0005219D"/>
    <w:rsid w:val="00052430"/>
    <w:rsid w:val="00053A51"/>
    <w:rsid w:val="000541D4"/>
    <w:rsid w:val="00055CA9"/>
    <w:rsid w:val="0005651D"/>
    <w:rsid w:val="0005747C"/>
    <w:rsid w:val="00057A0C"/>
    <w:rsid w:val="000601A0"/>
    <w:rsid w:val="00060785"/>
    <w:rsid w:val="00061094"/>
    <w:rsid w:val="0006173C"/>
    <w:rsid w:val="00062B55"/>
    <w:rsid w:val="00062CB0"/>
    <w:rsid w:val="0006522A"/>
    <w:rsid w:val="00065594"/>
    <w:rsid w:val="000657EC"/>
    <w:rsid w:val="00065CB3"/>
    <w:rsid w:val="0006617A"/>
    <w:rsid w:val="00066A96"/>
    <w:rsid w:val="00066B05"/>
    <w:rsid w:val="00066F0B"/>
    <w:rsid w:val="0006732E"/>
    <w:rsid w:val="00070AE9"/>
    <w:rsid w:val="00071477"/>
    <w:rsid w:val="00072063"/>
    <w:rsid w:val="00073237"/>
    <w:rsid w:val="000761E8"/>
    <w:rsid w:val="0007631D"/>
    <w:rsid w:val="00076F3B"/>
    <w:rsid w:val="00077B39"/>
    <w:rsid w:val="00077E1E"/>
    <w:rsid w:val="000806EB"/>
    <w:rsid w:val="00080829"/>
    <w:rsid w:val="00080B90"/>
    <w:rsid w:val="0008173A"/>
    <w:rsid w:val="00081EEE"/>
    <w:rsid w:val="00082314"/>
    <w:rsid w:val="00082DC5"/>
    <w:rsid w:val="00082F6B"/>
    <w:rsid w:val="00083026"/>
    <w:rsid w:val="000835BB"/>
    <w:rsid w:val="000838CE"/>
    <w:rsid w:val="000839E6"/>
    <w:rsid w:val="00083F13"/>
    <w:rsid w:val="000846D0"/>
    <w:rsid w:val="00085059"/>
    <w:rsid w:val="00085169"/>
    <w:rsid w:val="0008518B"/>
    <w:rsid w:val="000851F5"/>
    <w:rsid w:val="00085C84"/>
    <w:rsid w:val="000877AB"/>
    <w:rsid w:val="0008798C"/>
    <w:rsid w:val="00090297"/>
    <w:rsid w:val="00091243"/>
    <w:rsid w:val="00091B16"/>
    <w:rsid w:val="0009266C"/>
    <w:rsid w:val="00093A7A"/>
    <w:rsid w:val="00095073"/>
    <w:rsid w:val="00095B21"/>
    <w:rsid w:val="00096099"/>
    <w:rsid w:val="00096679"/>
    <w:rsid w:val="000A19E8"/>
    <w:rsid w:val="000A1AB3"/>
    <w:rsid w:val="000A22A0"/>
    <w:rsid w:val="000A2A6E"/>
    <w:rsid w:val="000A2F8F"/>
    <w:rsid w:val="000A36B4"/>
    <w:rsid w:val="000A444D"/>
    <w:rsid w:val="000A4791"/>
    <w:rsid w:val="000A47CF"/>
    <w:rsid w:val="000A47F3"/>
    <w:rsid w:val="000A4894"/>
    <w:rsid w:val="000A5038"/>
    <w:rsid w:val="000A629A"/>
    <w:rsid w:val="000A691C"/>
    <w:rsid w:val="000A6967"/>
    <w:rsid w:val="000A73B8"/>
    <w:rsid w:val="000A7AAE"/>
    <w:rsid w:val="000A7C73"/>
    <w:rsid w:val="000B1772"/>
    <w:rsid w:val="000B1940"/>
    <w:rsid w:val="000B1C48"/>
    <w:rsid w:val="000B208A"/>
    <w:rsid w:val="000B2E89"/>
    <w:rsid w:val="000B41B3"/>
    <w:rsid w:val="000B45FA"/>
    <w:rsid w:val="000B5580"/>
    <w:rsid w:val="000B5C32"/>
    <w:rsid w:val="000B5E22"/>
    <w:rsid w:val="000B5F42"/>
    <w:rsid w:val="000B6AD1"/>
    <w:rsid w:val="000B702C"/>
    <w:rsid w:val="000B7D0F"/>
    <w:rsid w:val="000C057A"/>
    <w:rsid w:val="000C0812"/>
    <w:rsid w:val="000C166F"/>
    <w:rsid w:val="000C16DE"/>
    <w:rsid w:val="000C1AD5"/>
    <w:rsid w:val="000C1CAC"/>
    <w:rsid w:val="000C1FD0"/>
    <w:rsid w:val="000C2060"/>
    <w:rsid w:val="000C3083"/>
    <w:rsid w:val="000C4414"/>
    <w:rsid w:val="000C4844"/>
    <w:rsid w:val="000C489A"/>
    <w:rsid w:val="000C4902"/>
    <w:rsid w:val="000C4DBE"/>
    <w:rsid w:val="000C51E6"/>
    <w:rsid w:val="000C5A4F"/>
    <w:rsid w:val="000C5BF3"/>
    <w:rsid w:val="000C73E0"/>
    <w:rsid w:val="000D0BD4"/>
    <w:rsid w:val="000D10B6"/>
    <w:rsid w:val="000D112E"/>
    <w:rsid w:val="000D149D"/>
    <w:rsid w:val="000D313E"/>
    <w:rsid w:val="000D343A"/>
    <w:rsid w:val="000D3AB8"/>
    <w:rsid w:val="000D3C94"/>
    <w:rsid w:val="000D4201"/>
    <w:rsid w:val="000D51D8"/>
    <w:rsid w:val="000D572A"/>
    <w:rsid w:val="000D581C"/>
    <w:rsid w:val="000D5D9C"/>
    <w:rsid w:val="000D5E42"/>
    <w:rsid w:val="000D6414"/>
    <w:rsid w:val="000D6861"/>
    <w:rsid w:val="000D740B"/>
    <w:rsid w:val="000D771B"/>
    <w:rsid w:val="000D7761"/>
    <w:rsid w:val="000D7815"/>
    <w:rsid w:val="000E03FD"/>
    <w:rsid w:val="000E0BB2"/>
    <w:rsid w:val="000E15ED"/>
    <w:rsid w:val="000E15FE"/>
    <w:rsid w:val="000E1A47"/>
    <w:rsid w:val="000E2C7E"/>
    <w:rsid w:val="000E2D01"/>
    <w:rsid w:val="000E3B14"/>
    <w:rsid w:val="000E3D10"/>
    <w:rsid w:val="000E3D79"/>
    <w:rsid w:val="000E47B5"/>
    <w:rsid w:val="000E4BE1"/>
    <w:rsid w:val="000E4DF0"/>
    <w:rsid w:val="000E4DF4"/>
    <w:rsid w:val="000E568F"/>
    <w:rsid w:val="000E56E4"/>
    <w:rsid w:val="000E573E"/>
    <w:rsid w:val="000E5E4C"/>
    <w:rsid w:val="000E64F5"/>
    <w:rsid w:val="000E6B92"/>
    <w:rsid w:val="000E6DBC"/>
    <w:rsid w:val="000E721F"/>
    <w:rsid w:val="000E7280"/>
    <w:rsid w:val="000E73B2"/>
    <w:rsid w:val="000E7879"/>
    <w:rsid w:val="000E7971"/>
    <w:rsid w:val="000F15FB"/>
    <w:rsid w:val="000F172D"/>
    <w:rsid w:val="000F1770"/>
    <w:rsid w:val="000F3CF4"/>
    <w:rsid w:val="000F4579"/>
    <w:rsid w:val="000F4E16"/>
    <w:rsid w:val="000F4FC0"/>
    <w:rsid w:val="000F5158"/>
    <w:rsid w:val="000F51DC"/>
    <w:rsid w:val="000F5B41"/>
    <w:rsid w:val="000F5C4B"/>
    <w:rsid w:val="000F5EAB"/>
    <w:rsid w:val="000F68D3"/>
    <w:rsid w:val="000F6A95"/>
    <w:rsid w:val="000F7206"/>
    <w:rsid w:val="000F7281"/>
    <w:rsid w:val="000F7754"/>
    <w:rsid w:val="000F7840"/>
    <w:rsid w:val="000F7B8B"/>
    <w:rsid w:val="000F7EC1"/>
    <w:rsid w:val="001003CB"/>
    <w:rsid w:val="00101CC0"/>
    <w:rsid w:val="0010216A"/>
    <w:rsid w:val="00103A58"/>
    <w:rsid w:val="001043BA"/>
    <w:rsid w:val="0010445F"/>
    <w:rsid w:val="00105876"/>
    <w:rsid w:val="001067EA"/>
    <w:rsid w:val="001073F1"/>
    <w:rsid w:val="001079D6"/>
    <w:rsid w:val="00110F1D"/>
    <w:rsid w:val="001112AF"/>
    <w:rsid w:val="00111370"/>
    <w:rsid w:val="00111A9C"/>
    <w:rsid w:val="00111F07"/>
    <w:rsid w:val="00112621"/>
    <w:rsid w:val="0011269B"/>
    <w:rsid w:val="00112767"/>
    <w:rsid w:val="00112891"/>
    <w:rsid w:val="001138EA"/>
    <w:rsid w:val="00113AE5"/>
    <w:rsid w:val="00113E0A"/>
    <w:rsid w:val="00114801"/>
    <w:rsid w:val="001168CB"/>
    <w:rsid w:val="00116F97"/>
    <w:rsid w:val="00117474"/>
    <w:rsid w:val="00117E5C"/>
    <w:rsid w:val="00117ED8"/>
    <w:rsid w:val="00118E50"/>
    <w:rsid w:val="001204A9"/>
    <w:rsid w:val="00120679"/>
    <w:rsid w:val="001223EE"/>
    <w:rsid w:val="001227DA"/>
    <w:rsid w:val="00122D14"/>
    <w:rsid w:val="00122E09"/>
    <w:rsid w:val="001231B3"/>
    <w:rsid w:val="00123C05"/>
    <w:rsid w:val="00123D4D"/>
    <w:rsid w:val="00123F14"/>
    <w:rsid w:val="00124C9B"/>
    <w:rsid w:val="00125297"/>
    <w:rsid w:val="001255C2"/>
    <w:rsid w:val="00125987"/>
    <w:rsid w:val="00125AF6"/>
    <w:rsid w:val="00125B9B"/>
    <w:rsid w:val="00125E99"/>
    <w:rsid w:val="00126249"/>
    <w:rsid w:val="00126717"/>
    <w:rsid w:val="00126939"/>
    <w:rsid w:val="00126CB5"/>
    <w:rsid w:val="001274CC"/>
    <w:rsid w:val="0013058B"/>
    <w:rsid w:val="00130E80"/>
    <w:rsid w:val="00131990"/>
    <w:rsid w:val="00131BB4"/>
    <w:rsid w:val="0013237F"/>
    <w:rsid w:val="0013418E"/>
    <w:rsid w:val="001341C5"/>
    <w:rsid w:val="001346AC"/>
    <w:rsid w:val="001352DD"/>
    <w:rsid w:val="00135359"/>
    <w:rsid w:val="0013595A"/>
    <w:rsid w:val="00135DAB"/>
    <w:rsid w:val="001368B8"/>
    <w:rsid w:val="00136C58"/>
    <w:rsid w:val="00136D25"/>
    <w:rsid w:val="00137159"/>
    <w:rsid w:val="00140B46"/>
    <w:rsid w:val="00140DA3"/>
    <w:rsid w:val="0014183F"/>
    <w:rsid w:val="00142CE2"/>
    <w:rsid w:val="0014322B"/>
    <w:rsid w:val="001436EC"/>
    <w:rsid w:val="00143A8D"/>
    <w:rsid w:val="001444F3"/>
    <w:rsid w:val="001446DC"/>
    <w:rsid w:val="001453DC"/>
    <w:rsid w:val="001458C4"/>
    <w:rsid w:val="00145EAE"/>
    <w:rsid w:val="00147C9B"/>
    <w:rsid w:val="0015090D"/>
    <w:rsid w:val="00150DB7"/>
    <w:rsid w:val="00151A5C"/>
    <w:rsid w:val="00152165"/>
    <w:rsid w:val="00152341"/>
    <w:rsid w:val="00152FB0"/>
    <w:rsid w:val="00154F97"/>
    <w:rsid w:val="00155B81"/>
    <w:rsid w:val="00155BDA"/>
    <w:rsid w:val="00156E0B"/>
    <w:rsid w:val="001571F5"/>
    <w:rsid w:val="001576ED"/>
    <w:rsid w:val="00157CDB"/>
    <w:rsid w:val="00157DC8"/>
    <w:rsid w:val="00160024"/>
    <w:rsid w:val="00160508"/>
    <w:rsid w:val="0016202E"/>
    <w:rsid w:val="00162D3D"/>
    <w:rsid w:val="00162EE3"/>
    <w:rsid w:val="001633FF"/>
    <w:rsid w:val="00163E4C"/>
    <w:rsid w:val="0016459F"/>
    <w:rsid w:val="00171314"/>
    <w:rsid w:val="00172B25"/>
    <w:rsid w:val="0017396F"/>
    <w:rsid w:val="00173C11"/>
    <w:rsid w:val="00174725"/>
    <w:rsid w:val="001748B9"/>
    <w:rsid w:val="0017491E"/>
    <w:rsid w:val="00174A39"/>
    <w:rsid w:val="00174C0D"/>
    <w:rsid w:val="0017659C"/>
    <w:rsid w:val="00176B57"/>
    <w:rsid w:val="00177162"/>
    <w:rsid w:val="00177AD2"/>
    <w:rsid w:val="00177F5A"/>
    <w:rsid w:val="00180213"/>
    <w:rsid w:val="00180820"/>
    <w:rsid w:val="00180B9E"/>
    <w:rsid w:val="00180C98"/>
    <w:rsid w:val="00181053"/>
    <w:rsid w:val="001811CC"/>
    <w:rsid w:val="0018138F"/>
    <w:rsid w:val="001813C7"/>
    <w:rsid w:val="001819F3"/>
    <w:rsid w:val="0018230C"/>
    <w:rsid w:val="00183689"/>
    <w:rsid w:val="00183938"/>
    <w:rsid w:val="00183DAB"/>
    <w:rsid w:val="0018484B"/>
    <w:rsid w:val="00184F1A"/>
    <w:rsid w:val="00185100"/>
    <w:rsid w:val="00185319"/>
    <w:rsid w:val="001868E0"/>
    <w:rsid w:val="00186FC7"/>
    <w:rsid w:val="001875DD"/>
    <w:rsid w:val="00190C41"/>
    <w:rsid w:val="001918B6"/>
    <w:rsid w:val="00191D96"/>
    <w:rsid w:val="0019342E"/>
    <w:rsid w:val="001935C9"/>
    <w:rsid w:val="001938EA"/>
    <w:rsid w:val="00193991"/>
    <w:rsid w:val="00193D3D"/>
    <w:rsid w:val="0019606A"/>
    <w:rsid w:val="00196F55"/>
    <w:rsid w:val="001A0005"/>
    <w:rsid w:val="001A0541"/>
    <w:rsid w:val="001A0D76"/>
    <w:rsid w:val="001A15E4"/>
    <w:rsid w:val="001A17B8"/>
    <w:rsid w:val="001A1BB4"/>
    <w:rsid w:val="001A2895"/>
    <w:rsid w:val="001A34A6"/>
    <w:rsid w:val="001A3C10"/>
    <w:rsid w:val="001A43F8"/>
    <w:rsid w:val="001A4B2F"/>
    <w:rsid w:val="001A4B65"/>
    <w:rsid w:val="001A558E"/>
    <w:rsid w:val="001A5E7F"/>
    <w:rsid w:val="001A6DE8"/>
    <w:rsid w:val="001A70FE"/>
    <w:rsid w:val="001A781B"/>
    <w:rsid w:val="001A7F7F"/>
    <w:rsid w:val="001B0A52"/>
    <w:rsid w:val="001B1245"/>
    <w:rsid w:val="001B1929"/>
    <w:rsid w:val="001B1ECD"/>
    <w:rsid w:val="001B2219"/>
    <w:rsid w:val="001B2501"/>
    <w:rsid w:val="001B452C"/>
    <w:rsid w:val="001B5425"/>
    <w:rsid w:val="001B5A2A"/>
    <w:rsid w:val="001B6155"/>
    <w:rsid w:val="001B6575"/>
    <w:rsid w:val="001B7554"/>
    <w:rsid w:val="001B7EEF"/>
    <w:rsid w:val="001B7FE6"/>
    <w:rsid w:val="001C1331"/>
    <w:rsid w:val="001C13E2"/>
    <w:rsid w:val="001C1B30"/>
    <w:rsid w:val="001C226D"/>
    <w:rsid w:val="001C2532"/>
    <w:rsid w:val="001C30D4"/>
    <w:rsid w:val="001C33DD"/>
    <w:rsid w:val="001C3F96"/>
    <w:rsid w:val="001C4070"/>
    <w:rsid w:val="001C41AC"/>
    <w:rsid w:val="001C431D"/>
    <w:rsid w:val="001C4745"/>
    <w:rsid w:val="001C53E9"/>
    <w:rsid w:val="001C5A3E"/>
    <w:rsid w:val="001C6733"/>
    <w:rsid w:val="001C6CD5"/>
    <w:rsid w:val="001C74F4"/>
    <w:rsid w:val="001C759C"/>
    <w:rsid w:val="001C7799"/>
    <w:rsid w:val="001C7F8E"/>
    <w:rsid w:val="001D0255"/>
    <w:rsid w:val="001D0734"/>
    <w:rsid w:val="001D1712"/>
    <w:rsid w:val="001D17E1"/>
    <w:rsid w:val="001D1869"/>
    <w:rsid w:val="001D1C81"/>
    <w:rsid w:val="001D1E9A"/>
    <w:rsid w:val="001D2E3B"/>
    <w:rsid w:val="001D2F72"/>
    <w:rsid w:val="001D2F9B"/>
    <w:rsid w:val="001D3D09"/>
    <w:rsid w:val="001D5FAE"/>
    <w:rsid w:val="001D67F3"/>
    <w:rsid w:val="001D75E4"/>
    <w:rsid w:val="001D7988"/>
    <w:rsid w:val="001E162A"/>
    <w:rsid w:val="001E1B18"/>
    <w:rsid w:val="001E3A27"/>
    <w:rsid w:val="001E4342"/>
    <w:rsid w:val="001E627D"/>
    <w:rsid w:val="001E7223"/>
    <w:rsid w:val="001E73D0"/>
    <w:rsid w:val="001E7D3A"/>
    <w:rsid w:val="001F0CA6"/>
    <w:rsid w:val="001F14C5"/>
    <w:rsid w:val="001F1948"/>
    <w:rsid w:val="001F196F"/>
    <w:rsid w:val="001F22A7"/>
    <w:rsid w:val="001F26CF"/>
    <w:rsid w:val="001F3DD6"/>
    <w:rsid w:val="001F504D"/>
    <w:rsid w:val="001F51C9"/>
    <w:rsid w:val="001F54F2"/>
    <w:rsid w:val="001F5726"/>
    <w:rsid w:val="001F5BDF"/>
    <w:rsid w:val="001F5DAF"/>
    <w:rsid w:val="001F62A8"/>
    <w:rsid w:val="001F64C8"/>
    <w:rsid w:val="001F6A7F"/>
    <w:rsid w:val="001F7331"/>
    <w:rsid w:val="002006D4"/>
    <w:rsid w:val="002009E9"/>
    <w:rsid w:val="00201A1C"/>
    <w:rsid w:val="00202470"/>
    <w:rsid w:val="002030B8"/>
    <w:rsid w:val="00203CB0"/>
    <w:rsid w:val="00203FFC"/>
    <w:rsid w:val="00204CEA"/>
    <w:rsid w:val="00204E2C"/>
    <w:rsid w:val="002057BE"/>
    <w:rsid w:val="00205814"/>
    <w:rsid w:val="00205C4E"/>
    <w:rsid w:val="00210FCB"/>
    <w:rsid w:val="00211313"/>
    <w:rsid w:val="0021167B"/>
    <w:rsid w:val="00213182"/>
    <w:rsid w:val="002133F6"/>
    <w:rsid w:val="00213A81"/>
    <w:rsid w:val="00213D63"/>
    <w:rsid w:val="002143D6"/>
    <w:rsid w:val="0021446C"/>
    <w:rsid w:val="002148B9"/>
    <w:rsid w:val="00214A9B"/>
    <w:rsid w:val="0021560C"/>
    <w:rsid w:val="00215EFE"/>
    <w:rsid w:val="002161F0"/>
    <w:rsid w:val="00216F49"/>
    <w:rsid w:val="002178B9"/>
    <w:rsid w:val="0021793C"/>
    <w:rsid w:val="002179CE"/>
    <w:rsid w:val="00220B1B"/>
    <w:rsid w:val="00220E2D"/>
    <w:rsid w:val="0022136D"/>
    <w:rsid w:val="002228B1"/>
    <w:rsid w:val="00222A14"/>
    <w:rsid w:val="00222FF1"/>
    <w:rsid w:val="0022363D"/>
    <w:rsid w:val="00223DBD"/>
    <w:rsid w:val="00224C5B"/>
    <w:rsid w:val="00225653"/>
    <w:rsid w:val="002265AA"/>
    <w:rsid w:val="00226ED2"/>
    <w:rsid w:val="0022729A"/>
    <w:rsid w:val="00227717"/>
    <w:rsid w:val="0023117D"/>
    <w:rsid w:val="00231E78"/>
    <w:rsid w:val="0023263B"/>
    <w:rsid w:val="00232878"/>
    <w:rsid w:val="002347AD"/>
    <w:rsid w:val="0023590E"/>
    <w:rsid w:val="00235D53"/>
    <w:rsid w:val="00235E37"/>
    <w:rsid w:val="00236061"/>
    <w:rsid w:val="00236D61"/>
    <w:rsid w:val="00237698"/>
    <w:rsid w:val="00237D42"/>
    <w:rsid w:val="00240145"/>
    <w:rsid w:val="002406D8"/>
    <w:rsid w:val="002412E1"/>
    <w:rsid w:val="00241591"/>
    <w:rsid w:val="002420E7"/>
    <w:rsid w:val="00242355"/>
    <w:rsid w:val="002428F2"/>
    <w:rsid w:val="00242F92"/>
    <w:rsid w:val="0024367A"/>
    <w:rsid w:val="00244463"/>
    <w:rsid w:val="00244AC8"/>
    <w:rsid w:val="0024523D"/>
    <w:rsid w:val="002454A4"/>
    <w:rsid w:val="002456D4"/>
    <w:rsid w:val="0024589E"/>
    <w:rsid w:val="00245F71"/>
    <w:rsid w:val="002460C1"/>
    <w:rsid w:val="002464DC"/>
    <w:rsid w:val="00246749"/>
    <w:rsid w:val="002474A9"/>
    <w:rsid w:val="002508B8"/>
    <w:rsid w:val="00250C5B"/>
    <w:rsid w:val="0025166A"/>
    <w:rsid w:val="00252E6D"/>
    <w:rsid w:val="0025301F"/>
    <w:rsid w:val="00253215"/>
    <w:rsid w:val="00253FA2"/>
    <w:rsid w:val="00253FB9"/>
    <w:rsid w:val="0025542C"/>
    <w:rsid w:val="00255480"/>
    <w:rsid w:val="0025595A"/>
    <w:rsid w:val="0025677E"/>
    <w:rsid w:val="0025715F"/>
    <w:rsid w:val="00257ACA"/>
    <w:rsid w:val="00257B9A"/>
    <w:rsid w:val="00257DA0"/>
    <w:rsid w:val="0026029F"/>
    <w:rsid w:val="002603D0"/>
    <w:rsid w:val="002619A4"/>
    <w:rsid w:val="002619EF"/>
    <w:rsid w:val="002635ED"/>
    <w:rsid w:val="002636DF"/>
    <w:rsid w:val="002643FD"/>
    <w:rsid w:val="00264577"/>
    <w:rsid w:val="00264634"/>
    <w:rsid w:val="00264802"/>
    <w:rsid w:val="0026492C"/>
    <w:rsid w:val="00265883"/>
    <w:rsid w:val="00265AF2"/>
    <w:rsid w:val="00265B90"/>
    <w:rsid w:val="00265CA3"/>
    <w:rsid w:val="00265E1F"/>
    <w:rsid w:val="002662E3"/>
    <w:rsid w:val="002669B3"/>
    <w:rsid w:val="00266E0C"/>
    <w:rsid w:val="00270942"/>
    <w:rsid w:val="00270AB5"/>
    <w:rsid w:val="00271C29"/>
    <w:rsid w:val="00272BD1"/>
    <w:rsid w:val="00272FBC"/>
    <w:rsid w:val="0027303E"/>
    <w:rsid w:val="0027490C"/>
    <w:rsid w:val="0027577D"/>
    <w:rsid w:val="00276EE0"/>
    <w:rsid w:val="00277734"/>
    <w:rsid w:val="00280A7D"/>
    <w:rsid w:val="0028216F"/>
    <w:rsid w:val="00282C47"/>
    <w:rsid w:val="00283426"/>
    <w:rsid w:val="00283D81"/>
    <w:rsid w:val="00283E1F"/>
    <w:rsid w:val="00285702"/>
    <w:rsid w:val="00285918"/>
    <w:rsid w:val="002860A1"/>
    <w:rsid w:val="00286D06"/>
    <w:rsid w:val="00287657"/>
    <w:rsid w:val="00290DD4"/>
    <w:rsid w:val="00291EC5"/>
    <w:rsid w:val="00292115"/>
    <w:rsid w:val="002922FD"/>
    <w:rsid w:val="00293B69"/>
    <w:rsid w:val="00294066"/>
    <w:rsid w:val="00294D41"/>
    <w:rsid w:val="00295C47"/>
    <w:rsid w:val="0029626B"/>
    <w:rsid w:val="002962E2"/>
    <w:rsid w:val="00296356"/>
    <w:rsid w:val="00296724"/>
    <w:rsid w:val="002967F4"/>
    <w:rsid w:val="002969C0"/>
    <w:rsid w:val="00296A3C"/>
    <w:rsid w:val="00296C3B"/>
    <w:rsid w:val="002979C3"/>
    <w:rsid w:val="002A04BE"/>
    <w:rsid w:val="002A05CF"/>
    <w:rsid w:val="002A086A"/>
    <w:rsid w:val="002A17DD"/>
    <w:rsid w:val="002A2486"/>
    <w:rsid w:val="002A3921"/>
    <w:rsid w:val="002A3F35"/>
    <w:rsid w:val="002A4208"/>
    <w:rsid w:val="002A44DF"/>
    <w:rsid w:val="002A484B"/>
    <w:rsid w:val="002A493A"/>
    <w:rsid w:val="002A5B9C"/>
    <w:rsid w:val="002A5E1E"/>
    <w:rsid w:val="002A5ED5"/>
    <w:rsid w:val="002A6097"/>
    <w:rsid w:val="002A6994"/>
    <w:rsid w:val="002A702A"/>
    <w:rsid w:val="002A7764"/>
    <w:rsid w:val="002B0198"/>
    <w:rsid w:val="002B0A5F"/>
    <w:rsid w:val="002B0BC9"/>
    <w:rsid w:val="002B0D86"/>
    <w:rsid w:val="002B0FFB"/>
    <w:rsid w:val="002B2B57"/>
    <w:rsid w:val="002B3B98"/>
    <w:rsid w:val="002B3F7A"/>
    <w:rsid w:val="002B4265"/>
    <w:rsid w:val="002B432C"/>
    <w:rsid w:val="002B4E24"/>
    <w:rsid w:val="002B51BE"/>
    <w:rsid w:val="002B5A46"/>
    <w:rsid w:val="002B5E20"/>
    <w:rsid w:val="002B5E50"/>
    <w:rsid w:val="002C0C25"/>
    <w:rsid w:val="002C1512"/>
    <w:rsid w:val="002C1617"/>
    <w:rsid w:val="002C1E49"/>
    <w:rsid w:val="002C2386"/>
    <w:rsid w:val="002C280F"/>
    <w:rsid w:val="002C2820"/>
    <w:rsid w:val="002C3693"/>
    <w:rsid w:val="002C3943"/>
    <w:rsid w:val="002C3AB6"/>
    <w:rsid w:val="002C40F4"/>
    <w:rsid w:val="002C45BA"/>
    <w:rsid w:val="002C5609"/>
    <w:rsid w:val="002C59D9"/>
    <w:rsid w:val="002C6E56"/>
    <w:rsid w:val="002C708E"/>
    <w:rsid w:val="002C7986"/>
    <w:rsid w:val="002C7C40"/>
    <w:rsid w:val="002D071B"/>
    <w:rsid w:val="002D1CF2"/>
    <w:rsid w:val="002D2A70"/>
    <w:rsid w:val="002D2AD6"/>
    <w:rsid w:val="002D3A8E"/>
    <w:rsid w:val="002D3D87"/>
    <w:rsid w:val="002D486C"/>
    <w:rsid w:val="002D4B2C"/>
    <w:rsid w:val="002D4E22"/>
    <w:rsid w:val="002D4FF4"/>
    <w:rsid w:val="002D6249"/>
    <w:rsid w:val="002D6B59"/>
    <w:rsid w:val="002D6BD5"/>
    <w:rsid w:val="002D6C48"/>
    <w:rsid w:val="002E00B3"/>
    <w:rsid w:val="002E0568"/>
    <w:rsid w:val="002E0A51"/>
    <w:rsid w:val="002E12DC"/>
    <w:rsid w:val="002E2EBD"/>
    <w:rsid w:val="002E31B0"/>
    <w:rsid w:val="002E408D"/>
    <w:rsid w:val="002E4C26"/>
    <w:rsid w:val="002E4F67"/>
    <w:rsid w:val="002E64CF"/>
    <w:rsid w:val="002E6B74"/>
    <w:rsid w:val="002E6CB6"/>
    <w:rsid w:val="002E77CE"/>
    <w:rsid w:val="002F00F2"/>
    <w:rsid w:val="002F0339"/>
    <w:rsid w:val="002F070F"/>
    <w:rsid w:val="002F2267"/>
    <w:rsid w:val="002F2D16"/>
    <w:rsid w:val="002F2FEF"/>
    <w:rsid w:val="002F44B7"/>
    <w:rsid w:val="002F44C7"/>
    <w:rsid w:val="002F4ED3"/>
    <w:rsid w:val="002F50F0"/>
    <w:rsid w:val="002F551C"/>
    <w:rsid w:val="002F5636"/>
    <w:rsid w:val="002F63F3"/>
    <w:rsid w:val="002F6D95"/>
    <w:rsid w:val="002F6FF8"/>
    <w:rsid w:val="002F79A9"/>
    <w:rsid w:val="00300902"/>
    <w:rsid w:val="00300CF2"/>
    <w:rsid w:val="00301636"/>
    <w:rsid w:val="00301824"/>
    <w:rsid w:val="003032A4"/>
    <w:rsid w:val="003034A4"/>
    <w:rsid w:val="003050D0"/>
    <w:rsid w:val="00305326"/>
    <w:rsid w:val="00305D9F"/>
    <w:rsid w:val="00306303"/>
    <w:rsid w:val="003072BF"/>
    <w:rsid w:val="00307600"/>
    <w:rsid w:val="00307A1C"/>
    <w:rsid w:val="00307C86"/>
    <w:rsid w:val="00307E2C"/>
    <w:rsid w:val="003101FC"/>
    <w:rsid w:val="00310A99"/>
    <w:rsid w:val="00310F9C"/>
    <w:rsid w:val="00310FF9"/>
    <w:rsid w:val="00311372"/>
    <w:rsid w:val="0031225F"/>
    <w:rsid w:val="00312533"/>
    <w:rsid w:val="00312834"/>
    <w:rsid w:val="00312B9E"/>
    <w:rsid w:val="00312F2F"/>
    <w:rsid w:val="003143F4"/>
    <w:rsid w:val="00314DC6"/>
    <w:rsid w:val="00315682"/>
    <w:rsid w:val="00315A1D"/>
    <w:rsid w:val="00315F9A"/>
    <w:rsid w:val="003169C6"/>
    <w:rsid w:val="00316BAC"/>
    <w:rsid w:val="003175CF"/>
    <w:rsid w:val="00317E01"/>
    <w:rsid w:val="003206E8"/>
    <w:rsid w:val="00320C3C"/>
    <w:rsid w:val="00320FE2"/>
    <w:rsid w:val="0032196C"/>
    <w:rsid w:val="00322413"/>
    <w:rsid w:val="00322711"/>
    <w:rsid w:val="003228F2"/>
    <w:rsid w:val="0032335B"/>
    <w:rsid w:val="003235A0"/>
    <w:rsid w:val="003239D0"/>
    <w:rsid w:val="00323E23"/>
    <w:rsid w:val="003243CB"/>
    <w:rsid w:val="003245A9"/>
    <w:rsid w:val="00324BF7"/>
    <w:rsid w:val="00324DA9"/>
    <w:rsid w:val="00324FF8"/>
    <w:rsid w:val="00325467"/>
    <w:rsid w:val="00325A83"/>
    <w:rsid w:val="00326432"/>
    <w:rsid w:val="00326864"/>
    <w:rsid w:val="003268EA"/>
    <w:rsid w:val="0032736E"/>
    <w:rsid w:val="00327697"/>
    <w:rsid w:val="003300EF"/>
    <w:rsid w:val="0033018B"/>
    <w:rsid w:val="00331692"/>
    <w:rsid w:val="00332068"/>
    <w:rsid w:val="003322D6"/>
    <w:rsid w:val="003323A9"/>
    <w:rsid w:val="003333FE"/>
    <w:rsid w:val="003342AE"/>
    <w:rsid w:val="0033430E"/>
    <w:rsid w:val="00334F09"/>
    <w:rsid w:val="003359A2"/>
    <w:rsid w:val="00335CB7"/>
    <w:rsid w:val="00336A0E"/>
    <w:rsid w:val="00336AEB"/>
    <w:rsid w:val="0033785B"/>
    <w:rsid w:val="00337C60"/>
    <w:rsid w:val="00337EF0"/>
    <w:rsid w:val="00337F8C"/>
    <w:rsid w:val="0034042F"/>
    <w:rsid w:val="00340814"/>
    <w:rsid w:val="00340D0D"/>
    <w:rsid w:val="00340EBB"/>
    <w:rsid w:val="003415BA"/>
    <w:rsid w:val="00341647"/>
    <w:rsid w:val="00341D1D"/>
    <w:rsid w:val="00342090"/>
    <w:rsid w:val="00342607"/>
    <w:rsid w:val="00342E54"/>
    <w:rsid w:val="00343DE1"/>
    <w:rsid w:val="00344127"/>
    <w:rsid w:val="00344368"/>
    <w:rsid w:val="0034482C"/>
    <w:rsid w:val="00345009"/>
    <w:rsid w:val="00346C32"/>
    <w:rsid w:val="00347FF8"/>
    <w:rsid w:val="003503BC"/>
    <w:rsid w:val="00351755"/>
    <w:rsid w:val="003517AE"/>
    <w:rsid w:val="00351A61"/>
    <w:rsid w:val="003521F3"/>
    <w:rsid w:val="00353FB8"/>
    <w:rsid w:val="00354460"/>
    <w:rsid w:val="00354E8C"/>
    <w:rsid w:val="00355EF3"/>
    <w:rsid w:val="003567F3"/>
    <w:rsid w:val="00356BB2"/>
    <w:rsid w:val="00356BFE"/>
    <w:rsid w:val="00356F94"/>
    <w:rsid w:val="00357299"/>
    <w:rsid w:val="003572F5"/>
    <w:rsid w:val="00357885"/>
    <w:rsid w:val="00360142"/>
    <w:rsid w:val="0036134C"/>
    <w:rsid w:val="00363419"/>
    <w:rsid w:val="00364139"/>
    <w:rsid w:val="00364286"/>
    <w:rsid w:val="0036550E"/>
    <w:rsid w:val="00365D34"/>
    <w:rsid w:val="00366300"/>
    <w:rsid w:val="00366779"/>
    <w:rsid w:val="003667AB"/>
    <w:rsid w:val="00366BC8"/>
    <w:rsid w:val="003679B7"/>
    <w:rsid w:val="0037122F"/>
    <w:rsid w:val="0037151C"/>
    <w:rsid w:val="00372364"/>
    <w:rsid w:val="00372513"/>
    <w:rsid w:val="0037323F"/>
    <w:rsid w:val="00373BA1"/>
    <w:rsid w:val="00373FC6"/>
    <w:rsid w:val="00374421"/>
    <w:rsid w:val="00374639"/>
    <w:rsid w:val="00375203"/>
    <w:rsid w:val="00375398"/>
    <w:rsid w:val="00375740"/>
    <w:rsid w:val="00375CE6"/>
    <w:rsid w:val="00375F40"/>
    <w:rsid w:val="00376005"/>
    <w:rsid w:val="0037621D"/>
    <w:rsid w:val="00377427"/>
    <w:rsid w:val="003774B5"/>
    <w:rsid w:val="00377603"/>
    <w:rsid w:val="00377A0F"/>
    <w:rsid w:val="00377E0B"/>
    <w:rsid w:val="00380193"/>
    <w:rsid w:val="003802EA"/>
    <w:rsid w:val="00380D85"/>
    <w:rsid w:val="00382D2E"/>
    <w:rsid w:val="003857E4"/>
    <w:rsid w:val="00385C3A"/>
    <w:rsid w:val="00385C8E"/>
    <w:rsid w:val="0038785E"/>
    <w:rsid w:val="00387BEE"/>
    <w:rsid w:val="00390167"/>
    <w:rsid w:val="00390768"/>
    <w:rsid w:val="003907D0"/>
    <w:rsid w:val="00390BDC"/>
    <w:rsid w:val="003913A8"/>
    <w:rsid w:val="00392D8A"/>
    <w:rsid w:val="0039483A"/>
    <w:rsid w:val="00394FA9"/>
    <w:rsid w:val="00396339"/>
    <w:rsid w:val="00396A53"/>
    <w:rsid w:val="00396F98"/>
    <w:rsid w:val="003971C2"/>
    <w:rsid w:val="00397258"/>
    <w:rsid w:val="00397DDE"/>
    <w:rsid w:val="003A0E6A"/>
    <w:rsid w:val="003A0F64"/>
    <w:rsid w:val="003A1766"/>
    <w:rsid w:val="003A2149"/>
    <w:rsid w:val="003A2C9A"/>
    <w:rsid w:val="003A2EDF"/>
    <w:rsid w:val="003A32E2"/>
    <w:rsid w:val="003A3305"/>
    <w:rsid w:val="003A36E0"/>
    <w:rsid w:val="003A41A8"/>
    <w:rsid w:val="003A55BE"/>
    <w:rsid w:val="003A58D6"/>
    <w:rsid w:val="003A5A8A"/>
    <w:rsid w:val="003A6964"/>
    <w:rsid w:val="003A7154"/>
    <w:rsid w:val="003A77D3"/>
    <w:rsid w:val="003A7812"/>
    <w:rsid w:val="003B0BE2"/>
    <w:rsid w:val="003B0E56"/>
    <w:rsid w:val="003B0ED9"/>
    <w:rsid w:val="003B1420"/>
    <w:rsid w:val="003B154D"/>
    <w:rsid w:val="003B1B10"/>
    <w:rsid w:val="003B2111"/>
    <w:rsid w:val="003B230D"/>
    <w:rsid w:val="003B25AF"/>
    <w:rsid w:val="003B4E00"/>
    <w:rsid w:val="003B5909"/>
    <w:rsid w:val="003B6231"/>
    <w:rsid w:val="003B6648"/>
    <w:rsid w:val="003B690C"/>
    <w:rsid w:val="003B75B0"/>
    <w:rsid w:val="003C030D"/>
    <w:rsid w:val="003C0F7E"/>
    <w:rsid w:val="003C1125"/>
    <w:rsid w:val="003C2539"/>
    <w:rsid w:val="003C2B86"/>
    <w:rsid w:val="003C507C"/>
    <w:rsid w:val="003C511D"/>
    <w:rsid w:val="003C52F5"/>
    <w:rsid w:val="003C5740"/>
    <w:rsid w:val="003C5A4D"/>
    <w:rsid w:val="003C63AA"/>
    <w:rsid w:val="003C6477"/>
    <w:rsid w:val="003C6A45"/>
    <w:rsid w:val="003C7766"/>
    <w:rsid w:val="003D069D"/>
    <w:rsid w:val="003D0C62"/>
    <w:rsid w:val="003D1124"/>
    <w:rsid w:val="003D2086"/>
    <w:rsid w:val="003D2F4C"/>
    <w:rsid w:val="003D34E5"/>
    <w:rsid w:val="003D34F5"/>
    <w:rsid w:val="003D369C"/>
    <w:rsid w:val="003D38E4"/>
    <w:rsid w:val="003D3F85"/>
    <w:rsid w:val="003D4106"/>
    <w:rsid w:val="003D462C"/>
    <w:rsid w:val="003D5BB8"/>
    <w:rsid w:val="003D62D6"/>
    <w:rsid w:val="003D6800"/>
    <w:rsid w:val="003D6834"/>
    <w:rsid w:val="003D6A9B"/>
    <w:rsid w:val="003D7803"/>
    <w:rsid w:val="003E0489"/>
    <w:rsid w:val="003E04CB"/>
    <w:rsid w:val="003E0AB9"/>
    <w:rsid w:val="003E15D9"/>
    <w:rsid w:val="003E1799"/>
    <w:rsid w:val="003E29EC"/>
    <w:rsid w:val="003E3453"/>
    <w:rsid w:val="003E462C"/>
    <w:rsid w:val="003E4DD0"/>
    <w:rsid w:val="003E4FE0"/>
    <w:rsid w:val="003E547A"/>
    <w:rsid w:val="003E581E"/>
    <w:rsid w:val="003E5F74"/>
    <w:rsid w:val="003E604F"/>
    <w:rsid w:val="003E78BD"/>
    <w:rsid w:val="003F00CF"/>
    <w:rsid w:val="003F0524"/>
    <w:rsid w:val="003F085C"/>
    <w:rsid w:val="003F0DB0"/>
    <w:rsid w:val="003F11FE"/>
    <w:rsid w:val="003F1376"/>
    <w:rsid w:val="003F1EC2"/>
    <w:rsid w:val="003F22D3"/>
    <w:rsid w:val="003F28ED"/>
    <w:rsid w:val="003F2A00"/>
    <w:rsid w:val="003F2CCA"/>
    <w:rsid w:val="003F337B"/>
    <w:rsid w:val="003F40EF"/>
    <w:rsid w:val="003F445F"/>
    <w:rsid w:val="003F4759"/>
    <w:rsid w:val="003F5B07"/>
    <w:rsid w:val="003F5DA1"/>
    <w:rsid w:val="003F6A21"/>
    <w:rsid w:val="003F6D2C"/>
    <w:rsid w:val="003F76AE"/>
    <w:rsid w:val="003F7E18"/>
    <w:rsid w:val="0040048C"/>
    <w:rsid w:val="004014ED"/>
    <w:rsid w:val="00401879"/>
    <w:rsid w:val="00401DFA"/>
    <w:rsid w:val="004023F1"/>
    <w:rsid w:val="00402B8E"/>
    <w:rsid w:val="00402E9A"/>
    <w:rsid w:val="00404102"/>
    <w:rsid w:val="00404CD3"/>
    <w:rsid w:val="00406518"/>
    <w:rsid w:val="00406E77"/>
    <w:rsid w:val="004101E8"/>
    <w:rsid w:val="0041049C"/>
    <w:rsid w:val="00410BA7"/>
    <w:rsid w:val="0041101E"/>
    <w:rsid w:val="0041116A"/>
    <w:rsid w:val="00411486"/>
    <w:rsid w:val="00413032"/>
    <w:rsid w:val="00413FEB"/>
    <w:rsid w:val="00414024"/>
    <w:rsid w:val="0041410B"/>
    <w:rsid w:val="0041441D"/>
    <w:rsid w:val="004144F5"/>
    <w:rsid w:val="00415579"/>
    <w:rsid w:val="0041583A"/>
    <w:rsid w:val="0041626C"/>
    <w:rsid w:val="00416561"/>
    <w:rsid w:val="0041751E"/>
    <w:rsid w:val="00417693"/>
    <w:rsid w:val="00417FE1"/>
    <w:rsid w:val="004211E3"/>
    <w:rsid w:val="00421660"/>
    <w:rsid w:val="00422B3B"/>
    <w:rsid w:val="004233CD"/>
    <w:rsid w:val="0042468E"/>
    <w:rsid w:val="00424A1C"/>
    <w:rsid w:val="00425A82"/>
    <w:rsid w:val="00425F71"/>
    <w:rsid w:val="00426828"/>
    <w:rsid w:val="00427140"/>
    <w:rsid w:val="00430769"/>
    <w:rsid w:val="00430A3B"/>
    <w:rsid w:val="00431117"/>
    <w:rsid w:val="0043153D"/>
    <w:rsid w:val="0043181B"/>
    <w:rsid w:val="00431F95"/>
    <w:rsid w:val="004321F5"/>
    <w:rsid w:val="00433041"/>
    <w:rsid w:val="004333E7"/>
    <w:rsid w:val="00433EE2"/>
    <w:rsid w:val="00434562"/>
    <w:rsid w:val="00434937"/>
    <w:rsid w:val="004353FA"/>
    <w:rsid w:val="00435450"/>
    <w:rsid w:val="00435C10"/>
    <w:rsid w:val="00436BAF"/>
    <w:rsid w:val="00437B61"/>
    <w:rsid w:val="00440059"/>
    <w:rsid w:val="004401E8"/>
    <w:rsid w:val="00440966"/>
    <w:rsid w:val="0044172A"/>
    <w:rsid w:val="004417A2"/>
    <w:rsid w:val="00441A19"/>
    <w:rsid w:val="00443413"/>
    <w:rsid w:val="00444233"/>
    <w:rsid w:val="00444457"/>
    <w:rsid w:val="004445BA"/>
    <w:rsid w:val="00444C6D"/>
    <w:rsid w:val="00444D95"/>
    <w:rsid w:val="00444F9F"/>
    <w:rsid w:val="00445117"/>
    <w:rsid w:val="00445678"/>
    <w:rsid w:val="00445A49"/>
    <w:rsid w:val="00446705"/>
    <w:rsid w:val="00447892"/>
    <w:rsid w:val="00447DAB"/>
    <w:rsid w:val="00447FCA"/>
    <w:rsid w:val="0045076C"/>
    <w:rsid w:val="00450A1A"/>
    <w:rsid w:val="00450E81"/>
    <w:rsid w:val="00452454"/>
    <w:rsid w:val="00452958"/>
    <w:rsid w:val="00452F6B"/>
    <w:rsid w:val="00454641"/>
    <w:rsid w:val="00454B49"/>
    <w:rsid w:val="0045532B"/>
    <w:rsid w:val="0045545C"/>
    <w:rsid w:val="00455B40"/>
    <w:rsid w:val="00455CBE"/>
    <w:rsid w:val="00456039"/>
    <w:rsid w:val="00456912"/>
    <w:rsid w:val="00456ED7"/>
    <w:rsid w:val="00456F6F"/>
    <w:rsid w:val="004600D7"/>
    <w:rsid w:val="00460673"/>
    <w:rsid w:val="00461042"/>
    <w:rsid w:val="0046117C"/>
    <w:rsid w:val="004617A2"/>
    <w:rsid w:val="00461884"/>
    <w:rsid w:val="00462221"/>
    <w:rsid w:val="00462B00"/>
    <w:rsid w:val="004632C0"/>
    <w:rsid w:val="004637D3"/>
    <w:rsid w:val="00463929"/>
    <w:rsid w:val="00463D86"/>
    <w:rsid w:val="00463E18"/>
    <w:rsid w:val="00463E31"/>
    <w:rsid w:val="004641E7"/>
    <w:rsid w:val="00464DC0"/>
    <w:rsid w:val="00465227"/>
    <w:rsid w:val="004652DC"/>
    <w:rsid w:val="004655D1"/>
    <w:rsid w:val="00465E7C"/>
    <w:rsid w:val="00466256"/>
    <w:rsid w:val="00466398"/>
    <w:rsid w:val="00466EFF"/>
    <w:rsid w:val="00467AFF"/>
    <w:rsid w:val="00467FEE"/>
    <w:rsid w:val="004700E4"/>
    <w:rsid w:val="00470588"/>
    <w:rsid w:val="004707F8"/>
    <w:rsid w:val="00470BD0"/>
    <w:rsid w:val="00470D2F"/>
    <w:rsid w:val="00470E12"/>
    <w:rsid w:val="00470F5B"/>
    <w:rsid w:val="00471A4D"/>
    <w:rsid w:val="00472678"/>
    <w:rsid w:val="004736FE"/>
    <w:rsid w:val="0047413C"/>
    <w:rsid w:val="0047576A"/>
    <w:rsid w:val="00475A40"/>
    <w:rsid w:val="00475B30"/>
    <w:rsid w:val="00475BBF"/>
    <w:rsid w:val="00475D5A"/>
    <w:rsid w:val="00477BAB"/>
    <w:rsid w:val="00480371"/>
    <w:rsid w:val="00481208"/>
    <w:rsid w:val="0048208C"/>
    <w:rsid w:val="00482906"/>
    <w:rsid w:val="00482F89"/>
    <w:rsid w:val="00483D69"/>
    <w:rsid w:val="00484833"/>
    <w:rsid w:val="00484EAC"/>
    <w:rsid w:val="0049073B"/>
    <w:rsid w:val="00490B8D"/>
    <w:rsid w:val="00490BDB"/>
    <w:rsid w:val="00490F3F"/>
    <w:rsid w:val="0049101B"/>
    <w:rsid w:val="004913A8"/>
    <w:rsid w:val="00491958"/>
    <w:rsid w:val="00492E65"/>
    <w:rsid w:val="004936AB"/>
    <w:rsid w:val="004938E1"/>
    <w:rsid w:val="00494D72"/>
    <w:rsid w:val="00495138"/>
    <w:rsid w:val="00495522"/>
    <w:rsid w:val="00495690"/>
    <w:rsid w:val="0049569C"/>
    <w:rsid w:val="0049695A"/>
    <w:rsid w:val="00496A3E"/>
    <w:rsid w:val="00496D49"/>
    <w:rsid w:val="00497467"/>
    <w:rsid w:val="004A1003"/>
    <w:rsid w:val="004A139E"/>
    <w:rsid w:val="004A1A8A"/>
    <w:rsid w:val="004A206A"/>
    <w:rsid w:val="004A25C6"/>
    <w:rsid w:val="004A26A1"/>
    <w:rsid w:val="004A2E94"/>
    <w:rsid w:val="004A3C1C"/>
    <w:rsid w:val="004A43FD"/>
    <w:rsid w:val="004A4F6F"/>
    <w:rsid w:val="004A5655"/>
    <w:rsid w:val="004A5885"/>
    <w:rsid w:val="004A5BFA"/>
    <w:rsid w:val="004A63F8"/>
    <w:rsid w:val="004A67B8"/>
    <w:rsid w:val="004A6908"/>
    <w:rsid w:val="004A705C"/>
    <w:rsid w:val="004A7BBD"/>
    <w:rsid w:val="004A7CF7"/>
    <w:rsid w:val="004B0072"/>
    <w:rsid w:val="004B1DA2"/>
    <w:rsid w:val="004B1F56"/>
    <w:rsid w:val="004B286D"/>
    <w:rsid w:val="004B3DEB"/>
    <w:rsid w:val="004B44AA"/>
    <w:rsid w:val="004B4925"/>
    <w:rsid w:val="004B49C6"/>
    <w:rsid w:val="004B5B2F"/>
    <w:rsid w:val="004B60B1"/>
    <w:rsid w:val="004B635C"/>
    <w:rsid w:val="004B6534"/>
    <w:rsid w:val="004B688D"/>
    <w:rsid w:val="004B6E9B"/>
    <w:rsid w:val="004B70D9"/>
    <w:rsid w:val="004B71F9"/>
    <w:rsid w:val="004B7885"/>
    <w:rsid w:val="004C01F3"/>
    <w:rsid w:val="004C0465"/>
    <w:rsid w:val="004C09DF"/>
    <w:rsid w:val="004C11A4"/>
    <w:rsid w:val="004C12CE"/>
    <w:rsid w:val="004C1D28"/>
    <w:rsid w:val="004C22C1"/>
    <w:rsid w:val="004C2812"/>
    <w:rsid w:val="004C28B8"/>
    <w:rsid w:val="004C2A00"/>
    <w:rsid w:val="004C2D09"/>
    <w:rsid w:val="004C34CE"/>
    <w:rsid w:val="004C37A6"/>
    <w:rsid w:val="004C47D8"/>
    <w:rsid w:val="004C4D26"/>
    <w:rsid w:val="004C4D75"/>
    <w:rsid w:val="004C5323"/>
    <w:rsid w:val="004C57CC"/>
    <w:rsid w:val="004C60E6"/>
    <w:rsid w:val="004C6694"/>
    <w:rsid w:val="004C72F1"/>
    <w:rsid w:val="004C79CE"/>
    <w:rsid w:val="004C7C87"/>
    <w:rsid w:val="004C7E88"/>
    <w:rsid w:val="004D01A3"/>
    <w:rsid w:val="004D0CEF"/>
    <w:rsid w:val="004D166D"/>
    <w:rsid w:val="004D19EC"/>
    <w:rsid w:val="004D2821"/>
    <w:rsid w:val="004D333A"/>
    <w:rsid w:val="004D38CF"/>
    <w:rsid w:val="004D3BB0"/>
    <w:rsid w:val="004D442E"/>
    <w:rsid w:val="004D4626"/>
    <w:rsid w:val="004D4AF0"/>
    <w:rsid w:val="004D4B41"/>
    <w:rsid w:val="004D5117"/>
    <w:rsid w:val="004D6977"/>
    <w:rsid w:val="004D6BDA"/>
    <w:rsid w:val="004D7520"/>
    <w:rsid w:val="004D7BF9"/>
    <w:rsid w:val="004E10A7"/>
    <w:rsid w:val="004E14C4"/>
    <w:rsid w:val="004E1A10"/>
    <w:rsid w:val="004E1D3E"/>
    <w:rsid w:val="004E1E20"/>
    <w:rsid w:val="004E2F8C"/>
    <w:rsid w:val="004E362F"/>
    <w:rsid w:val="004E3885"/>
    <w:rsid w:val="004E3D3D"/>
    <w:rsid w:val="004E3DD9"/>
    <w:rsid w:val="004E4283"/>
    <w:rsid w:val="004E4D65"/>
    <w:rsid w:val="004E5796"/>
    <w:rsid w:val="004E5D78"/>
    <w:rsid w:val="004E5DA1"/>
    <w:rsid w:val="004E694F"/>
    <w:rsid w:val="004E6A72"/>
    <w:rsid w:val="004E6A9F"/>
    <w:rsid w:val="004E6B3B"/>
    <w:rsid w:val="004E7FFE"/>
    <w:rsid w:val="004F1F3D"/>
    <w:rsid w:val="004F3E5E"/>
    <w:rsid w:val="004F6208"/>
    <w:rsid w:val="004F6E12"/>
    <w:rsid w:val="004F6EA2"/>
    <w:rsid w:val="004F7946"/>
    <w:rsid w:val="004F7A56"/>
    <w:rsid w:val="004F7A8A"/>
    <w:rsid w:val="005002D8"/>
    <w:rsid w:val="00500D32"/>
    <w:rsid w:val="00501A39"/>
    <w:rsid w:val="00501B5A"/>
    <w:rsid w:val="0050222E"/>
    <w:rsid w:val="00502315"/>
    <w:rsid w:val="00502EC5"/>
    <w:rsid w:val="00503BBB"/>
    <w:rsid w:val="00503D4E"/>
    <w:rsid w:val="0050460B"/>
    <w:rsid w:val="005058F7"/>
    <w:rsid w:val="00505FBB"/>
    <w:rsid w:val="005069D4"/>
    <w:rsid w:val="00506A8A"/>
    <w:rsid w:val="00507CD8"/>
    <w:rsid w:val="00510093"/>
    <w:rsid w:val="00511025"/>
    <w:rsid w:val="005114EA"/>
    <w:rsid w:val="00511C92"/>
    <w:rsid w:val="00511D12"/>
    <w:rsid w:val="00511E5B"/>
    <w:rsid w:val="00512E03"/>
    <w:rsid w:val="00512E9B"/>
    <w:rsid w:val="005130AF"/>
    <w:rsid w:val="00513E78"/>
    <w:rsid w:val="005144BD"/>
    <w:rsid w:val="005158B1"/>
    <w:rsid w:val="00516831"/>
    <w:rsid w:val="00516A87"/>
    <w:rsid w:val="00516C3A"/>
    <w:rsid w:val="005217C9"/>
    <w:rsid w:val="005226EE"/>
    <w:rsid w:val="00522DB6"/>
    <w:rsid w:val="00522EFA"/>
    <w:rsid w:val="005234DA"/>
    <w:rsid w:val="00523A54"/>
    <w:rsid w:val="00523DF0"/>
    <w:rsid w:val="005250DE"/>
    <w:rsid w:val="00525139"/>
    <w:rsid w:val="00525CB4"/>
    <w:rsid w:val="00525CF0"/>
    <w:rsid w:val="005266B7"/>
    <w:rsid w:val="00526748"/>
    <w:rsid w:val="00526E2B"/>
    <w:rsid w:val="00531724"/>
    <w:rsid w:val="00531783"/>
    <w:rsid w:val="00531924"/>
    <w:rsid w:val="00531C96"/>
    <w:rsid w:val="0053283F"/>
    <w:rsid w:val="00532B76"/>
    <w:rsid w:val="00532E83"/>
    <w:rsid w:val="005331C2"/>
    <w:rsid w:val="00533CF2"/>
    <w:rsid w:val="00533F75"/>
    <w:rsid w:val="00534FFC"/>
    <w:rsid w:val="00536A39"/>
    <w:rsid w:val="00536B11"/>
    <w:rsid w:val="005370F8"/>
    <w:rsid w:val="005379A0"/>
    <w:rsid w:val="00537A23"/>
    <w:rsid w:val="00537DE3"/>
    <w:rsid w:val="00540ACE"/>
    <w:rsid w:val="005416E6"/>
    <w:rsid w:val="005428E4"/>
    <w:rsid w:val="00542B03"/>
    <w:rsid w:val="00543592"/>
    <w:rsid w:val="0054362A"/>
    <w:rsid w:val="005439A9"/>
    <w:rsid w:val="00543B89"/>
    <w:rsid w:val="005455B4"/>
    <w:rsid w:val="00545AEE"/>
    <w:rsid w:val="00545F06"/>
    <w:rsid w:val="0054645C"/>
    <w:rsid w:val="005465D9"/>
    <w:rsid w:val="0054676D"/>
    <w:rsid w:val="00546DB4"/>
    <w:rsid w:val="00547D72"/>
    <w:rsid w:val="00550646"/>
    <w:rsid w:val="005517B2"/>
    <w:rsid w:val="00553A6D"/>
    <w:rsid w:val="00554B0B"/>
    <w:rsid w:val="00555026"/>
    <w:rsid w:val="00556847"/>
    <w:rsid w:val="00557377"/>
    <w:rsid w:val="005577A1"/>
    <w:rsid w:val="00557BC9"/>
    <w:rsid w:val="00557BE0"/>
    <w:rsid w:val="00560FB1"/>
    <w:rsid w:val="005611C9"/>
    <w:rsid w:val="005611CF"/>
    <w:rsid w:val="0056203C"/>
    <w:rsid w:val="0056291D"/>
    <w:rsid w:val="005631A5"/>
    <w:rsid w:val="00563394"/>
    <w:rsid w:val="005649C5"/>
    <w:rsid w:val="0056520C"/>
    <w:rsid w:val="005662E4"/>
    <w:rsid w:val="00567281"/>
    <w:rsid w:val="005673D0"/>
    <w:rsid w:val="00567FE4"/>
    <w:rsid w:val="00570087"/>
    <w:rsid w:val="0057047D"/>
    <w:rsid w:val="00570519"/>
    <w:rsid w:val="00571F11"/>
    <w:rsid w:val="00573DE5"/>
    <w:rsid w:val="00573EA7"/>
    <w:rsid w:val="0057471B"/>
    <w:rsid w:val="00574E53"/>
    <w:rsid w:val="00575240"/>
    <w:rsid w:val="00575943"/>
    <w:rsid w:val="0057675C"/>
    <w:rsid w:val="00576BE6"/>
    <w:rsid w:val="0057798B"/>
    <w:rsid w:val="00580004"/>
    <w:rsid w:val="00580719"/>
    <w:rsid w:val="0058193C"/>
    <w:rsid w:val="00582321"/>
    <w:rsid w:val="0058275E"/>
    <w:rsid w:val="0058279B"/>
    <w:rsid w:val="00583017"/>
    <w:rsid w:val="005832E7"/>
    <w:rsid w:val="00583DA6"/>
    <w:rsid w:val="005855EF"/>
    <w:rsid w:val="005857E4"/>
    <w:rsid w:val="00585829"/>
    <w:rsid w:val="00585991"/>
    <w:rsid w:val="00585E7A"/>
    <w:rsid w:val="00590A21"/>
    <w:rsid w:val="00591050"/>
    <w:rsid w:val="00591462"/>
    <w:rsid w:val="00591F78"/>
    <w:rsid w:val="005937E4"/>
    <w:rsid w:val="00594823"/>
    <w:rsid w:val="00594C77"/>
    <w:rsid w:val="00595594"/>
    <w:rsid w:val="00595675"/>
    <w:rsid w:val="00595826"/>
    <w:rsid w:val="00596543"/>
    <w:rsid w:val="00596B21"/>
    <w:rsid w:val="00596F0E"/>
    <w:rsid w:val="00597FE9"/>
    <w:rsid w:val="005A0143"/>
    <w:rsid w:val="005A0314"/>
    <w:rsid w:val="005A0CFE"/>
    <w:rsid w:val="005A1A67"/>
    <w:rsid w:val="005A1AA9"/>
    <w:rsid w:val="005A1E46"/>
    <w:rsid w:val="005A2610"/>
    <w:rsid w:val="005A27C2"/>
    <w:rsid w:val="005A42E9"/>
    <w:rsid w:val="005A47E2"/>
    <w:rsid w:val="005A4DD7"/>
    <w:rsid w:val="005A526B"/>
    <w:rsid w:val="005A5383"/>
    <w:rsid w:val="005A5773"/>
    <w:rsid w:val="005A5D4E"/>
    <w:rsid w:val="005A5F36"/>
    <w:rsid w:val="005A718C"/>
    <w:rsid w:val="005A74C6"/>
    <w:rsid w:val="005A7BCA"/>
    <w:rsid w:val="005A7F4A"/>
    <w:rsid w:val="005B0E9C"/>
    <w:rsid w:val="005B156D"/>
    <w:rsid w:val="005B167F"/>
    <w:rsid w:val="005B197E"/>
    <w:rsid w:val="005B2B26"/>
    <w:rsid w:val="005B441F"/>
    <w:rsid w:val="005B4B1B"/>
    <w:rsid w:val="005B5837"/>
    <w:rsid w:val="005B5A6D"/>
    <w:rsid w:val="005B7167"/>
    <w:rsid w:val="005B7384"/>
    <w:rsid w:val="005B7D27"/>
    <w:rsid w:val="005C00CA"/>
    <w:rsid w:val="005C1A04"/>
    <w:rsid w:val="005C2A97"/>
    <w:rsid w:val="005C2B4E"/>
    <w:rsid w:val="005C2E57"/>
    <w:rsid w:val="005C389B"/>
    <w:rsid w:val="005C3DC6"/>
    <w:rsid w:val="005C4778"/>
    <w:rsid w:val="005C48DB"/>
    <w:rsid w:val="005C4C1F"/>
    <w:rsid w:val="005C5129"/>
    <w:rsid w:val="005C52C5"/>
    <w:rsid w:val="005C5454"/>
    <w:rsid w:val="005C59F1"/>
    <w:rsid w:val="005C671A"/>
    <w:rsid w:val="005C6BEB"/>
    <w:rsid w:val="005C720B"/>
    <w:rsid w:val="005C726C"/>
    <w:rsid w:val="005C7739"/>
    <w:rsid w:val="005C7B80"/>
    <w:rsid w:val="005C7EAA"/>
    <w:rsid w:val="005C7EE9"/>
    <w:rsid w:val="005D03B9"/>
    <w:rsid w:val="005D0A33"/>
    <w:rsid w:val="005D1462"/>
    <w:rsid w:val="005D1FB4"/>
    <w:rsid w:val="005D2BFF"/>
    <w:rsid w:val="005D2E35"/>
    <w:rsid w:val="005D2EC5"/>
    <w:rsid w:val="005D3071"/>
    <w:rsid w:val="005D37EA"/>
    <w:rsid w:val="005D3F41"/>
    <w:rsid w:val="005D4350"/>
    <w:rsid w:val="005D4358"/>
    <w:rsid w:val="005D4554"/>
    <w:rsid w:val="005D46C7"/>
    <w:rsid w:val="005D476E"/>
    <w:rsid w:val="005D4AD6"/>
    <w:rsid w:val="005D526D"/>
    <w:rsid w:val="005D5486"/>
    <w:rsid w:val="005D5654"/>
    <w:rsid w:val="005D58DF"/>
    <w:rsid w:val="005D696C"/>
    <w:rsid w:val="005D6BE9"/>
    <w:rsid w:val="005E0077"/>
    <w:rsid w:val="005E0494"/>
    <w:rsid w:val="005E0EEA"/>
    <w:rsid w:val="005E106E"/>
    <w:rsid w:val="005E15D1"/>
    <w:rsid w:val="005E220C"/>
    <w:rsid w:val="005E25F5"/>
    <w:rsid w:val="005E2E0A"/>
    <w:rsid w:val="005E2F6E"/>
    <w:rsid w:val="005E32D9"/>
    <w:rsid w:val="005E3492"/>
    <w:rsid w:val="005E3693"/>
    <w:rsid w:val="005E37C8"/>
    <w:rsid w:val="005E39BA"/>
    <w:rsid w:val="005E40F9"/>
    <w:rsid w:val="005E4266"/>
    <w:rsid w:val="005E45A9"/>
    <w:rsid w:val="005E4994"/>
    <w:rsid w:val="005E4E50"/>
    <w:rsid w:val="005E594E"/>
    <w:rsid w:val="005E722C"/>
    <w:rsid w:val="005E7366"/>
    <w:rsid w:val="005E758A"/>
    <w:rsid w:val="005E7D7B"/>
    <w:rsid w:val="005F1792"/>
    <w:rsid w:val="005F1922"/>
    <w:rsid w:val="005F1E35"/>
    <w:rsid w:val="005F1EE3"/>
    <w:rsid w:val="005F294E"/>
    <w:rsid w:val="005F2D3B"/>
    <w:rsid w:val="005F2E3D"/>
    <w:rsid w:val="005F307C"/>
    <w:rsid w:val="005F3BD6"/>
    <w:rsid w:val="005F4510"/>
    <w:rsid w:val="005F485E"/>
    <w:rsid w:val="005F48E8"/>
    <w:rsid w:val="005F4AEB"/>
    <w:rsid w:val="005F5516"/>
    <w:rsid w:val="005F5823"/>
    <w:rsid w:val="005F5B14"/>
    <w:rsid w:val="005F5B55"/>
    <w:rsid w:val="005F5E91"/>
    <w:rsid w:val="005F600B"/>
    <w:rsid w:val="005F6D2C"/>
    <w:rsid w:val="0060015B"/>
    <w:rsid w:val="006015A7"/>
    <w:rsid w:val="0060184B"/>
    <w:rsid w:val="006024C7"/>
    <w:rsid w:val="00602E8D"/>
    <w:rsid w:val="00603317"/>
    <w:rsid w:val="00603DF1"/>
    <w:rsid w:val="00603FA4"/>
    <w:rsid w:val="006043FE"/>
    <w:rsid w:val="006050BE"/>
    <w:rsid w:val="006050DB"/>
    <w:rsid w:val="00605818"/>
    <w:rsid w:val="00605B4D"/>
    <w:rsid w:val="00605C28"/>
    <w:rsid w:val="00605D47"/>
    <w:rsid w:val="0060680B"/>
    <w:rsid w:val="00606A24"/>
    <w:rsid w:val="00607A25"/>
    <w:rsid w:val="00607B67"/>
    <w:rsid w:val="00607EF0"/>
    <w:rsid w:val="00610C6C"/>
    <w:rsid w:val="00611519"/>
    <w:rsid w:val="006123BB"/>
    <w:rsid w:val="00612767"/>
    <w:rsid w:val="00613D1A"/>
    <w:rsid w:val="00613DDD"/>
    <w:rsid w:val="0061419F"/>
    <w:rsid w:val="00614F41"/>
    <w:rsid w:val="00615154"/>
    <w:rsid w:val="00616340"/>
    <w:rsid w:val="006163F1"/>
    <w:rsid w:val="0061641C"/>
    <w:rsid w:val="00620830"/>
    <w:rsid w:val="00621B91"/>
    <w:rsid w:val="00621DCE"/>
    <w:rsid w:val="006229C0"/>
    <w:rsid w:val="0062325D"/>
    <w:rsid w:val="00623588"/>
    <w:rsid w:val="006239A6"/>
    <w:rsid w:val="006245E0"/>
    <w:rsid w:val="0062478F"/>
    <w:rsid w:val="006256B2"/>
    <w:rsid w:val="00625C4D"/>
    <w:rsid w:val="00625E8A"/>
    <w:rsid w:val="006277A3"/>
    <w:rsid w:val="00627A47"/>
    <w:rsid w:val="00630FC7"/>
    <w:rsid w:val="006310F9"/>
    <w:rsid w:val="00631F3D"/>
    <w:rsid w:val="00632629"/>
    <w:rsid w:val="00632721"/>
    <w:rsid w:val="00632B13"/>
    <w:rsid w:val="00632D37"/>
    <w:rsid w:val="00633358"/>
    <w:rsid w:val="006340C6"/>
    <w:rsid w:val="006344D7"/>
    <w:rsid w:val="00634CAC"/>
    <w:rsid w:val="00634E90"/>
    <w:rsid w:val="0063560F"/>
    <w:rsid w:val="00635DB7"/>
    <w:rsid w:val="006361CE"/>
    <w:rsid w:val="006371A0"/>
    <w:rsid w:val="006373E4"/>
    <w:rsid w:val="00637441"/>
    <w:rsid w:val="00637702"/>
    <w:rsid w:val="00637AA8"/>
    <w:rsid w:val="00637F9E"/>
    <w:rsid w:val="006403CA"/>
    <w:rsid w:val="00640DCE"/>
    <w:rsid w:val="00640E2A"/>
    <w:rsid w:val="00640FD9"/>
    <w:rsid w:val="006410D6"/>
    <w:rsid w:val="0064134B"/>
    <w:rsid w:val="00641377"/>
    <w:rsid w:val="00641883"/>
    <w:rsid w:val="006418F4"/>
    <w:rsid w:val="00641A48"/>
    <w:rsid w:val="00641BAD"/>
    <w:rsid w:val="00641C39"/>
    <w:rsid w:val="00642396"/>
    <w:rsid w:val="00642409"/>
    <w:rsid w:val="00642663"/>
    <w:rsid w:val="006426FC"/>
    <w:rsid w:val="00642AA9"/>
    <w:rsid w:val="00644387"/>
    <w:rsid w:val="006444C5"/>
    <w:rsid w:val="00644F50"/>
    <w:rsid w:val="0064504B"/>
    <w:rsid w:val="00645323"/>
    <w:rsid w:val="00645378"/>
    <w:rsid w:val="00645851"/>
    <w:rsid w:val="00645874"/>
    <w:rsid w:val="00645BCE"/>
    <w:rsid w:val="006461D4"/>
    <w:rsid w:val="00646930"/>
    <w:rsid w:val="00646D12"/>
    <w:rsid w:val="006471DF"/>
    <w:rsid w:val="00647F51"/>
    <w:rsid w:val="00647F6A"/>
    <w:rsid w:val="006512C9"/>
    <w:rsid w:val="0065147C"/>
    <w:rsid w:val="00651A3E"/>
    <w:rsid w:val="00651D28"/>
    <w:rsid w:val="00651E3F"/>
    <w:rsid w:val="00652879"/>
    <w:rsid w:val="00653777"/>
    <w:rsid w:val="00653845"/>
    <w:rsid w:val="00654451"/>
    <w:rsid w:val="00654836"/>
    <w:rsid w:val="0065581B"/>
    <w:rsid w:val="00656BB3"/>
    <w:rsid w:val="00657DAE"/>
    <w:rsid w:val="00660094"/>
    <w:rsid w:val="00660D62"/>
    <w:rsid w:val="006611D6"/>
    <w:rsid w:val="00662114"/>
    <w:rsid w:val="0066238A"/>
    <w:rsid w:val="006624AB"/>
    <w:rsid w:val="00662DB7"/>
    <w:rsid w:val="0066429A"/>
    <w:rsid w:val="00664975"/>
    <w:rsid w:val="00664E6A"/>
    <w:rsid w:val="00666096"/>
    <w:rsid w:val="00666D33"/>
    <w:rsid w:val="00667262"/>
    <w:rsid w:val="00667303"/>
    <w:rsid w:val="00667C76"/>
    <w:rsid w:val="00667D37"/>
    <w:rsid w:val="00670D32"/>
    <w:rsid w:val="00670D34"/>
    <w:rsid w:val="00670FC2"/>
    <w:rsid w:val="00671513"/>
    <w:rsid w:val="00671AF7"/>
    <w:rsid w:val="00671BE1"/>
    <w:rsid w:val="00672BFD"/>
    <w:rsid w:val="00673DFA"/>
    <w:rsid w:val="00674FAC"/>
    <w:rsid w:val="0067532B"/>
    <w:rsid w:val="00676F33"/>
    <w:rsid w:val="006774F2"/>
    <w:rsid w:val="006779F7"/>
    <w:rsid w:val="006807B4"/>
    <w:rsid w:val="0068320E"/>
    <w:rsid w:val="0068379E"/>
    <w:rsid w:val="00683FA8"/>
    <w:rsid w:val="006848E3"/>
    <w:rsid w:val="0068519C"/>
    <w:rsid w:val="0068606B"/>
    <w:rsid w:val="00686737"/>
    <w:rsid w:val="00687686"/>
    <w:rsid w:val="00690AF9"/>
    <w:rsid w:val="00690E80"/>
    <w:rsid w:val="00691C18"/>
    <w:rsid w:val="006926E8"/>
    <w:rsid w:val="00693BD7"/>
    <w:rsid w:val="00693C55"/>
    <w:rsid w:val="006941DA"/>
    <w:rsid w:val="00694599"/>
    <w:rsid w:val="00695C22"/>
    <w:rsid w:val="006962B7"/>
    <w:rsid w:val="00696D05"/>
    <w:rsid w:val="00697809"/>
    <w:rsid w:val="00697906"/>
    <w:rsid w:val="00697BD8"/>
    <w:rsid w:val="00697E6D"/>
    <w:rsid w:val="00697FA3"/>
    <w:rsid w:val="006A038C"/>
    <w:rsid w:val="006A1294"/>
    <w:rsid w:val="006A316E"/>
    <w:rsid w:val="006A3B6D"/>
    <w:rsid w:val="006A4185"/>
    <w:rsid w:val="006A4223"/>
    <w:rsid w:val="006A4773"/>
    <w:rsid w:val="006A4805"/>
    <w:rsid w:val="006A58E4"/>
    <w:rsid w:val="006A5C4F"/>
    <w:rsid w:val="006A5ED2"/>
    <w:rsid w:val="006A62D9"/>
    <w:rsid w:val="006A67DB"/>
    <w:rsid w:val="006A6CEF"/>
    <w:rsid w:val="006A7067"/>
    <w:rsid w:val="006A777D"/>
    <w:rsid w:val="006A7F72"/>
    <w:rsid w:val="006B074D"/>
    <w:rsid w:val="006B0AF6"/>
    <w:rsid w:val="006B0C8E"/>
    <w:rsid w:val="006B0CC5"/>
    <w:rsid w:val="006B0ECC"/>
    <w:rsid w:val="006B1214"/>
    <w:rsid w:val="006B1DC5"/>
    <w:rsid w:val="006B2644"/>
    <w:rsid w:val="006B2885"/>
    <w:rsid w:val="006B2E52"/>
    <w:rsid w:val="006B365B"/>
    <w:rsid w:val="006B4569"/>
    <w:rsid w:val="006B4E5F"/>
    <w:rsid w:val="006B593E"/>
    <w:rsid w:val="006B5C8B"/>
    <w:rsid w:val="006B6242"/>
    <w:rsid w:val="006C0E5A"/>
    <w:rsid w:val="006C0F92"/>
    <w:rsid w:val="006C1317"/>
    <w:rsid w:val="006C26C2"/>
    <w:rsid w:val="006C2837"/>
    <w:rsid w:val="006C2B38"/>
    <w:rsid w:val="006C3987"/>
    <w:rsid w:val="006C3C7F"/>
    <w:rsid w:val="006C3F63"/>
    <w:rsid w:val="006C400B"/>
    <w:rsid w:val="006C4EB7"/>
    <w:rsid w:val="006C66BC"/>
    <w:rsid w:val="006C7161"/>
    <w:rsid w:val="006C7EC4"/>
    <w:rsid w:val="006D07B1"/>
    <w:rsid w:val="006D322C"/>
    <w:rsid w:val="006D32DB"/>
    <w:rsid w:val="006D3890"/>
    <w:rsid w:val="006D44F0"/>
    <w:rsid w:val="006D4972"/>
    <w:rsid w:val="006D4A03"/>
    <w:rsid w:val="006D5618"/>
    <w:rsid w:val="006D5A44"/>
    <w:rsid w:val="006D621E"/>
    <w:rsid w:val="006D66C8"/>
    <w:rsid w:val="006D69E7"/>
    <w:rsid w:val="006D6D70"/>
    <w:rsid w:val="006D724B"/>
    <w:rsid w:val="006D7459"/>
    <w:rsid w:val="006D7698"/>
    <w:rsid w:val="006D787C"/>
    <w:rsid w:val="006D7E7E"/>
    <w:rsid w:val="006E006B"/>
    <w:rsid w:val="006E0C73"/>
    <w:rsid w:val="006E0E30"/>
    <w:rsid w:val="006E0EA2"/>
    <w:rsid w:val="006E0F99"/>
    <w:rsid w:val="006E1FC7"/>
    <w:rsid w:val="006E2A00"/>
    <w:rsid w:val="006E3387"/>
    <w:rsid w:val="006E34A1"/>
    <w:rsid w:val="006E39B5"/>
    <w:rsid w:val="006E3C60"/>
    <w:rsid w:val="006E3D3D"/>
    <w:rsid w:val="006E4FEB"/>
    <w:rsid w:val="006E572E"/>
    <w:rsid w:val="006E6F9A"/>
    <w:rsid w:val="006E790A"/>
    <w:rsid w:val="006E7BB5"/>
    <w:rsid w:val="006F0170"/>
    <w:rsid w:val="006F0D97"/>
    <w:rsid w:val="006F129F"/>
    <w:rsid w:val="006F144D"/>
    <w:rsid w:val="006F22CE"/>
    <w:rsid w:val="006F236F"/>
    <w:rsid w:val="006F310E"/>
    <w:rsid w:val="006F3899"/>
    <w:rsid w:val="006F3A70"/>
    <w:rsid w:val="006F3EAC"/>
    <w:rsid w:val="006F41CD"/>
    <w:rsid w:val="006F4506"/>
    <w:rsid w:val="006F4ABC"/>
    <w:rsid w:val="006F4D24"/>
    <w:rsid w:val="006F4F14"/>
    <w:rsid w:val="006F5273"/>
    <w:rsid w:val="006F5DBF"/>
    <w:rsid w:val="006F5F3C"/>
    <w:rsid w:val="006F62EC"/>
    <w:rsid w:val="007002D4"/>
    <w:rsid w:val="00700E44"/>
    <w:rsid w:val="00701306"/>
    <w:rsid w:val="00701472"/>
    <w:rsid w:val="0070181C"/>
    <w:rsid w:val="00701E38"/>
    <w:rsid w:val="0070287B"/>
    <w:rsid w:val="00702B67"/>
    <w:rsid w:val="007031C2"/>
    <w:rsid w:val="00703271"/>
    <w:rsid w:val="007035A4"/>
    <w:rsid w:val="00703793"/>
    <w:rsid w:val="007039BB"/>
    <w:rsid w:val="007044D0"/>
    <w:rsid w:val="00704B5A"/>
    <w:rsid w:val="00705814"/>
    <w:rsid w:val="0070731E"/>
    <w:rsid w:val="00710230"/>
    <w:rsid w:val="00710B06"/>
    <w:rsid w:val="0071139A"/>
    <w:rsid w:val="00711A14"/>
    <w:rsid w:val="00711AB8"/>
    <w:rsid w:val="00711C33"/>
    <w:rsid w:val="00711C8D"/>
    <w:rsid w:val="00711CB1"/>
    <w:rsid w:val="00712666"/>
    <w:rsid w:val="0071360A"/>
    <w:rsid w:val="007143E7"/>
    <w:rsid w:val="007157B2"/>
    <w:rsid w:val="00716F5D"/>
    <w:rsid w:val="00717076"/>
    <w:rsid w:val="00717485"/>
    <w:rsid w:val="007176D6"/>
    <w:rsid w:val="00717DF8"/>
    <w:rsid w:val="00721742"/>
    <w:rsid w:val="007220EE"/>
    <w:rsid w:val="0072225E"/>
    <w:rsid w:val="00722362"/>
    <w:rsid w:val="00722499"/>
    <w:rsid w:val="00723DB8"/>
    <w:rsid w:val="0072401D"/>
    <w:rsid w:val="00724D65"/>
    <w:rsid w:val="00725062"/>
    <w:rsid w:val="00727005"/>
    <w:rsid w:val="007270AF"/>
    <w:rsid w:val="00730224"/>
    <w:rsid w:val="00730AD8"/>
    <w:rsid w:val="007313C4"/>
    <w:rsid w:val="00731D30"/>
    <w:rsid w:val="00731F13"/>
    <w:rsid w:val="0073248E"/>
    <w:rsid w:val="00732D80"/>
    <w:rsid w:val="00734F09"/>
    <w:rsid w:val="00735013"/>
    <w:rsid w:val="00735096"/>
    <w:rsid w:val="00735D99"/>
    <w:rsid w:val="00736071"/>
    <w:rsid w:val="007363FF"/>
    <w:rsid w:val="00736930"/>
    <w:rsid w:val="00737474"/>
    <w:rsid w:val="007379D2"/>
    <w:rsid w:val="00737EFD"/>
    <w:rsid w:val="00737F51"/>
    <w:rsid w:val="00740815"/>
    <w:rsid w:val="0074130D"/>
    <w:rsid w:val="007420FA"/>
    <w:rsid w:val="00742545"/>
    <w:rsid w:val="007438F0"/>
    <w:rsid w:val="007439EF"/>
    <w:rsid w:val="00743B12"/>
    <w:rsid w:val="007441FD"/>
    <w:rsid w:val="0074457B"/>
    <w:rsid w:val="0074479B"/>
    <w:rsid w:val="007448B2"/>
    <w:rsid w:val="00744DD8"/>
    <w:rsid w:val="00744F9D"/>
    <w:rsid w:val="007451F5"/>
    <w:rsid w:val="00745F1E"/>
    <w:rsid w:val="007466BB"/>
    <w:rsid w:val="007474B6"/>
    <w:rsid w:val="007479E3"/>
    <w:rsid w:val="00750830"/>
    <w:rsid w:val="007511BC"/>
    <w:rsid w:val="00751F94"/>
    <w:rsid w:val="00752600"/>
    <w:rsid w:val="00752726"/>
    <w:rsid w:val="00754048"/>
    <w:rsid w:val="0075544B"/>
    <w:rsid w:val="007557FC"/>
    <w:rsid w:val="0075609F"/>
    <w:rsid w:val="00756788"/>
    <w:rsid w:val="00756D0D"/>
    <w:rsid w:val="00757195"/>
    <w:rsid w:val="0075786B"/>
    <w:rsid w:val="007603BA"/>
    <w:rsid w:val="00760BE8"/>
    <w:rsid w:val="00761D7C"/>
    <w:rsid w:val="00762609"/>
    <w:rsid w:val="00762D41"/>
    <w:rsid w:val="00764509"/>
    <w:rsid w:val="00764CCE"/>
    <w:rsid w:val="0076553C"/>
    <w:rsid w:val="00765CFD"/>
    <w:rsid w:val="00766179"/>
    <w:rsid w:val="00766DF4"/>
    <w:rsid w:val="007676AF"/>
    <w:rsid w:val="007676FA"/>
    <w:rsid w:val="007677BB"/>
    <w:rsid w:val="00767FF0"/>
    <w:rsid w:val="007703BA"/>
    <w:rsid w:val="00770A8B"/>
    <w:rsid w:val="00771189"/>
    <w:rsid w:val="00771953"/>
    <w:rsid w:val="00771D8D"/>
    <w:rsid w:val="00771E8B"/>
    <w:rsid w:val="00772EB7"/>
    <w:rsid w:val="00773390"/>
    <w:rsid w:val="007738EC"/>
    <w:rsid w:val="00773A0E"/>
    <w:rsid w:val="00773CC3"/>
    <w:rsid w:val="00773E62"/>
    <w:rsid w:val="00773ED2"/>
    <w:rsid w:val="007743E7"/>
    <w:rsid w:val="007746A8"/>
    <w:rsid w:val="0077551B"/>
    <w:rsid w:val="00775D33"/>
    <w:rsid w:val="00775D9C"/>
    <w:rsid w:val="00775E70"/>
    <w:rsid w:val="00775F6D"/>
    <w:rsid w:val="00776178"/>
    <w:rsid w:val="007764BB"/>
    <w:rsid w:val="00776713"/>
    <w:rsid w:val="00776726"/>
    <w:rsid w:val="00776A2E"/>
    <w:rsid w:val="00776BF4"/>
    <w:rsid w:val="007775D3"/>
    <w:rsid w:val="00777747"/>
    <w:rsid w:val="007805DC"/>
    <w:rsid w:val="00780BD8"/>
    <w:rsid w:val="00780D4B"/>
    <w:rsid w:val="00780E10"/>
    <w:rsid w:val="007822BB"/>
    <w:rsid w:val="0078361E"/>
    <w:rsid w:val="00784E04"/>
    <w:rsid w:val="00785D34"/>
    <w:rsid w:val="00786487"/>
    <w:rsid w:val="00786607"/>
    <w:rsid w:val="007866D8"/>
    <w:rsid w:val="007868C9"/>
    <w:rsid w:val="00787759"/>
    <w:rsid w:val="00790644"/>
    <w:rsid w:val="00790F7D"/>
    <w:rsid w:val="0079290A"/>
    <w:rsid w:val="0079302D"/>
    <w:rsid w:val="007931F2"/>
    <w:rsid w:val="00793FB0"/>
    <w:rsid w:val="007948C5"/>
    <w:rsid w:val="00794C3D"/>
    <w:rsid w:val="00794E35"/>
    <w:rsid w:val="0079541A"/>
    <w:rsid w:val="007955DE"/>
    <w:rsid w:val="007958AF"/>
    <w:rsid w:val="00796EF3"/>
    <w:rsid w:val="00797635"/>
    <w:rsid w:val="0079765C"/>
    <w:rsid w:val="007A014A"/>
    <w:rsid w:val="007A0A95"/>
    <w:rsid w:val="007A0DF8"/>
    <w:rsid w:val="007A11A5"/>
    <w:rsid w:val="007A1645"/>
    <w:rsid w:val="007A2A0E"/>
    <w:rsid w:val="007A30ED"/>
    <w:rsid w:val="007A4D6D"/>
    <w:rsid w:val="007A61F2"/>
    <w:rsid w:val="007A66E2"/>
    <w:rsid w:val="007A691A"/>
    <w:rsid w:val="007A6C6E"/>
    <w:rsid w:val="007A76CD"/>
    <w:rsid w:val="007B04D6"/>
    <w:rsid w:val="007B07E6"/>
    <w:rsid w:val="007B0B5E"/>
    <w:rsid w:val="007B0C90"/>
    <w:rsid w:val="007B0D0B"/>
    <w:rsid w:val="007B2359"/>
    <w:rsid w:val="007B2F70"/>
    <w:rsid w:val="007B3EC7"/>
    <w:rsid w:val="007B4CDD"/>
    <w:rsid w:val="007B5B03"/>
    <w:rsid w:val="007B6129"/>
    <w:rsid w:val="007B66E2"/>
    <w:rsid w:val="007B707F"/>
    <w:rsid w:val="007C092E"/>
    <w:rsid w:val="007C107F"/>
    <w:rsid w:val="007C199F"/>
    <w:rsid w:val="007C21B3"/>
    <w:rsid w:val="007C25A9"/>
    <w:rsid w:val="007C29BD"/>
    <w:rsid w:val="007C30C1"/>
    <w:rsid w:val="007C41D6"/>
    <w:rsid w:val="007C584B"/>
    <w:rsid w:val="007C5D69"/>
    <w:rsid w:val="007C617B"/>
    <w:rsid w:val="007C6220"/>
    <w:rsid w:val="007C635C"/>
    <w:rsid w:val="007C64F8"/>
    <w:rsid w:val="007C6BC5"/>
    <w:rsid w:val="007C6C2F"/>
    <w:rsid w:val="007C7461"/>
    <w:rsid w:val="007C768A"/>
    <w:rsid w:val="007C7ED3"/>
    <w:rsid w:val="007D00B6"/>
    <w:rsid w:val="007D0181"/>
    <w:rsid w:val="007D0D6A"/>
    <w:rsid w:val="007D1667"/>
    <w:rsid w:val="007D1734"/>
    <w:rsid w:val="007D352B"/>
    <w:rsid w:val="007D3A6A"/>
    <w:rsid w:val="007D3B3D"/>
    <w:rsid w:val="007D46B0"/>
    <w:rsid w:val="007D5210"/>
    <w:rsid w:val="007D575D"/>
    <w:rsid w:val="007D60C7"/>
    <w:rsid w:val="007D6F78"/>
    <w:rsid w:val="007D7693"/>
    <w:rsid w:val="007D7F20"/>
    <w:rsid w:val="007E0265"/>
    <w:rsid w:val="007E20AA"/>
    <w:rsid w:val="007E26D9"/>
    <w:rsid w:val="007E278B"/>
    <w:rsid w:val="007E2E4B"/>
    <w:rsid w:val="007E2FFB"/>
    <w:rsid w:val="007E327B"/>
    <w:rsid w:val="007E3AD2"/>
    <w:rsid w:val="007E3B58"/>
    <w:rsid w:val="007E402E"/>
    <w:rsid w:val="007E4E27"/>
    <w:rsid w:val="007E6522"/>
    <w:rsid w:val="007E70BA"/>
    <w:rsid w:val="007E7806"/>
    <w:rsid w:val="007F022B"/>
    <w:rsid w:val="007F1AD1"/>
    <w:rsid w:val="007F1F90"/>
    <w:rsid w:val="007F2436"/>
    <w:rsid w:val="007F37E6"/>
    <w:rsid w:val="007F3AC9"/>
    <w:rsid w:val="007F4120"/>
    <w:rsid w:val="007F4374"/>
    <w:rsid w:val="007F49DE"/>
    <w:rsid w:val="007F51AC"/>
    <w:rsid w:val="007F54EE"/>
    <w:rsid w:val="007F5DA3"/>
    <w:rsid w:val="007F5DF9"/>
    <w:rsid w:val="007F703E"/>
    <w:rsid w:val="007F72D9"/>
    <w:rsid w:val="007F74D0"/>
    <w:rsid w:val="00800203"/>
    <w:rsid w:val="00800382"/>
    <w:rsid w:val="008010EC"/>
    <w:rsid w:val="00801363"/>
    <w:rsid w:val="008022B4"/>
    <w:rsid w:val="008030C4"/>
    <w:rsid w:val="008037F3"/>
    <w:rsid w:val="00803937"/>
    <w:rsid w:val="00803FA9"/>
    <w:rsid w:val="00804F19"/>
    <w:rsid w:val="00805C38"/>
    <w:rsid w:val="008071D9"/>
    <w:rsid w:val="008076B5"/>
    <w:rsid w:val="008078DC"/>
    <w:rsid w:val="00810385"/>
    <w:rsid w:val="00810479"/>
    <w:rsid w:val="00810534"/>
    <w:rsid w:val="00810989"/>
    <w:rsid w:val="00810AD4"/>
    <w:rsid w:val="00810BD6"/>
    <w:rsid w:val="00811781"/>
    <w:rsid w:val="00811F3A"/>
    <w:rsid w:val="008126B0"/>
    <w:rsid w:val="00812BE4"/>
    <w:rsid w:val="008134A1"/>
    <w:rsid w:val="00813D33"/>
    <w:rsid w:val="0081408A"/>
    <w:rsid w:val="00814DA6"/>
    <w:rsid w:val="00815179"/>
    <w:rsid w:val="0081519A"/>
    <w:rsid w:val="00815ADE"/>
    <w:rsid w:val="00817D1F"/>
    <w:rsid w:val="008200C8"/>
    <w:rsid w:val="008202E1"/>
    <w:rsid w:val="008223D2"/>
    <w:rsid w:val="008225F3"/>
    <w:rsid w:val="00822902"/>
    <w:rsid w:val="00823427"/>
    <w:rsid w:val="00823547"/>
    <w:rsid w:val="008238E2"/>
    <w:rsid w:val="00823A80"/>
    <w:rsid w:val="00824078"/>
    <w:rsid w:val="00824779"/>
    <w:rsid w:val="00824FCA"/>
    <w:rsid w:val="0082524B"/>
    <w:rsid w:val="00825F55"/>
    <w:rsid w:val="00826316"/>
    <w:rsid w:val="008266BC"/>
    <w:rsid w:val="00826F63"/>
    <w:rsid w:val="00827AEF"/>
    <w:rsid w:val="00830223"/>
    <w:rsid w:val="008306FF"/>
    <w:rsid w:val="0083195B"/>
    <w:rsid w:val="00831BB1"/>
    <w:rsid w:val="0083216E"/>
    <w:rsid w:val="008324E7"/>
    <w:rsid w:val="00832659"/>
    <w:rsid w:val="008327BF"/>
    <w:rsid w:val="00832A29"/>
    <w:rsid w:val="00832AB6"/>
    <w:rsid w:val="00832AEA"/>
    <w:rsid w:val="00832C0D"/>
    <w:rsid w:val="008333B6"/>
    <w:rsid w:val="00834267"/>
    <w:rsid w:val="008343BD"/>
    <w:rsid w:val="008345C5"/>
    <w:rsid w:val="00834667"/>
    <w:rsid w:val="00834BB9"/>
    <w:rsid w:val="008351C7"/>
    <w:rsid w:val="008359F8"/>
    <w:rsid w:val="00835D56"/>
    <w:rsid w:val="00835DA3"/>
    <w:rsid w:val="00835F81"/>
    <w:rsid w:val="00836035"/>
    <w:rsid w:val="0083626F"/>
    <w:rsid w:val="008414FC"/>
    <w:rsid w:val="00841629"/>
    <w:rsid w:val="00841761"/>
    <w:rsid w:val="00842598"/>
    <w:rsid w:val="008426B5"/>
    <w:rsid w:val="008436FE"/>
    <w:rsid w:val="00844232"/>
    <w:rsid w:val="00844537"/>
    <w:rsid w:val="0084508D"/>
    <w:rsid w:val="00845631"/>
    <w:rsid w:val="00845CA7"/>
    <w:rsid w:val="00846541"/>
    <w:rsid w:val="00846648"/>
    <w:rsid w:val="008466D8"/>
    <w:rsid w:val="00846CE9"/>
    <w:rsid w:val="0084729F"/>
    <w:rsid w:val="00850A1F"/>
    <w:rsid w:val="0085138C"/>
    <w:rsid w:val="00851A22"/>
    <w:rsid w:val="00852185"/>
    <w:rsid w:val="008537DF"/>
    <w:rsid w:val="008549F3"/>
    <w:rsid w:val="00855C92"/>
    <w:rsid w:val="00855D31"/>
    <w:rsid w:val="00856305"/>
    <w:rsid w:val="008566CC"/>
    <w:rsid w:val="0085675A"/>
    <w:rsid w:val="00856B56"/>
    <w:rsid w:val="008612FE"/>
    <w:rsid w:val="00862475"/>
    <w:rsid w:val="0086264F"/>
    <w:rsid w:val="008639A4"/>
    <w:rsid w:val="00863EAA"/>
    <w:rsid w:val="008643B7"/>
    <w:rsid w:val="00864719"/>
    <w:rsid w:val="00864D30"/>
    <w:rsid w:val="008657B1"/>
    <w:rsid w:val="00865E5A"/>
    <w:rsid w:val="00865E95"/>
    <w:rsid w:val="008660D2"/>
    <w:rsid w:val="00866849"/>
    <w:rsid w:val="00866B04"/>
    <w:rsid w:val="00866B73"/>
    <w:rsid w:val="00866C49"/>
    <w:rsid w:val="0086702B"/>
    <w:rsid w:val="00867532"/>
    <w:rsid w:val="008676D5"/>
    <w:rsid w:val="00867C64"/>
    <w:rsid w:val="00867D59"/>
    <w:rsid w:val="00872193"/>
    <w:rsid w:val="008728B2"/>
    <w:rsid w:val="00872AF0"/>
    <w:rsid w:val="00872BCB"/>
    <w:rsid w:val="00873AC0"/>
    <w:rsid w:val="00873FF1"/>
    <w:rsid w:val="00875AB8"/>
    <w:rsid w:val="00875E81"/>
    <w:rsid w:val="00875FE6"/>
    <w:rsid w:val="00876553"/>
    <w:rsid w:val="00876557"/>
    <w:rsid w:val="008765BB"/>
    <w:rsid w:val="008765C3"/>
    <w:rsid w:val="0087672C"/>
    <w:rsid w:val="00876B46"/>
    <w:rsid w:val="00876BA4"/>
    <w:rsid w:val="00877279"/>
    <w:rsid w:val="00877DBC"/>
    <w:rsid w:val="00877EEE"/>
    <w:rsid w:val="00880C4D"/>
    <w:rsid w:val="008814A8"/>
    <w:rsid w:val="00882D73"/>
    <w:rsid w:val="008835BE"/>
    <w:rsid w:val="0088416F"/>
    <w:rsid w:val="00884693"/>
    <w:rsid w:val="00885238"/>
    <w:rsid w:val="00885BDF"/>
    <w:rsid w:val="00885DFB"/>
    <w:rsid w:val="00885E76"/>
    <w:rsid w:val="00885EC5"/>
    <w:rsid w:val="00886ECF"/>
    <w:rsid w:val="008872DC"/>
    <w:rsid w:val="008877A6"/>
    <w:rsid w:val="00887D49"/>
    <w:rsid w:val="008902EF"/>
    <w:rsid w:val="00890438"/>
    <w:rsid w:val="008904D9"/>
    <w:rsid w:val="008913A6"/>
    <w:rsid w:val="0089177B"/>
    <w:rsid w:val="0089184A"/>
    <w:rsid w:val="00892E5B"/>
    <w:rsid w:val="008933DA"/>
    <w:rsid w:val="0089378A"/>
    <w:rsid w:val="00893918"/>
    <w:rsid w:val="00893CF6"/>
    <w:rsid w:val="0089488D"/>
    <w:rsid w:val="00894A37"/>
    <w:rsid w:val="00894B99"/>
    <w:rsid w:val="00896054"/>
    <w:rsid w:val="008967E4"/>
    <w:rsid w:val="0089707F"/>
    <w:rsid w:val="00897701"/>
    <w:rsid w:val="008A0684"/>
    <w:rsid w:val="008A0AA5"/>
    <w:rsid w:val="008A1A75"/>
    <w:rsid w:val="008A237B"/>
    <w:rsid w:val="008A295D"/>
    <w:rsid w:val="008A337D"/>
    <w:rsid w:val="008A39A5"/>
    <w:rsid w:val="008A3A05"/>
    <w:rsid w:val="008A425C"/>
    <w:rsid w:val="008A4E2C"/>
    <w:rsid w:val="008A4E40"/>
    <w:rsid w:val="008A5B80"/>
    <w:rsid w:val="008A5CF1"/>
    <w:rsid w:val="008A5DBE"/>
    <w:rsid w:val="008A62D2"/>
    <w:rsid w:val="008A6C1E"/>
    <w:rsid w:val="008A7445"/>
    <w:rsid w:val="008A78CA"/>
    <w:rsid w:val="008A7E80"/>
    <w:rsid w:val="008B0267"/>
    <w:rsid w:val="008B043A"/>
    <w:rsid w:val="008B09D9"/>
    <w:rsid w:val="008B0D3D"/>
    <w:rsid w:val="008B0D4C"/>
    <w:rsid w:val="008B15AF"/>
    <w:rsid w:val="008B17FD"/>
    <w:rsid w:val="008B1E55"/>
    <w:rsid w:val="008B2DDD"/>
    <w:rsid w:val="008B35D0"/>
    <w:rsid w:val="008B371A"/>
    <w:rsid w:val="008B4BF9"/>
    <w:rsid w:val="008B4FC4"/>
    <w:rsid w:val="008B5050"/>
    <w:rsid w:val="008B5995"/>
    <w:rsid w:val="008B5BCF"/>
    <w:rsid w:val="008B5D36"/>
    <w:rsid w:val="008B659C"/>
    <w:rsid w:val="008B6618"/>
    <w:rsid w:val="008B68BC"/>
    <w:rsid w:val="008B701B"/>
    <w:rsid w:val="008B736E"/>
    <w:rsid w:val="008B761B"/>
    <w:rsid w:val="008B78B9"/>
    <w:rsid w:val="008B7C28"/>
    <w:rsid w:val="008C0CB5"/>
    <w:rsid w:val="008C0FB8"/>
    <w:rsid w:val="008C1923"/>
    <w:rsid w:val="008C1A75"/>
    <w:rsid w:val="008C1AAA"/>
    <w:rsid w:val="008C1CDC"/>
    <w:rsid w:val="008C1D8B"/>
    <w:rsid w:val="008C1E66"/>
    <w:rsid w:val="008C2337"/>
    <w:rsid w:val="008C2552"/>
    <w:rsid w:val="008C2B27"/>
    <w:rsid w:val="008C3007"/>
    <w:rsid w:val="008C38C4"/>
    <w:rsid w:val="008C40C1"/>
    <w:rsid w:val="008C4175"/>
    <w:rsid w:val="008C5B02"/>
    <w:rsid w:val="008C5CD4"/>
    <w:rsid w:val="008C5DD1"/>
    <w:rsid w:val="008C5E76"/>
    <w:rsid w:val="008C62B7"/>
    <w:rsid w:val="008C6992"/>
    <w:rsid w:val="008C6CAA"/>
    <w:rsid w:val="008C6F9D"/>
    <w:rsid w:val="008C7603"/>
    <w:rsid w:val="008C787C"/>
    <w:rsid w:val="008D06A7"/>
    <w:rsid w:val="008D0790"/>
    <w:rsid w:val="008D2E68"/>
    <w:rsid w:val="008D3BE4"/>
    <w:rsid w:val="008D3E60"/>
    <w:rsid w:val="008D470F"/>
    <w:rsid w:val="008D4B4B"/>
    <w:rsid w:val="008D589C"/>
    <w:rsid w:val="008D5C63"/>
    <w:rsid w:val="008D6220"/>
    <w:rsid w:val="008D65E8"/>
    <w:rsid w:val="008D6F70"/>
    <w:rsid w:val="008D74F4"/>
    <w:rsid w:val="008D75C2"/>
    <w:rsid w:val="008D7A97"/>
    <w:rsid w:val="008D7BC7"/>
    <w:rsid w:val="008E0AA2"/>
    <w:rsid w:val="008E1569"/>
    <w:rsid w:val="008E1741"/>
    <w:rsid w:val="008E297E"/>
    <w:rsid w:val="008E2C13"/>
    <w:rsid w:val="008E3E4B"/>
    <w:rsid w:val="008E4921"/>
    <w:rsid w:val="008E4E50"/>
    <w:rsid w:val="008E4FFD"/>
    <w:rsid w:val="008E518A"/>
    <w:rsid w:val="008E54E4"/>
    <w:rsid w:val="008E5B59"/>
    <w:rsid w:val="008E66B6"/>
    <w:rsid w:val="008E672B"/>
    <w:rsid w:val="008E69AB"/>
    <w:rsid w:val="008E6A37"/>
    <w:rsid w:val="008E6D4D"/>
    <w:rsid w:val="008E7E3E"/>
    <w:rsid w:val="008F1253"/>
    <w:rsid w:val="008F14FB"/>
    <w:rsid w:val="008F1573"/>
    <w:rsid w:val="008F158D"/>
    <w:rsid w:val="008F16ED"/>
    <w:rsid w:val="008F1A7A"/>
    <w:rsid w:val="008F2CA4"/>
    <w:rsid w:val="008F2DAB"/>
    <w:rsid w:val="008F30A9"/>
    <w:rsid w:val="008F31F6"/>
    <w:rsid w:val="008F34C4"/>
    <w:rsid w:val="008F3517"/>
    <w:rsid w:val="008F3913"/>
    <w:rsid w:val="008F3C51"/>
    <w:rsid w:val="008F3E2F"/>
    <w:rsid w:val="008F42EC"/>
    <w:rsid w:val="008F54C0"/>
    <w:rsid w:val="008F61C4"/>
    <w:rsid w:val="008F6A3E"/>
    <w:rsid w:val="008F7947"/>
    <w:rsid w:val="00900470"/>
    <w:rsid w:val="0090223B"/>
    <w:rsid w:val="009032C1"/>
    <w:rsid w:val="00903339"/>
    <w:rsid w:val="00903B5E"/>
    <w:rsid w:val="00904DD4"/>
    <w:rsid w:val="009055C4"/>
    <w:rsid w:val="00905EA8"/>
    <w:rsid w:val="00906043"/>
    <w:rsid w:val="009067C1"/>
    <w:rsid w:val="009070BE"/>
    <w:rsid w:val="009102DA"/>
    <w:rsid w:val="00910570"/>
    <w:rsid w:val="009108C7"/>
    <w:rsid w:val="00910A60"/>
    <w:rsid w:val="009115A3"/>
    <w:rsid w:val="009121AE"/>
    <w:rsid w:val="009124C3"/>
    <w:rsid w:val="009126D5"/>
    <w:rsid w:val="00912D00"/>
    <w:rsid w:val="00913511"/>
    <w:rsid w:val="00913C5D"/>
    <w:rsid w:val="00913FF0"/>
    <w:rsid w:val="00914415"/>
    <w:rsid w:val="00916254"/>
    <w:rsid w:val="0091665F"/>
    <w:rsid w:val="00916C02"/>
    <w:rsid w:val="00917337"/>
    <w:rsid w:val="00920418"/>
    <w:rsid w:val="00920C2C"/>
    <w:rsid w:val="00920DA8"/>
    <w:rsid w:val="0092116D"/>
    <w:rsid w:val="00921326"/>
    <w:rsid w:val="00921669"/>
    <w:rsid w:val="00921D09"/>
    <w:rsid w:val="00921D8C"/>
    <w:rsid w:val="00922806"/>
    <w:rsid w:val="00923B3F"/>
    <w:rsid w:val="00923BBA"/>
    <w:rsid w:val="00923EA8"/>
    <w:rsid w:val="0092417F"/>
    <w:rsid w:val="00924211"/>
    <w:rsid w:val="009244DB"/>
    <w:rsid w:val="0092496B"/>
    <w:rsid w:val="00924ACE"/>
    <w:rsid w:val="00924F37"/>
    <w:rsid w:val="009252B8"/>
    <w:rsid w:val="009256CB"/>
    <w:rsid w:val="00925D18"/>
    <w:rsid w:val="00925F52"/>
    <w:rsid w:val="0092617C"/>
    <w:rsid w:val="0092646D"/>
    <w:rsid w:val="00927309"/>
    <w:rsid w:val="00927762"/>
    <w:rsid w:val="00927D56"/>
    <w:rsid w:val="00930617"/>
    <w:rsid w:val="00930839"/>
    <w:rsid w:val="00931244"/>
    <w:rsid w:val="009324A6"/>
    <w:rsid w:val="009327E5"/>
    <w:rsid w:val="00932B0D"/>
    <w:rsid w:val="00932DAB"/>
    <w:rsid w:val="0093358E"/>
    <w:rsid w:val="00933D41"/>
    <w:rsid w:val="009341BA"/>
    <w:rsid w:val="00934309"/>
    <w:rsid w:val="009343DB"/>
    <w:rsid w:val="00934D37"/>
    <w:rsid w:val="009356D7"/>
    <w:rsid w:val="009358D7"/>
    <w:rsid w:val="00935B08"/>
    <w:rsid w:val="009360E3"/>
    <w:rsid w:val="00936577"/>
    <w:rsid w:val="0093789C"/>
    <w:rsid w:val="00940094"/>
    <w:rsid w:val="00940405"/>
    <w:rsid w:val="0094097F"/>
    <w:rsid w:val="00940E3B"/>
    <w:rsid w:val="00942186"/>
    <w:rsid w:val="0094225E"/>
    <w:rsid w:val="009427B6"/>
    <w:rsid w:val="00943997"/>
    <w:rsid w:val="00943B7A"/>
    <w:rsid w:val="00943DCF"/>
    <w:rsid w:val="00943E08"/>
    <w:rsid w:val="0094435C"/>
    <w:rsid w:val="00944641"/>
    <w:rsid w:val="009447A4"/>
    <w:rsid w:val="009447F7"/>
    <w:rsid w:val="009455F8"/>
    <w:rsid w:val="00945F35"/>
    <w:rsid w:val="00947B7D"/>
    <w:rsid w:val="00950DE1"/>
    <w:rsid w:val="0095130B"/>
    <w:rsid w:val="00951E2C"/>
    <w:rsid w:val="00952292"/>
    <w:rsid w:val="00952B0F"/>
    <w:rsid w:val="00952FF4"/>
    <w:rsid w:val="0095562F"/>
    <w:rsid w:val="009562DB"/>
    <w:rsid w:val="0095634A"/>
    <w:rsid w:val="00957157"/>
    <w:rsid w:val="00957D81"/>
    <w:rsid w:val="00957EAB"/>
    <w:rsid w:val="0096090D"/>
    <w:rsid w:val="00960917"/>
    <w:rsid w:val="00960C94"/>
    <w:rsid w:val="00961809"/>
    <w:rsid w:val="0096182B"/>
    <w:rsid w:val="00963225"/>
    <w:rsid w:val="00963813"/>
    <w:rsid w:val="00963F12"/>
    <w:rsid w:val="009644DB"/>
    <w:rsid w:val="00964853"/>
    <w:rsid w:val="00965063"/>
    <w:rsid w:val="0096577C"/>
    <w:rsid w:val="00965822"/>
    <w:rsid w:val="00965A7D"/>
    <w:rsid w:val="00965F0A"/>
    <w:rsid w:val="009662CB"/>
    <w:rsid w:val="00966B2D"/>
    <w:rsid w:val="00966C48"/>
    <w:rsid w:val="00967A8F"/>
    <w:rsid w:val="00967ACB"/>
    <w:rsid w:val="009719B4"/>
    <w:rsid w:val="00972CAA"/>
    <w:rsid w:val="009731FE"/>
    <w:rsid w:val="00974642"/>
    <w:rsid w:val="0097507B"/>
    <w:rsid w:val="009762A6"/>
    <w:rsid w:val="009766BE"/>
    <w:rsid w:val="00976D4A"/>
    <w:rsid w:val="00980E0D"/>
    <w:rsid w:val="00981E67"/>
    <w:rsid w:val="00981F1F"/>
    <w:rsid w:val="009820F2"/>
    <w:rsid w:val="009827DF"/>
    <w:rsid w:val="00982D5C"/>
    <w:rsid w:val="0098346A"/>
    <w:rsid w:val="009843F7"/>
    <w:rsid w:val="009848BB"/>
    <w:rsid w:val="00985BC0"/>
    <w:rsid w:val="00985D26"/>
    <w:rsid w:val="009862A8"/>
    <w:rsid w:val="00986C0C"/>
    <w:rsid w:val="00986D33"/>
    <w:rsid w:val="009871C8"/>
    <w:rsid w:val="00991A5B"/>
    <w:rsid w:val="009926E7"/>
    <w:rsid w:val="009926FE"/>
    <w:rsid w:val="00992779"/>
    <w:rsid w:val="0099335E"/>
    <w:rsid w:val="009934C2"/>
    <w:rsid w:val="009938A6"/>
    <w:rsid w:val="00993F5F"/>
    <w:rsid w:val="0099449C"/>
    <w:rsid w:val="00994568"/>
    <w:rsid w:val="00994F5A"/>
    <w:rsid w:val="00995C50"/>
    <w:rsid w:val="00995CC5"/>
    <w:rsid w:val="00996228"/>
    <w:rsid w:val="00996590"/>
    <w:rsid w:val="00997952"/>
    <w:rsid w:val="009A165F"/>
    <w:rsid w:val="009A1C80"/>
    <w:rsid w:val="009A2E28"/>
    <w:rsid w:val="009A33FD"/>
    <w:rsid w:val="009A36AF"/>
    <w:rsid w:val="009A3908"/>
    <w:rsid w:val="009A47A2"/>
    <w:rsid w:val="009A64EF"/>
    <w:rsid w:val="009A6C04"/>
    <w:rsid w:val="009B05C4"/>
    <w:rsid w:val="009B0CC1"/>
    <w:rsid w:val="009B16A5"/>
    <w:rsid w:val="009B18B7"/>
    <w:rsid w:val="009B1981"/>
    <w:rsid w:val="009B2083"/>
    <w:rsid w:val="009B210F"/>
    <w:rsid w:val="009B2AF2"/>
    <w:rsid w:val="009B35DD"/>
    <w:rsid w:val="009B35FC"/>
    <w:rsid w:val="009B4C3B"/>
    <w:rsid w:val="009B575E"/>
    <w:rsid w:val="009B593E"/>
    <w:rsid w:val="009B5C6B"/>
    <w:rsid w:val="009B6301"/>
    <w:rsid w:val="009B706D"/>
    <w:rsid w:val="009B75C2"/>
    <w:rsid w:val="009B76B5"/>
    <w:rsid w:val="009C054A"/>
    <w:rsid w:val="009C0A70"/>
    <w:rsid w:val="009C211E"/>
    <w:rsid w:val="009C2281"/>
    <w:rsid w:val="009C277E"/>
    <w:rsid w:val="009C2CA5"/>
    <w:rsid w:val="009C3A98"/>
    <w:rsid w:val="009C3EA2"/>
    <w:rsid w:val="009C42A9"/>
    <w:rsid w:val="009C4C34"/>
    <w:rsid w:val="009C4CC1"/>
    <w:rsid w:val="009C4E5D"/>
    <w:rsid w:val="009C5048"/>
    <w:rsid w:val="009C7A40"/>
    <w:rsid w:val="009C7C7A"/>
    <w:rsid w:val="009D0155"/>
    <w:rsid w:val="009D04C2"/>
    <w:rsid w:val="009D0564"/>
    <w:rsid w:val="009D15C9"/>
    <w:rsid w:val="009D1993"/>
    <w:rsid w:val="009D26E7"/>
    <w:rsid w:val="009D2BA4"/>
    <w:rsid w:val="009D2DFE"/>
    <w:rsid w:val="009D331B"/>
    <w:rsid w:val="009D3B64"/>
    <w:rsid w:val="009D5ECB"/>
    <w:rsid w:val="009D6550"/>
    <w:rsid w:val="009D6C3E"/>
    <w:rsid w:val="009D76A6"/>
    <w:rsid w:val="009D796F"/>
    <w:rsid w:val="009D7BBC"/>
    <w:rsid w:val="009E0C98"/>
    <w:rsid w:val="009E1619"/>
    <w:rsid w:val="009E1F13"/>
    <w:rsid w:val="009E228F"/>
    <w:rsid w:val="009E2ED8"/>
    <w:rsid w:val="009E3900"/>
    <w:rsid w:val="009E3B1E"/>
    <w:rsid w:val="009E43CD"/>
    <w:rsid w:val="009E4E42"/>
    <w:rsid w:val="009E5635"/>
    <w:rsid w:val="009E5915"/>
    <w:rsid w:val="009E64C2"/>
    <w:rsid w:val="009E69C4"/>
    <w:rsid w:val="009E6E00"/>
    <w:rsid w:val="009E6F18"/>
    <w:rsid w:val="009E6FC3"/>
    <w:rsid w:val="009E761E"/>
    <w:rsid w:val="009E7834"/>
    <w:rsid w:val="009F0299"/>
    <w:rsid w:val="009F08DB"/>
    <w:rsid w:val="009F0919"/>
    <w:rsid w:val="009F0D59"/>
    <w:rsid w:val="009F3BEE"/>
    <w:rsid w:val="009F4345"/>
    <w:rsid w:val="009F4B29"/>
    <w:rsid w:val="009F4EE4"/>
    <w:rsid w:val="009F56B3"/>
    <w:rsid w:val="009F57D8"/>
    <w:rsid w:val="009F64DB"/>
    <w:rsid w:val="009F6660"/>
    <w:rsid w:val="009F71AB"/>
    <w:rsid w:val="009F72A8"/>
    <w:rsid w:val="00A00457"/>
    <w:rsid w:val="00A00695"/>
    <w:rsid w:val="00A0157C"/>
    <w:rsid w:val="00A0247F"/>
    <w:rsid w:val="00A028E4"/>
    <w:rsid w:val="00A02A73"/>
    <w:rsid w:val="00A032B1"/>
    <w:rsid w:val="00A03641"/>
    <w:rsid w:val="00A03814"/>
    <w:rsid w:val="00A03E2B"/>
    <w:rsid w:val="00A03F2F"/>
    <w:rsid w:val="00A05F14"/>
    <w:rsid w:val="00A061E4"/>
    <w:rsid w:val="00A06D22"/>
    <w:rsid w:val="00A071E1"/>
    <w:rsid w:val="00A1010B"/>
    <w:rsid w:val="00A1011D"/>
    <w:rsid w:val="00A1038F"/>
    <w:rsid w:val="00A10400"/>
    <w:rsid w:val="00A1069E"/>
    <w:rsid w:val="00A106CE"/>
    <w:rsid w:val="00A10759"/>
    <w:rsid w:val="00A10C50"/>
    <w:rsid w:val="00A10EC6"/>
    <w:rsid w:val="00A11163"/>
    <w:rsid w:val="00A11E8B"/>
    <w:rsid w:val="00A12275"/>
    <w:rsid w:val="00A134DA"/>
    <w:rsid w:val="00A174F4"/>
    <w:rsid w:val="00A20C3D"/>
    <w:rsid w:val="00A20D83"/>
    <w:rsid w:val="00A2121B"/>
    <w:rsid w:val="00A219C4"/>
    <w:rsid w:val="00A21AB5"/>
    <w:rsid w:val="00A22E0F"/>
    <w:rsid w:val="00A234F8"/>
    <w:rsid w:val="00A245A1"/>
    <w:rsid w:val="00A24A50"/>
    <w:rsid w:val="00A24EC7"/>
    <w:rsid w:val="00A25916"/>
    <w:rsid w:val="00A25A22"/>
    <w:rsid w:val="00A26AE1"/>
    <w:rsid w:val="00A26CD0"/>
    <w:rsid w:val="00A26D77"/>
    <w:rsid w:val="00A27695"/>
    <w:rsid w:val="00A27D9E"/>
    <w:rsid w:val="00A27FF8"/>
    <w:rsid w:val="00A30875"/>
    <w:rsid w:val="00A3168B"/>
    <w:rsid w:val="00A322E3"/>
    <w:rsid w:val="00A3272C"/>
    <w:rsid w:val="00A32809"/>
    <w:rsid w:val="00A32C83"/>
    <w:rsid w:val="00A35B8E"/>
    <w:rsid w:val="00A35F27"/>
    <w:rsid w:val="00A3630C"/>
    <w:rsid w:val="00A36646"/>
    <w:rsid w:val="00A37165"/>
    <w:rsid w:val="00A3795C"/>
    <w:rsid w:val="00A37AB7"/>
    <w:rsid w:val="00A41D33"/>
    <w:rsid w:val="00A4277C"/>
    <w:rsid w:val="00A4295B"/>
    <w:rsid w:val="00A4400C"/>
    <w:rsid w:val="00A44D41"/>
    <w:rsid w:val="00A44DAE"/>
    <w:rsid w:val="00A47272"/>
    <w:rsid w:val="00A477FA"/>
    <w:rsid w:val="00A50470"/>
    <w:rsid w:val="00A50676"/>
    <w:rsid w:val="00A50899"/>
    <w:rsid w:val="00A5090B"/>
    <w:rsid w:val="00A51316"/>
    <w:rsid w:val="00A517A3"/>
    <w:rsid w:val="00A520FF"/>
    <w:rsid w:val="00A52138"/>
    <w:rsid w:val="00A523AC"/>
    <w:rsid w:val="00A52C36"/>
    <w:rsid w:val="00A5331F"/>
    <w:rsid w:val="00A53559"/>
    <w:rsid w:val="00A537F3"/>
    <w:rsid w:val="00A54045"/>
    <w:rsid w:val="00A54608"/>
    <w:rsid w:val="00A546DC"/>
    <w:rsid w:val="00A54C5C"/>
    <w:rsid w:val="00A5527D"/>
    <w:rsid w:val="00A555D6"/>
    <w:rsid w:val="00A55B46"/>
    <w:rsid w:val="00A560A9"/>
    <w:rsid w:val="00A56BE1"/>
    <w:rsid w:val="00A572E5"/>
    <w:rsid w:val="00A57FDA"/>
    <w:rsid w:val="00A6027F"/>
    <w:rsid w:val="00A6049F"/>
    <w:rsid w:val="00A6078C"/>
    <w:rsid w:val="00A60C4B"/>
    <w:rsid w:val="00A60D0B"/>
    <w:rsid w:val="00A6117A"/>
    <w:rsid w:val="00A62360"/>
    <w:rsid w:val="00A62DBB"/>
    <w:rsid w:val="00A62ED6"/>
    <w:rsid w:val="00A63119"/>
    <w:rsid w:val="00A63726"/>
    <w:rsid w:val="00A63763"/>
    <w:rsid w:val="00A63D9E"/>
    <w:rsid w:val="00A64056"/>
    <w:rsid w:val="00A64065"/>
    <w:rsid w:val="00A64555"/>
    <w:rsid w:val="00A64ACC"/>
    <w:rsid w:val="00A64F90"/>
    <w:rsid w:val="00A6582B"/>
    <w:rsid w:val="00A67F54"/>
    <w:rsid w:val="00A71393"/>
    <w:rsid w:val="00A71D25"/>
    <w:rsid w:val="00A72536"/>
    <w:rsid w:val="00A72B86"/>
    <w:rsid w:val="00A72CFA"/>
    <w:rsid w:val="00A72CFF"/>
    <w:rsid w:val="00A7302A"/>
    <w:rsid w:val="00A74176"/>
    <w:rsid w:val="00A74755"/>
    <w:rsid w:val="00A747EF"/>
    <w:rsid w:val="00A75798"/>
    <w:rsid w:val="00A75B70"/>
    <w:rsid w:val="00A763CE"/>
    <w:rsid w:val="00A76B7A"/>
    <w:rsid w:val="00A76C5A"/>
    <w:rsid w:val="00A77C4B"/>
    <w:rsid w:val="00A80445"/>
    <w:rsid w:val="00A805BF"/>
    <w:rsid w:val="00A80858"/>
    <w:rsid w:val="00A82719"/>
    <w:rsid w:val="00A827A4"/>
    <w:rsid w:val="00A830DF"/>
    <w:rsid w:val="00A8312D"/>
    <w:rsid w:val="00A832D7"/>
    <w:rsid w:val="00A83904"/>
    <w:rsid w:val="00A8487F"/>
    <w:rsid w:val="00A84E71"/>
    <w:rsid w:val="00A85A57"/>
    <w:rsid w:val="00A866F3"/>
    <w:rsid w:val="00A867A1"/>
    <w:rsid w:val="00A878E0"/>
    <w:rsid w:val="00A87B8C"/>
    <w:rsid w:val="00A87F6F"/>
    <w:rsid w:val="00A90E0F"/>
    <w:rsid w:val="00A91069"/>
    <w:rsid w:val="00A9111F"/>
    <w:rsid w:val="00A91300"/>
    <w:rsid w:val="00A915F1"/>
    <w:rsid w:val="00A9206A"/>
    <w:rsid w:val="00A934D8"/>
    <w:rsid w:val="00A939D0"/>
    <w:rsid w:val="00A93D15"/>
    <w:rsid w:val="00A94538"/>
    <w:rsid w:val="00A94732"/>
    <w:rsid w:val="00A947C4"/>
    <w:rsid w:val="00A96AD9"/>
    <w:rsid w:val="00A96B93"/>
    <w:rsid w:val="00A97273"/>
    <w:rsid w:val="00A973E7"/>
    <w:rsid w:val="00A97A1B"/>
    <w:rsid w:val="00AA11BD"/>
    <w:rsid w:val="00AA1202"/>
    <w:rsid w:val="00AA22D7"/>
    <w:rsid w:val="00AA2326"/>
    <w:rsid w:val="00AA2D87"/>
    <w:rsid w:val="00AA309B"/>
    <w:rsid w:val="00AA3570"/>
    <w:rsid w:val="00AA3BFF"/>
    <w:rsid w:val="00AA468E"/>
    <w:rsid w:val="00AA478B"/>
    <w:rsid w:val="00AA4B32"/>
    <w:rsid w:val="00AA52B9"/>
    <w:rsid w:val="00AA576F"/>
    <w:rsid w:val="00AA733F"/>
    <w:rsid w:val="00AB040A"/>
    <w:rsid w:val="00AB0495"/>
    <w:rsid w:val="00AB2947"/>
    <w:rsid w:val="00AB297A"/>
    <w:rsid w:val="00AB2985"/>
    <w:rsid w:val="00AB2AD1"/>
    <w:rsid w:val="00AB43C2"/>
    <w:rsid w:val="00AB4CEB"/>
    <w:rsid w:val="00AB5245"/>
    <w:rsid w:val="00AB535B"/>
    <w:rsid w:val="00AB53A5"/>
    <w:rsid w:val="00AB5723"/>
    <w:rsid w:val="00AB5C32"/>
    <w:rsid w:val="00AB5D1C"/>
    <w:rsid w:val="00AB612A"/>
    <w:rsid w:val="00AB64D6"/>
    <w:rsid w:val="00AB678E"/>
    <w:rsid w:val="00AB6805"/>
    <w:rsid w:val="00AB719B"/>
    <w:rsid w:val="00AB7242"/>
    <w:rsid w:val="00AB744F"/>
    <w:rsid w:val="00AB770F"/>
    <w:rsid w:val="00AB7F40"/>
    <w:rsid w:val="00AC00E0"/>
    <w:rsid w:val="00AC0A51"/>
    <w:rsid w:val="00AC0E79"/>
    <w:rsid w:val="00AC14F2"/>
    <w:rsid w:val="00AC1964"/>
    <w:rsid w:val="00AC2AE9"/>
    <w:rsid w:val="00AC3311"/>
    <w:rsid w:val="00AC582A"/>
    <w:rsid w:val="00AC5856"/>
    <w:rsid w:val="00AC5F41"/>
    <w:rsid w:val="00AC6924"/>
    <w:rsid w:val="00AC78B5"/>
    <w:rsid w:val="00AD0D64"/>
    <w:rsid w:val="00AD223C"/>
    <w:rsid w:val="00AD244C"/>
    <w:rsid w:val="00AD3037"/>
    <w:rsid w:val="00AD3A01"/>
    <w:rsid w:val="00AD3A8F"/>
    <w:rsid w:val="00AD3FEB"/>
    <w:rsid w:val="00AD5902"/>
    <w:rsid w:val="00AD5E77"/>
    <w:rsid w:val="00AD65A4"/>
    <w:rsid w:val="00AD66E4"/>
    <w:rsid w:val="00AD68C8"/>
    <w:rsid w:val="00AD6B87"/>
    <w:rsid w:val="00AE00D9"/>
    <w:rsid w:val="00AE19DA"/>
    <w:rsid w:val="00AE1E97"/>
    <w:rsid w:val="00AE21D9"/>
    <w:rsid w:val="00AE2EBA"/>
    <w:rsid w:val="00AE3676"/>
    <w:rsid w:val="00AE3C17"/>
    <w:rsid w:val="00AE3E12"/>
    <w:rsid w:val="00AE5686"/>
    <w:rsid w:val="00AE670B"/>
    <w:rsid w:val="00AE6E85"/>
    <w:rsid w:val="00AE7196"/>
    <w:rsid w:val="00AF05AB"/>
    <w:rsid w:val="00AF1151"/>
    <w:rsid w:val="00AF14F8"/>
    <w:rsid w:val="00AF1950"/>
    <w:rsid w:val="00AF1B6A"/>
    <w:rsid w:val="00AF1F28"/>
    <w:rsid w:val="00AF20E2"/>
    <w:rsid w:val="00AF2C2A"/>
    <w:rsid w:val="00AF2F89"/>
    <w:rsid w:val="00AF3128"/>
    <w:rsid w:val="00AF3C75"/>
    <w:rsid w:val="00AF407C"/>
    <w:rsid w:val="00AF4829"/>
    <w:rsid w:val="00AF57BC"/>
    <w:rsid w:val="00AF5CD3"/>
    <w:rsid w:val="00AF5FD6"/>
    <w:rsid w:val="00AF6D80"/>
    <w:rsid w:val="00AF7B8B"/>
    <w:rsid w:val="00B00CED"/>
    <w:rsid w:val="00B011B3"/>
    <w:rsid w:val="00B01B78"/>
    <w:rsid w:val="00B025FF"/>
    <w:rsid w:val="00B0284A"/>
    <w:rsid w:val="00B02D53"/>
    <w:rsid w:val="00B03451"/>
    <w:rsid w:val="00B0522C"/>
    <w:rsid w:val="00B06523"/>
    <w:rsid w:val="00B07475"/>
    <w:rsid w:val="00B07B1F"/>
    <w:rsid w:val="00B07BAA"/>
    <w:rsid w:val="00B07ED9"/>
    <w:rsid w:val="00B101AC"/>
    <w:rsid w:val="00B1072D"/>
    <w:rsid w:val="00B10E17"/>
    <w:rsid w:val="00B1118F"/>
    <w:rsid w:val="00B1240A"/>
    <w:rsid w:val="00B12929"/>
    <w:rsid w:val="00B13FF3"/>
    <w:rsid w:val="00B15280"/>
    <w:rsid w:val="00B154AD"/>
    <w:rsid w:val="00B165D0"/>
    <w:rsid w:val="00B17B7C"/>
    <w:rsid w:val="00B17DE6"/>
    <w:rsid w:val="00B17E06"/>
    <w:rsid w:val="00B201E8"/>
    <w:rsid w:val="00B20BFD"/>
    <w:rsid w:val="00B217F8"/>
    <w:rsid w:val="00B22273"/>
    <w:rsid w:val="00B23A2E"/>
    <w:rsid w:val="00B23B32"/>
    <w:rsid w:val="00B24057"/>
    <w:rsid w:val="00B24444"/>
    <w:rsid w:val="00B244D2"/>
    <w:rsid w:val="00B25A7E"/>
    <w:rsid w:val="00B2629F"/>
    <w:rsid w:val="00B267F7"/>
    <w:rsid w:val="00B26A33"/>
    <w:rsid w:val="00B26E6F"/>
    <w:rsid w:val="00B27184"/>
    <w:rsid w:val="00B271B4"/>
    <w:rsid w:val="00B27BE6"/>
    <w:rsid w:val="00B315F8"/>
    <w:rsid w:val="00B31659"/>
    <w:rsid w:val="00B31A25"/>
    <w:rsid w:val="00B32071"/>
    <w:rsid w:val="00B33206"/>
    <w:rsid w:val="00B34895"/>
    <w:rsid w:val="00B34C49"/>
    <w:rsid w:val="00B34DA6"/>
    <w:rsid w:val="00B3581C"/>
    <w:rsid w:val="00B35839"/>
    <w:rsid w:val="00B374EC"/>
    <w:rsid w:val="00B378AA"/>
    <w:rsid w:val="00B40C13"/>
    <w:rsid w:val="00B40E2D"/>
    <w:rsid w:val="00B40E3E"/>
    <w:rsid w:val="00B41CFD"/>
    <w:rsid w:val="00B41D32"/>
    <w:rsid w:val="00B42125"/>
    <w:rsid w:val="00B42CB4"/>
    <w:rsid w:val="00B43DE1"/>
    <w:rsid w:val="00B452C3"/>
    <w:rsid w:val="00B45491"/>
    <w:rsid w:val="00B45B26"/>
    <w:rsid w:val="00B45B79"/>
    <w:rsid w:val="00B45E79"/>
    <w:rsid w:val="00B46524"/>
    <w:rsid w:val="00B46BCE"/>
    <w:rsid w:val="00B4757F"/>
    <w:rsid w:val="00B50385"/>
    <w:rsid w:val="00B5074A"/>
    <w:rsid w:val="00B50BE2"/>
    <w:rsid w:val="00B50F26"/>
    <w:rsid w:val="00B512E6"/>
    <w:rsid w:val="00B51707"/>
    <w:rsid w:val="00B51CE4"/>
    <w:rsid w:val="00B52E14"/>
    <w:rsid w:val="00B534F5"/>
    <w:rsid w:val="00B53C6F"/>
    <w:rsid w:val="00B543A8"/>
    <w:rsid w:val="00B5475E"/>
    <w:rsid w:val="00B549AE"/>
    <w:rsid w:val="00B54E63"/>
    <w:rsid w:val="00B55365"/>
    <w:rsid w:val="00B56A02"/>
    <w:rsid w:val="00B57706"/>
    <w:rsid w:val="00B577F1"/>
    <w:rsid w:val="00B57EDA"/>
    <w:rsid w:val="00B6096C"/>
    <w:rsid w:val="00B60AD7"/>
    <w:rsid w:val="00B60BD1"/>
    <w:rsid w:val="00B61236"/>
    <w:rsid w:val="00B62531"/>
    <w:rsid w:val="00B62EC6"/>
    <w:rsid w:val="00B63527"/>
    <w:rsid w:val="00B637F4"/>
    <w:rsid w:val="00B63F43"/>
    <w:rsid w:val="00B6401C"/>
    <w:rsid w:val="00B647C8"/>
    <w:rsid w:val="00B64831"/>
    <w:rsid w:val="00B66E14"/>
    <w:rsid w:val="00B713CE"/>
    <w:rsid w:val="00B7149D"/>
    <w:rsid w:val="00B716FF"/>
    <w:rsid w:val="00B72514"/>
    <w:rsid w:val="00B7259B"/>
    <w:rsid w:val="00B72762"/>
    <w:rsid w:val="00B728DD"/>
    <w:rsid w:val="00B72E89"/>
    <w:rsid w:val="00B74CB9"/>
    <w:rsid w:val="00B753AC"/>
    <w:rsid w:val="00B75BD4"/>
    <w:rsid w:val="00B76B59"/>
    <w:rsid w:val="00B770AF"/>
    <w:rsid w:val="00B7767D"/>
    <w:rsid w:val="00B808F1"/>
    <w:rsid w:val="00B82297"/>
    <w:rsid w:val="00B83EE8"/>
    <w:rsid w:val="00B855A7"/>
    <w:rsid w:val="00B857B8"/>
    <w:rsid w:val="00B85A26"/>
    <w:rsid w:val="00B85A84"/>
    <w:rsid w:val="00B86C6D"/>
    <w:rsid w:val="00B86D16"/>
    <w:rsid w:val="00B86F2A"/>
    <w:rsid w:val="00B87714"/>
    <w:rsid w:val="00B87ADE"/>
    <w:rsid w:val="00B87B8F"/>
    <w:rsid w:val="00B90148"/>
    <w:rsid w:val="00B90D39"/>
    <w:rsid w:val="00B90F95"/>
    <w:rsid w:val="00B9108A"/>
    <w:rsid w:val="00B91465"/>
    <w:rsid w:val="00B91817"/>
    <w:rsid w:val="00B932F1"/>
    <w:rsid w:val="00B93E2A"/>
    <w:rsid w:val="00B9486F"/>
    <w:rsid w:val="00B94936"/>
    <w:rsid w:val="00B94AAD"/>
    <w:rsid w:val="00B94ED6"/>
    <w:rsid w:val="00B952D1"/>
    <w:rsid w:val="00B97218"/>
    <w:rsid w:val="00BA1015"/>
    <w:rsid w:val="00BA10B4"/>
    <w:rsid w:val="00BA1444"/>
    <w:rsid w:val="00BA24E2"/>
    <w:rsid w:val="00BA2649"/>
    <w:rsid w:val="00BA2715"/>
    <w:rsid w:val="00BA306C"/>
    <w:rsid w:val="00BA3455"/>
    <w:rsid w:val="00BA44ED"/>
    <w:rsid w:val="00BA4639"/>
    <w:rsid w:val="00BA4E6F"/>
    <w:rsid w:val="00BA582B"/>
    <w:rsid w:val="00BA58C4"/>
    <w:rsid w:val="00BA5933"/>
    <w:rsid w:val="00BA647A"/>
    <w:rsid w:val="00BA664C"/>
    <w:rsid w:val="00BA6B14"/>
    <w:rsid w:val="00BA6DAA"/>
    <w:rsid w:val="00BA7177"/>
    <w:rsid w:val="00BA7A71"/>
    <w:rsid w:val="00BB0721"/>
    <w:rsid w:val="00BB0B20"/>
    <w:rsid w:val="00BB0DA9"/>
    <w:rsid w:val="00BB10CD"/>
    <w:rsid w:val="00BB185F"/>
    <w:rsid w:val="00BB1F89"/>
    <w:rsid w:val="00BB2768"/>
    <w:rsid w:val="00BB2F9C"/>
    <w:rsid w:val="00BB32AE"/>
    <w:rsid w:val="00BB3408"/>
    <w:rsid w:val="00BB3A29"/>
    <w:rsid w:val="00BB49D4"/>
    <w:rsid w:val="00BB593A"/>
    <w:rsid w:val="00BB6014"/>
    <w:rsid w:val="00BB6164"/>
    <w:rsid w:val="00BB7017"/>
    <w:rsid w:val="00BC0483"/>
    <w:rsid w:val="00BC0A8B"/>
    <w:rsid w:val="00BC14A6"/>
    <w:rsid w:val="00BC1898"/>
    <w:rsid w:val="00BC1EA8"/>
    <w:rsid w:val="00BC2099"/>
    <w:rsid w:val="00BC2529"/>
    <w:rsid w:val="00BC2546"/>
    <w:rsid w:val="00BC27D6"/>
    <w:rsid w:val="00BC3E36"/>
    <w:rsid w:val="00BC3F00"/>
    <w:rsid w:val="00BC4283"/>
    <w:rsid w:val="00BC4457"/>
    <w:rsid w:val="00BC46CB"/>
    <w:rsid w:val="00BC5F27"/>
    <w:rsid w:val="00BC6DD5"/>
    <w:rsid w:val="00BC74A2"/>
    <w:rsid w:val="00BC75FA"/>
    <w:rsid w:val="00BC7AF9"/>
    <w:rsid w:val="00BD0C12"/>
    <w:rsid w:val="00BD10B5"/>
    <w:rsid w:val="00BD19C1"/>
    <w:rsid w:val="00BD32CD"/>
    <w:rsid w:val="00BD3849"/>
    <w:rsid w:val="00BD434E"/>
    <w:rsid w:val="00BD4627"/>
    <w:rsid w:val="00BD506A"/>
    <w:rsid w:val="00BD5EDD"/>
    <w:rsid w:val="00BD7976"/>
    <w:rsid w:val="00BD7A0E"/>
    <w:rsid w:val="00BE15E6"/>
    <w:rsid w:val="00BE1CB8"/>
    <w:rsid w:val="00BE1E20"/>
    <w:rsid w:val="00BE3A59"/>
    <w:rsid w:val="00BE449B"/>
    <w:rsid w:val="00BE4E4D"/>
    <w:rsid w:val="00BE5678"/>
    <w:rsid w:val="00BE5732"/>
    <w:rsid w:val="00BE61E4"/>
    <w:rsid w:val="00BE67EA"/>
    <w:rsid w:val="00BE682C"/>
    <w:rsid w:val="00BE71C7"/>
    <w:rsid w:val="00BE77C5"/>
    <w:rsid w:val="00BE7837"/>
    <w:rsid w:val="00BF11FC"/>
    <w:rsid w:val="00BF129D"/>
    <w:rsid w:val="00BF1F7B"/>
    <w:rsid w:val="00BF285F"/>
    <w:rsid w:val="00BF290F"/>
    <w:rsid w:val="00BF3F09"/>
    <w:rsid w:val="00BF4A7A"/>
    <w:rsid w:val="00BF5BEA"/>
    <w:rsid w:val="00BF6383"/>
    <w:rsid w:val="00BF6C46"/>
    <w:rsid w:val="00BF6EB8"/>
    <w:rsid w:val="00BF74D2"/>
    <w:rsid w:val="00BF7AD4"/>
    <w:rsid w:val="00C00F8F"/>
    <w:rsid w:val="00C01265"/>
    <w:rsid w:val="00C025C4"/>
    <w:rsid w:val="00C02645"/>
    <w:rsid w:val="00C02693"/>
    <w:rsid w:val="00C0321F"/>
    <w:rsid w:val="00C033DD"/>
    <w:rsid w:val="00C03AF9"/>
    <w:rsid w:val="00C03B08"/>
    <w:rsid w:val="00C03E38"/>
    <w:rsid w:val="00C03FFF"/>
    <w:rsid w:val="00C0489A"/>
    <w:rsid w:val="00C05348"/>
    <w:rsid w:val="00C05AB3"/>
    <w:rsid w:val="00C05E97"/>
    <w:rsid w:val="00C06A21"/>
    <w:rsid w:val="00C06ADF"/>
    <w:rsid w:val="00C06AF6"/>
    <w:rsid w:val="00C0767C"/>
    <w:rsid w:val="00C07C1B"/>
    <w:rsid w:val="00C1019F"/>
    <w:rsid w:val="00C101F9"/>
    <w:rsid w:val="00C1074E"/>
    <w:rsid w:val="00C12A10"/>
    <w:rsid w:val="00C12EF3"/>
    <w:rsid w:val="00C13406"/>
    <w:rsid w:val="00C13419"/>
    <w:rsid w:val="00C1422F"/>
    <w:rsid w:val="00C144A9"/>
    <w:rsid w:val="00C1453A"/>
    <w:rsid w:val="00C14C05"/>
    <w:rsid w:val="00C14C40"/>
    <w:rsid w:val="00C158FB"/>
    <w:rsid w:val="00C16238"/>
    <w:rsid w:val="00C166F6"/>
    <w:rsid w:val="00C16938"/>
    <w:rsid w:val="00C16B7C"/>
    <w:rsid w:val="00C207FC"/>
    <w:rsid w:val="00C2086A"/>
    <w:rsid w:val="00C21159"/>
    <w:rsid w:val="00C21162"/>
    <w:rsid w:val="00C22920"/>
    <w:rsid w:val="00C234D6"/>
    <w:rsid w:val="00C23540"/>
    <w:rsid w:val="00C250B9"/>
    <w:rsid w:val="00C250CB"/>
    <w:rsid w:val="00C25EDA"/>
    <w:rsid w:val="00C26695"/>
    <w:rsid w:val="00C27BC2"/>
    <w:rsid w:val="00C27D97"/>
    <w:rsid w:val="00C30262"/>
    <w:rsid w:val="00C30FBF"/>
    <w:rsid w:val="00C3158C"/>
    <w:rsid w:val="00C317AC"/>
    <w:rsid w:val="00C31F16"/>
    <w:rsid w:val="00C326F5"/>
    <w:rsid w:val="00C328D3"/>
    <w:rsid w:val="00C329BC"/>
    <w:rsid w:val="00C3308F"/>
    <w:rsid w:val="00C33E52"/>
    <w:rsid w:val="00C33EAA"/>
    <w:rsid w:val="00C34465"/>
    <w:rsid w:val="00C345E1"/>
    <w:rsid w:val="00C3513F"/>
    <w:rsid w:val="00C351C9"/>
    <w:rsid w:val="00C3671D"/>
    <w:rsid w:val="00C36DEA"/>
    <w:rsid w:val="00C375C1"/>
    <w:rsid w:val="00C401C9"/>
    <w:rsid w:val="00C40847"/>
    <w:rsid w:val="00C41ACB"/>
    <w:rsid w:val="00C4275C"/>
    <w:rsid w:val="00C42A9F"/>
    <w:rsid w:val="00C44B43"/>
    <w:rsid w:val="00C44F7A"/>
    <w:rsid w:val="00C456A3"/>
    <w:rsid w:val="00C456B0"/>
    <w:rsid w:val="00C45758"/>
    <w:rsid w:val="00C45ECC"/>
    <w:rsid w:val="00C463B9"/>
    <w:rsid w:val="00C47365"/>
    <w:rsid w:val="00C4770B"/>
    <w:rsid w:val="00C47A28"/>
    <w:rsid w:val="00C47C31"/>
    <w:rsid w:val="00C50A96"/>
    <w:rsid w:val="00C5130D"/>
    <w:rsid w:val="00C519FB"/>
    <w:rsid w:val="00C5213B"/>
    <w:rsid w:val="00C528AB"/>
    <w:rsid w:val="00C52B31"/>
    <w:rsid w:val="00C52CD5"/>
    <w:rsid w:val="00C52D40"/>
    <w:rsid w:val="00C52FD3"/>
    <w:rsid w:val="00C5313B"/>
    <w:rsid w:val="00C53A51"/>
    <w:rsid w:val="00C53DED"/>
    <w:rsid w:val="00C544B5"/>
    <w:rsid w:val="00C54AF7"/>
    <w:rsid w:val="00C54DF3"/>
    <w:rsid w:val="00C553F5"/>
    <w:rsid w:val="00C55811"/>
    <w:rsid w:val="00C558CC"/>
    <w:rsid w:val="00C56161"/>
    <w:rsid w:val="00C5617C"/>
    <w:rsid w:val="00C57006"/>
    <w:rsid w:val="00C5729B"/>
    <w:rsid w:val="00C6005F"/>
    <w:rsid w:val="00C60767"/>
    <w:rsid w:val="00C60E76"/>
    <w:rsid w:val="00C60EA2"/>
    <w:rsid w:val="00C61817"/>
    <w:rsid w:val="00C63309"/>
    <w:rsid w:val="00C63D30"/>
    <w:rsid w:val="00C63E5A"/>
    <w:rsid w:val="00C63F67"/>
    <w:rsid w:val="00C6453E"/>
    <w:rsid w:val="00C64591"/>
    <w:rsid w:val="00C649BC"/>
    <w:rsid w:val="00C652F2"/>
    <w:rsid w:val="00C65451"/>
    <w:rsid w:val="00C656C2"/>
    <w:rsid w:val="00C6573A"/>
    <w:rsid w:val="00C65DAD"/>
    <w:rsid w:val="00C669C3"/>
    <w:rsid w:val="00C67615"/>
    <w:rsid w:val="00C67B81"/>
    <w:rsid w:val="00C7020F"/>
    <w:rsid w:val="00C70222"/>
    <w:rsid w:val="00C70DE5"/>
    <w:rsid w:val="00C7190E"/>
    <w:rsid w:val="00C724B4"/>
    <w:rsid w:val="00C72A8B"/>
    <w:rsid w:val="00C72CE8"/>
    <w:rsid w:val="00C72D61"/>
    <w:rsid w:val="00C73B7B"/>
    <w:rsid w:val="00C74CB3"/>
    <w:rsid w:val="00C75502"/>
    <w:rsid w:val="00C76504"/>
    <w:rsid w:val="00C768A7"/>
    <w:rsid w:val="00C76CF4"/>
    <w:rsid w:val="00C76D46"/>
    <w:rsid w:val="00C776D2"/>
    <w:rsid w:val="00C77884"/>
    <w:rsid w:val="00C802E5"/>
    <w:rsid w:val="00C80433"/>
    <w:rsid w:val="00C80669"/>
    <w:rsid w:val="00C819A9"/>
    <w:rsid w:val="00C820DF"/>
    <w:rsid w:val="00C82EE5"/>
    <w:rsid w:val="00C82F2C"/>
    <w:rsid w:val="00C82F81"/>
    <w:rsid w:val="00C833E3"/>
    <w:rsid w:val="00C836AE"/>
    <w:rsid w:val="00C839A9"/>
    <w:rsid w:val="00C83DB7"/>
    <w:rsid w:val="00C851E2"/>
    <w:rsid w:val="00C85262"/>
    <w:rsid w:val="00C86381"/>
    <w:rsid w:val="00C864BD"/>
    <w:rsid w:val="00C86A57"/>
    <w:rsid w:val="00C86C35"/>
    <w:rsid w:val="00C905C2"/>
    <w:rsid w:val="00C90AC8"/>
    <w:rsid w:val="00C90B3D"/>
    <w:rsid w:val="00C9205F"/>
    <w:rsid w:val="00C9222C"/>
    <w:rsid w:val="00C932B1"/>
    <w:rsid w:val="00C941C8"/>
    <w:rsid w:val="00C94603"/>
    <w:rsid w:val="00C953E0"/>
    <w:rsid w:val="00C95795"/>
    <w:rsid w:val="00C96A8B"/>
    <w:rsid w:val="00C96CCF"/>
    <w:rsid w:val="00C972DC"/>
    <w:rsid w:val="00C979FF"/>
    <w:rsid w:val="00CA05E2"/>
    <w:rsid w:val="00CA0653"/>
    <w:rsid w:val="00CA0A44"/>
    <w:rsid w:val="00CA1D55"/>
    <w:rsid w:val="00CA2707"/>
    <w:rsid w:val="00CA2D87"/>
    <w:rsid w:val="00CA3F08"/>
    <w:rsid w:val="00CA5AC4"/>
    <w:rsid w:val="00CA60ED"/>
    <w:rsid w:val="00CA619D"/>
    <w:rsid w:val="00CA61F9"/>
    <w:rsid w:val="00CA723F"/>
    <w:rsid w:val="00CA76E5"/>
    <w:rsid w:val="00CA7AA8"/>
    <w:rsid w:val="00CA7B4C"/>
    <w:rsid w:val="00CA7C1B"/>
    <w:rsid w:val="00CA7E22"/>
    <w:rsid w:val="00CB009D"/>
    <w:rsid w:val="00CB1C8F"/>
    <w:rsid w:val="00CB23C5"/>
    <w:rsid w:val="00CB2645"/>
    <w:rsid w:val="00CB2A20"/>
    <w:rsid w:val="00CB2D9F"/>
    <w:rsid w:val="00CB3048"/>
    <w:rsid w:val="00CB39B7"/>
    <w:rsid w:val="00CB3FC8"/>
    <w:rsid w:val="00CB4215"/>
    <w:rsid w:val="00CB5201"/>
    <w:rsid w:val="00CB53D4"/>
    <w:rsid w:val="00CB5FF1"/>
    <w:rsid w:val="00CB66FC"/>
    <w:rsid w:val="00CB776E"/>
    <w:rsid w:val="00CB78AA"/>
    <w:rsid w:val="00CC001D"/>
    <w:rsid w:val="00CC014A"/>
    <w:rsid w:val="00CC1B4F"/>
    <w:rsid w:val="00CC2994"/>
    <w:rsid w:val="00CC3148"/>
    <w:rsid w:val="00CC434B"/>
    <w:rsid w:val="00CC4738"/>
    <w:rsid w:val="00CC4805"/>
    <w:rsid w:val="00CC4C21"/>
    <w:rsid w:val="00CC66A7"/>
    <w:rsid w:val="00CC6934"/>
    <w:rsid w:val="00CC7A4B"/>
    <w:rsid w:val="00CD286D"/>
    <w:rsid w:val="00CD29E5"/>
    <w:rsid w:val="00CD2ED0"/>
    <w:rsid w:val="00CD34EB"/>
    <w:rsid w:val="00CD41DB"/>
    <w:rsid w:val="00CD4459"/>
    <w:rsid w:val="00CD49F9"/>
    <w:rsid w:val="00CD4F88"/>
    <w:rsid w:val="00CD576C"/>
    <w:rsid w:val="00CD5CAB"/>
    <w:rsid w:val="00CD5DA1"/>
    <w:rsid w:val="00CD6420"/>
    <w:rsid w:val="00CD67BD"/>
    <w:rsid w:val="00CD6CF2"/>
    <w:rsid w:val="00CD70EC"/>
    <w:rsid w:val="00CD719C"/>
    <w:rsid w:val="00CD7557"/>
    <w:rsid w:val="00CD7BD5"/>
    <w:rsid w:val="00CE2391"/>
    <w:rsid w:val="00CE3084"/>
    <w:rsid w:val="00CE37BB"/>
    <w:rsid w:val="00CE3D65"/>
    <w:rsid w:val="00CE472A"/>
    <w:rsid w:val="00CE48F9"/>
    <w:rsid w:val="00CE4DFB"/>
    <w:rsid w:val="00CE5265"/>
    <w:rsid w:val="00CE7AF8"/>
    <w:rsid w:val="00CE7E02"/>
    <w:rsid w:val="00CF05B1"/>
    <w:rsid w:val="00CF07D3"/>
    <w:rsid w:val="00CF0AA3"/>
    <w:rsid w:val="00CF0EAD"/>
    <w:rsid w:val="00CF0F9F"/>
    <w:rsid w:val="00CF1230"/>
    <w:rsid w:val="00CF1B28"/>
    <w:rsid w:val="00CF2677"/>
    <w:rsid w:val="00CF314B"/>
    <w:rsid w:val="00CF31D1"/>
    <w:rsid w:val="00CF33F7"/>
    <w:rsid w:val="00CF3F89"/>
    <w:rsid w:val="00CF5215"/>
    <w:rsid w:val="00CF5702"/>
    <w:rsid w:val="00CF6B1F"/>
    <w:rsid w:val="00CF7220"/>
    <w:rsid w:val="00CF7902"/>
    <w:rsid w:val="00D0017E"/>
    <w:rsid w:val="00D0065D"/>
    <w:rsid w:val="00D0070F"/>
    <w:rsid w:val="00D00DE3"/>
    <w:rsid w:val="00D013C5"/>
    <w:rsid w:val="00D01719"/>
    <w:rsid w:val="00D01C0D"/>
    <w:rsid w:val="00D01D10"/>
    <w:rsid w:val="00D01D15"/>
    <w:rsid w:val="00D023D3"/>
    <w:rsid w:val="00D027F9"/>
    <w:rsid w:val="00D0328D"/>
    <w:rsid w:val="00D0343B"/>
    <w:rsid w:val="00D03A8E"/>
    <w:rsid w:val="00D03D5E"/>
    <w:rsid w:val="00D03E00"/>
    <w:rsid w:val="00D0429C"/>
    <w:rsid w:val="00D046CC"/>
    <w:rsid w:val="00D04F8D"/>
    <w:rsid w:val="00D054BE"/>
    <w:rsid w:val="00D060BE"/>
    <w:rsid w:val="00D062B4"/>
    <w:rsid w:val="00D062F0"/>
    <w:rsid w:val="00D0664E"/>
    <w:rsid w:val="00D06B7D"/>
    <w:rsid w:val="00D07529"/>
    <w:rsid w:val="00D075A0"/>
    <w:rsid w:val="00D0796B"/>
    <w:rsid w:val="00D07FE0"/>
    <w:rsid w:val="00D10AF2"/>
    <w:rsid w:val="00D10D6F"/>
    <w:rsid w:val="00D10E5E"/>
    <w:rsid w:val="00D1140F"/>
    <w:rsid w:val="00D11AEE"/>
    <w:rsid w:val="00D127B1"/>
    <w:rsid w:val="00D12917"/>
    <w:rsid w:val="00D1294F"/>
    <w:rsid w:val="00D1316F"/>
    <w:rsid w:val="00D1349E"/>
    <w:rsid w:val="00D14C57"/>
    <w:rsid w:val="00D15C3E"/>
    <w:rsid w:val="00D1630D"/>
    <w:rsid w:val="00D1681D"/>
    <w:rsid w:val="00D170D5"/>
    <w:rsid w:val="00D172D3"/>
    <w:rsid w:val="00D205BA"/>
    <w:rsid w:val="00D207A4"/>
    <w:rsid w:val="00D20965"/>
    <w:rsid w:val="00D20D9A"/>
    <w:rsid w:val="00D20E01"/>
    <w:rsid w:val="00D20FD1"/>
    <w:rsid w:val="00D21857"/>
    <w:rsid w:val="00D21D76"/>
    <w:rsid w:val="00D21F48"/>
    <w:rsid w:val="00D2225D"/>
    <w:rsid w:val="00D22606"/>
    <w:rsid w:val="00D22F37"/>
    <w:rsid w:val="00D2323E"/>
    <w:rsid w:val="00D23384"/>
    <w:rsid w:val="00D2363B"/>
    <w:rsid w:val="00D242EA"/>
    <w:rsid w:val="00D24BC6"/>
    <w:rsid w:val="00D255F0"/>
    <w:rsid w:val="00D25722"/>
    <w:rsid w:val="00D26064"/>
    <w:rsid w:val="00D26294"/>
    <w:rsid w:val="00D26823"/>
    <w:rsid w:val="00D26936"/>
    <w:rsid w:val="00D2699B"/>
    <w:rsid w:val="00D273E0"/>
    <w:rsid w:val="00D275A6"/>
    <w:rsid w:val="00D300B2"/>
    <w:rsid w:val="00D31277"/>
    <w:rsid w:val="00D31B40"/>
    <w:rsid w:val="00D32239"/>
    <w:rsid w:val="00D3229E"/>
    <w:rsid w:val="00D334AD"/>
    <w:rsid w:val="00D33609"/>
    <w:rsid w:val="00D33B94"/>
    <w:rsid w:val="00D35C39"/>
    <w:rsid w:val="00D3627E"/>
    <w:rsid w:val="00D36442"/>
    <w:rsid w:val="00D3750B"/>
    <w:rsid w:val="00D37E8E"/>
    <w:rsid w:val="00D401C2"/>
    <w:rsid w:val="00D40FBD"/>
    <w:rsid w:val="00D40FFD"/>
    <w:rsid w:val="00D4159F"/>
    <w:rsid w:val="00D4225F"/>
    <w:rsid w:val="00D42A90"/>
    <w:rsid w:val="00D44114"/>
    <w:rsid w:val="00D446CE"/>
    <w:rsid w:val="00D447D5"/>
    <w:rsid w:val="00D44D47"/>
    <w:rsid w:val="00D45794"/>
    <w:rsid w:val="00D45AC1"/>
    <w:rsid w:val="00D464B7"/>
    <w:rsid w:val="00D46593"/>
    <w:rsid w:val="00D46844"/>
    <w:rsid w:val="00D476CC"/>
    <w:rsid w:val="00D47E30"/>
    <w:rsid w:val="00D50173"/>
    <w:rsid w:val="00D503DD"/>
    <w:rsid w:val="00D50BA8"/>
    <w:rsid w:val="00D50F98"/>
    <w:rsid w:val="00D51503"/>
    <w:rsid w:val="00D52476"/>
    <w:rsid w:val="00D52C1D"/>
    <w:rsid w:val="00D5306E"/>
    <w:rsid w:val="00D53A85"/>
    <w:rsid w:val="00D547C1"/>
    <w:rsid w:val="00D556E6"/>
    <w:rsid w:val="00D5658B"/>
    <w:rsid w:val="00D57716"/>
    <w:rsid w:val="00D5773C"/>
    <w:rsid w:val="00D60586"/>
    <w:rsid w:val="00D61678"/>
    <w:rsid w:val="00D61EF9"/>
    <w:rsid w:val="00D620FD"/>
    <w:rsid w:val="00D63147"/>
    <w:rsid w:val="00D63416"/>
    <w:rsid w:val="00D6346B"/>
    <w:rsid w:val="00D63D87"/>
    <w:rsid w:val="00D63DEC"/>
    <w:rsid w:val="00D643E0"/>
    <w:rsid w:val="00D64B54"/>
    <w:rsid w:val="00D64D85"/>
    <w:rsid w:val="00D65091"/>
    <w:rsid w:val="00D65ADC"/>
    <w:rsid w:val="00D65D0B"/>
    <w:rsid w:val="00D65F14"/>
    <w:rsid w:val="00D66520"/>
    <w:rsid w:val="00D66A4E"/>
    <w:rsid w:val="00D66FA5"/>
    <w:rsid w:val="00D70357"/>
    <w:rsid w:val="00D71B24"/>
    <w:rsid w:val="00D71F37"/>
    <w:rsid w:val="00D72488"/>
    <w:rsid w:val="00D72C18"/>
    <w:rsid w:val="00D72FA3"/>
    <w:rsid w:val="00D73238"/>
    <w:rsid w:val="00D7404D"/>
    <w:rsid w:val="00D74114"/>
    <w:rsid w:val="00D741F4"/>
    <w:rsid w:val="00D742AA"/>
    <w:rsid w:val="00D746DB"/>
    <w:rsid w:val="00D74AC7"/>
    <w:rsid w:val="00D75A8C"/>
    <w:rsid w:val="00D75F76"/>
    <w:rsid w:val="00D772CE"/>
    <w:rsid w:val="00D77D85"/>
    <w:rsid w:val="00D77F40"/>
    <w:rsid w:val="00D80C08"/>
    <w:rsid w:val="00D821A9"/>
    <w:rsid w:val="00D82B4A"/>
    <w:rsid w:val="00D82D45"/>
    <w:rsid w:val="00D83171"/>
    <w:rsid w:val="00D84766"/>
    <w:rsid w:val="00D84CA2"/>
    <w:rsid w:val="00D84D9D"/>
    <w:rsid w:val="00D84F56"/>
    <w:rsid w:val="00D85D43"/>
    <w:rsid w:val="00D86EF8"/>
    <w:rsid w:val="00D903B9"/>
    <w:rsid w:val="00D909A3"/>
    <w:rsid w:val="00D922FA"/>
    <w:rsid w:val="00D92E6F"/>
    <w:rsid w:val="00D92E85"/>
    <w:rsid w:val="00D933B8"/>
    <w:rsid w:val="00D934AF"/>
    <w:rsid w:val="00D9561B"/>
    <w:rsid w:val="00D9589C"/>
    <w:rsid w:val="00D96262"/>
    <w:rsid w:val="00D96910"/>
    <w:rsid w:val="00D96F31"/>
    <w:rsid w:val="00D9710C"/>
    <w:rsid w:val="00D977FA"/>
    <w:rsid w:val="00D97E05"/>
    <w:rsid w:val="00DA0180"/>
    <w:rsid w:val="00DA0907"/>
    <w:rsid w:val="00DA10FE"/>
    <w:rsid w:val="00DA1E56"/>
    <w:rsid w:val="00DA205F"/>
    <w:rsid w:val="00DA26F4"/>
    <w:rsid w:val="00DA2B87"/>
    <w:rsid w:val="00DA3209"/>
    <w:rsid w:val="00DA3355"/>
    <w:rsid w:val="00DA35B9"/>
    <w:rsid w:val="00DA3896"/>
    <w:rsid w:val="00DA5136"/>
    <w:rsid w:val="00DA51D7"/>
    <w:rsid w:val="00DA5421"/>
    <w:rsid w:val="00DA553E"/>
    <w:rsid w:val="00DA5ED0"/>
    <w:rsid w:val="00DA6503"/>
    <w:rsid w:val="00DA67E4"/>
    <w:rsid w:val="00DA6D97"/>
    <w:rsid w:val="00DB177C"/>
    <w:rsid w:val="00DB17A7"/>
    <w:rsid w:val="00DB181D"/>
    <w:rsid w:val="00DB3305"/>
    <w:rsid w:val="00DB3D8B"/>
    <w:rsid w:val="00DB3F60"/>
    <w:rsid w:val="00DB4296"/>
    <w:rsid w:val="00DB4580"/>
    <w:rsid w:val="00DB4D93"/>
    <w:rsid w:val="00DB64DD"/>
    <w:rsid w:val="00DB6B2F"/>
    <w:rsid w:val="00DB7647"/>
    <w:rsid w:val="00DB7CFD"/>
    <w:rsid w:val="00DC098F"/>
    <w:rsid w:val="00DC0E45"/>
    <w:rsid w:val="00DC0FA9"/>
    <w:rsid w:val="00DC28BE"/>
    <w:rsid w:val="00DC3008"/>
    <w:rsid w:val="00DC3E97"/>
    <w:rsid w:val="00DC3F44"/>
    <w:rsid w:val="00DC417A"/>
    <w:rsid w:val="00DC5765"/>
    <w:rsid w:val="00DC6355"/>
    <w:rsid w:val="00DC6C4E"/>
    <w:rsid w:val="00DC6C58"/>
    <w:rsid w:val="00DC6CBE"/>
    <w:rsid w:val="00DC6DBC"/>
    <w:rsid w:val="00DC7325"/>
    <w:rsid w:val="00DD1253"/>
    <w:rsid w:val="00DD140E"/>
    <w:rsid w:val="00DD162C"/>
    <w:rsid w:val="00DD25A0"/>
    <w:rsid w:val="00DD2B3D"/>
    <w:rsid w:val="00DD33A9"/>
    <w:rsid w:val="00DD42EE"/>
    <w:rsid w:val="00DD4677"/>
    <w:rsid w:val="00DD58EA"/>
    <w:rsid w:val="00DD66B5"/>
    <w:rsid w:val="00DD7337"/>
    <w:rsid w:val="00DD733E"/>
    <w:rsid w:val="00DD76AA"/>
    <w:rsid w:val="00DD7E3E"/>
    <w:rsid w:val="00DDBE99"/>
    <w:rsid w:val="00DE0046"/>
    <w:rsid w:val="00DE00A8"/>
    <w:rsid w:val="00DE097D"/>
    <w:rsid w:val="00DE14F6"/>
    <w:rsid w:val="00DE253F"/>
    <w:rsid w:val="00DE2A48"/>
    <w:rsid w:val="00DE52F5"/>
    <w:rsid w:val="00DE5CF7"/>
    <w:rsid w:val="00DE5D7A"/>
    <w:rsid w:val="00DE6A3C"/>
    <w:rsid w:val="00DE6A8A"/>
    <w:rsid w:val="00DE6EB3"/>
    <w:rsid w:val="00DE71B2"/>
    <w:rsid w:val="00DE762B"/>
    <w:rsid w:val="00DF0263"/>
    <w:rsid w:val="00DF14DB"/>
    <w:rsid w:val="00DF2008"/>
    <w:rsid w:val="00DF2B2E"/>
    <w:rsid w:val="00DF2FFC"/>
    <w:rsid w:val="00DF381B"/>
    <w:rsid w:val="00DF38DF"/>
    <w:rsid w:val="00DF398A"/>
    <w:rsid w:val="00DF39DB"/>
    <w:rsid w:val="00DF4224"/>
    <w:rsid w:val="00DF4669"/>
    <w:rsid w:val="00DF5659"/>
    <w:rsid w:val="00DF612C"/>
    <w:rsid w:val="00DF6E07"/>
    <w:rsid w:val="00DF72B2"/>
    <w:rsid w:val="00DF7C76"/>
    <w:rsid w:val="00E00431"/>
    <w:rsid w:val="00E00E45"/>
    <w:rsid w:val="00E01154"/>
    <w:rsid w:val="00E013EC"/>
    <w:rsid w:val="00E01E6E"/>
    <w:rsid w:val="00E02332"/>
    <w:rsid w:val="00E02E13"/>
    <w:rsid w:val="00E03BEF"/>
    <w:rsid w:val="00E0430E"/>
    <w:rsid w:val="00E053A8"/>
    <w:rsid w:val="00E05A38"/>
    <w:rsid w:val="00E06ABB"/>
    <w:rsid w:val="00E073FF"/>
    <w:rsid w:val="00E075C5"/>
    <w:rsid w:val="00E076BC"/>
    <w:rsid w:val="00E105B2"/>
    <w:rsid w:val="00E10EDB"/>
    <w:rsid w:val="00E1135E"/>
    <w:rsid w:val="00E11AE9"/>
    <w:rsid w:val="00E1351A"/>
    <w:rsid w:val="00E139A2"/>
    <w:rsid w:val="00E14462"/>
    <w:rsid w:val="00E14A30"/>
    <w:rsid w:val="00E15A41"/>
    <w:rsid w:val="00E15A55"/>
    <w:rsid w:val="00E16479"/>
    <w:rsid w:val="00E171AA"/>
    <w:rsid w:val="00E17B83"/>
    <w:rsid w:val="00E17C40"/>
    <w:rsid w:val="00E20046"/>
    <w:rsid w:val="00E20B6A"/>
    <w:rsid w:val="00E2105E"/>
    <w:rsid w:val="00E21D35"/>
    <w:rsid w:val="00E21E05"/>
    <w:rsid w:val="00E21EA6"/>
    <w:rsid w:val="00E22D32"/>
    <w:rsid w:val="00E23C2C"/>
    <w:rsid w:val="00E24236"/>
    <w:rsid w:val="00E242BB"/>
    <w:rsid w:val="00E2441C"/>
    <w:rsid w:val="00E24E37"/>
    <w:rsid w:val="00E25C06"/>
    <w:rsid w:val="00E26707"/>
    <w:rsid w:val="00E269CC"/>
    <w:rsid w:val="00E26D56"/>
    <w:rsid w:val="00E27B58"/>
    <w:rsid w:val="00E27FAB"/>
    <w:rsid w:val="00E31169"/>
    <w:rsid w:val="00E3223C"/>
    <w:rsid w:val="00E323EC"/>
    <w:rsid w:val="00E32512"/>
    <w:rsid w:val="00E3294B"/>
    <w:rsid w:val="00E32AD7"/>
    <w:rsid w:val="00E32B7F"/>
    <w:rsid w:val="00E32F6F"/>
    <w:rsid w:val="00E32F89"/>
    <w:rsid w:val="00E330FC"/>
    <w:rsid w:val="00E33A22"/>
    <w:rsid w:val="00E33F35"/>
    <w:rsid w:val="00E34AB4"/>
    <w:rsid w:val="00E36020"/>
    <w:rsid w:val="00E366FE"/>
    <w:rsid w:val="00E36A59"/>
    <w:rsid w:val="00E371DE"/>
    <w:rsid w:val="00E37D31"/>
    <w:rsid w:val="00E37E62"/>
    <w:rsid w:val="00E40856"/>
    <w:rsid w:val="00E4221E"/>
    <w:rsid w:val="00E43241"/>
    <w:rsid w:val="00E438C2"/>
    <w:rsid w:val="00E45A63"/>
    <w:rsid w:val="00E45EFE"/>
    <w:rsid w:val="00E46121"/>
    <w:rsid w:val="00E46559"/>
    <w:rsid w:val="00E46884"/>
    <w:rsid w:val="00E476E5"/>
    <w:rsid w:val="00E4783B"/>
    <w:rsid w:val="00E501CB"/>
    <w:rsid w:val="00E504E6"/>
    <w:rsid w:val="00E504EF"/>
    <w:rsid w:val="00E516F0"/>
    <w:rsid w:val="00E51EA9"/>
    <w:rsid w:val="00E5294A"/>
    <w:rsid w:val="00E54236"/>
    <w:rsid w:val="00E5449A"/>
    <w:rsid w:val="00E54BA7"/>
    <w:rsid w:val="00E54F2C"/>
    <w:rsid w:val="00E54FC1"/>
    <w:rsid w:val="00E55388"/>
    <w:rsid w:val="00E56443"/>
    <w:rsid w:val="00E604F3"/>
    <w:rsid w:val="00E6072B"/>
    <w:rsid w:val="00E60AD0"/>
    <w:rsid w:val="00E60B7D"/>
    <w:rsid w:val="00E61076"/>
    <w:rsid w:val="00E61545"/>
    <w:rsid w:val="00E61A2E"/>
    <w:rsid w:val="00E635F6"/>
    <w:rsid w:val="00E63DF0"/>
    <w:rsid w:val="00E65946"/>
    <w:rsid w:val="00E6641E"/>
    <w:rsid w:val="00E667E1"/>
    <w:rsid w:val="00E66BE6"/>
    <w:rsid w:val="00E676A9"/>
    <w:rsid w:val="00E705C2"/>
    <w:rsid w:val="00E721F1"/>
    <w:rsid w:val="00E722BC"/>
    <w:rsid w:val="00E72453"/>
    <w:rsid w:val="00E73085"/>
    <w:rsid w:val="00E7463C"/>
    <w:rsid w:val="00E75239"/>
    <w:rsid w:val="00E75A8D"/>
    <w:rsid w:val="00E75FCA"/>
    <w:rsid w:val="00E7625F"/>
    <w:rsid w:val="00E762C6"/>
    <w:rsid w:val="00E7650B"/>
    <w:rsid w:val="00E76923"/>
    <w:rsid w:val="00E76E50"/>
    <w:rsid w:val="00E76F14"/>
    <w:rsid w:val="00E77570"/>
    <w:rsid w:val="00E776A3"/>
    <w:rsid w:val="00E801E6"/>
    <w:rsid w:val="00E81513"/>
    <w:rsid w:val="00E81D4C"/>
    <w:rsid w:val="00E82193"/>
    <w:rsid w:val="00E82968"/>
    <w:rsid w:val="00E82D49"/>
    <w:rsid w:val="00E83111"/>
    <w:rsid w:val="00E83508"/>
    <w:rsid w:val="00E837DB"/>
    <w:rsid w:val="00E83DDE"/>
    <w:rsid w:val="00E83F30"/>
    <w:rsid w:val="00E83F61"/>
    <w:rsid w:val="00E8420C"/>
    <w:rsid w:val="00E852AC"/>
    <w:rsid w:val="00E85DB5"/>
    <w:rsid w:val="00E864DD"/>
    <w:rsid w:val="00E86CDE"/>
    <w:rsid w:val="00E8713E"/>
    <w:rsid w:val="00E87B09"/>
    <w:rsid w:val="00E90061"/>
    <w:rsid w:val="00E9020A"/>
    <w:rsid w:val="00E90880"/>
    <w:rsid w:val="00E909E0"/>
    <w:rsid w:val="00E90BB9"/>
    <w:rsid w:val="00E91327"/>
    <w:rsid w:val="00E925AE"/>
    <w:rsid w:val="00E92A27"/>
    <w:rsid w:val="00E93934"/>
    <w:rsid w:val="00E941A1"/>
    <w:rsid w:val="00E94F06"/>
    <w:rsid w:val="00E95144"/>
    <w:rsid w:val="00E952A3"/>
    <w:rsid w:val="00E9550D"/>
    <w:rsid w:val="00E9588D"/>
    <w:rsid w:val="00E95DFD"/>
    <w:rsid w:val="00E960C2"/>
    <w:rsid w:val="00E96413"/>
    <w:rsid w:val="00E9666D"/>
    <w:rsid w:val="00E96CE2"/>
    <w:rsid w:val="00E97BD6"/>
    <w:rsid w:val="00E97E86"/>
    <w:rsid w:val="00EA1AE4"/>
    <w:rsid w:val="00EA1BFE"/>
    <w:rsid w:val="00EA231B"/>
    <w:rsid w:val="00EA3D14"/>
    <w:rsid w:val="00EA3FDF"/>
    <w:rsid w:val="00EA434B"/>
    <w:rsid w:val="00EA43C3"/>
    <w:rsid w:val="00EA48A7"/>
    <w:rsid w:val="00EA515C"/>
    <w:rsid w:val="00EA617F"/>
    <w:rsid w:val="00EA661F"/>
    <w:rsid w:val="00EA6C32"/>
    <w:rsid w:val="00EB00F4"/>
    <w:rsid w:val="00EB02FC"/>
    <w:rsid w:val="00EB0386"/>
    <w:rsid w:val="00EB04E4"/>
    <w:rsid w:val="00EB0C56"/>
    <w:rsid w:val="00EB1975"/>
    <w:rsid w:val="00EB2302"/>
    <w:rsid w:val="00EB24F9"/>
    <w:rsid w:val="00EB2FE2"/>
    <w:rsid w:val="00EB31B2"/>
    <w:rsid w:val="00EB44CE"/>
    <w:rsid w:val="00EB4B76"/>
    <w:rsid w:val="00EB4D81"/>
    <w:rsid w:val="00EB5967"/>
    <w:rsid w:val="00EB5C3E"/>
    <w:rsid w:val="00EB627D"/>
    <w:rsid w:val="00EB6AAB"/>
    <w:rsid w:val="00EB7CA0"/>
    <w:rsid w:val="00EB7E8D"/>
    <w:rsid w:val="00EC01FC"/>
    <w:rsid w:val="00EC1177"/>
    <w:rsid w:val="00EC13CA"/>
    <w:rsid w:val="00EC166E"/>
    <w:rsid w:val="00EC2567"/>
    <w:rsid w:val="00EC25F7"/>
    <w:rsid w:val="00EC480E"/>
    <w:rsid w:val="00EC4828"/>
    <w:rsid w:val="00EC5248"/>
    <w:rsid w:val="00EC528E"/>
    <w:rsid w:val="00EC52D9"/>
    <w:rsid w:val="00EC55CF"/>
    <w:rsid w:val="00EC5911"/>
    <w:rsid w:val="00EC6FDE"/>
    <w:rsid w:val="00EC7790"/>
    <w:rsid w:val="00ED024B"/>
    <w:rsid w:val="00ED0F5A"/>
    <w:rsid w:val="00ED24E0"/>
    <w:rsid w:val="00ED2959"/>
    <w:rsid w:val="00ED2FB1"/>
    <w:rsid w:val="00ED3909"/>
    <w:rsid w:val="00ED42A1"/>
    <w:rsid w:val="00ED4E5E"/>
    <w:rsid w:val="00ED5EFF"/>
    <w:rsid w:val="00ED689F"/>
    <w:rsid w:val="00ED716F"/>
    <w:rsid w:val="00ED7590"/>
    <w:rsid w:val="00ED78FA"/>
    <w:rsid w:val="00ED7C19"/>
    <w:rsid w:val="00EE185F"/>
    <w:rsid w:val="00EE1BA8"/>
    <w:rsid w:val="00EE1C55"/>
    <w:rsid w:val="00EE2AAE"/>
    <w:rsid w:val="00EE2DFF"/>
    <w:rsid w:val="00EE33C6"/>
    <w:rsid w:val="00EE48C6"/>
    <w:rsid w:val="00EE4D6F"/>
    <w:rsid w:val="00EE56B5"/>
    <w:rsid w:val="00EE582E"/>
    <w:rsid w:val="00EE6332"/>
    <w:rsid w:val="00EE7477"/>
    <w:rsid w:val="00EE79C5"/>
    <w:rsid w:val="00EF2030"/>
    <w:rsid w:val="00EF2313"/>
    <w:rsid w:val="00EF274C"/>
    <w:rsid w:val="00EF2F1E"/>
    <w:rsid w:val="00EF6130"/>
    <w:rsid w:val="00EF616F"/>
    <w:rsid w:val="00EF61C5"/>
    <w:rsid w:val="00EF6C99"/>
    <w:rsid w:val="00EF6D00"/>
    <w:rsid w:val="00EF6D56"/>
    <w:rsid w:val="00F000EF"/>
    <w:rsid w:val="00F00462"/>
    <w:rsid w:val="00F00C26"/>
    <w:rsid w:val="00F00CBB"/>
    <w:rsid w:val="00F016DB"/>
    <w:rsid w:val="00F0197E"/>
    <w:rsid w:val="00F01F3F"/>
    <w:rsid w:val="00F02BB2"/>
    <w:rsid w:val="00F02D83"/>
    <w:rsid w:val="00F0359E"/>
    <w:rsid w:val="00F042F3"/>
    <w:rsid w:val="00F046B9"/>
    <w:rsid w:val="00F05508"/>
    <w:rsid w:val="00F05621"/>
    <w:rsid w:val="00F07244"/>
    <w:rsid w:val="00F0779F"/>
    <w:rsid w:val="00F07B44"/>
    <w:rsid w:val="00F10C6A"/>
    <w:rsid w:val="00F11B69"/>
    <w:rsid w:val="00F120F5"/>
    <w:rsid w:val="00F12829"/>
    <w:rsid w:val="00F13038"/>
    <w:rsid w:val="00F13064"/>
    <w:rsid w:val="00F13789"/>
    <w:rsid w:val="00F13F80"/>
    <w:rsid w:val="00F14263"/>
    <w:rsid w:val="00F14294"/>
    <w:rsid w:val="00F14443"/>
    <w:rsid w:val="00F14B1E"/>
    <w:rsid w:val="00F158B2"/>
    <w:rsid w:val="00F16962"/>
    <w:rsid w:val="00F172EE"/>
    <w:rsid w:val="00F20881"/>
    <w:rsid w:val="00F21426"/>
    <w:rsid w:val="00F21979"/>
    <w:rsid w:val="00F22716"/>
    <w:rsid w:val="00F22A52"/>
    <w:rsid w:val="00F23638"/>
    <w:rsid w:val="00F237EC"/>
    <w:rsid w:val="00F23A3B"/>
    <w:rsid w:val="00F23C1E"/>
    <w:rsid w:val="00F23C6F"/>
    <w:rsid w:val="00F24030"/>
    <w:rsid w:val="00F24C4D"/>
    <w:rsid w:val="00F2601D"/>
    <w:rsid w:val="00F26299"/>
    <w:rsid w:val="00F2639B"/>
    <w:rsid w:val="00F263FB"/>
    <w:rsid w:val="00F26AC5"/>
    <w:rsid w:val="00F27187"/>
    <w:rsid w:val="00F27536"/>
    <w:rsid w:val="00F277C7"/>
    <w:rsid w:val="00F30021"/>
    <w:rsid w:val="00F314C5"/>
    <w:rsid w:val="00F3178F"/>
    <w:rsid w:val="00F3220C"/>
    <w:rsid w:val="00F3276C"/>
    <w:rsid w:val="00F32A80"/>
    <w:rsid w:val="00F32CFC"/>
    <w:rsid w:val="00F336EC"/>
    <w:rsid w:val="00F341D5"/>
    <w:rsid w:val="00F34A3E"/>
    <w:rsid w:val="00F357C2"/>
    <w:rsid w:val="00F369D3"/>
    <w:rsid w:val="00F3754C"/>
    <w:rsid w:val="00F378CD"/>
    <w:rsid w:val="00F37994"/>
    <w:rsid w:val="00F37A1A"/>
    <w:rsid w:val="00F37C57"/>
    <w:rsid w:val="00F37ED3"/>
    <w:rsid w:val="00F37F01"/>
    <w:rsid w:val="00F40269"/>
    <w:rsid w:val="00F40426"/>
    <w:rsid w:val="00F4044C"/>
    <w:rsid w:val="00F405BF"/>
    <w:rsid w:val="00F40907"/>
    <w:rsid w:val="00F4142E"/>
    <w:rsid w:val="00F415DB"/>
    <w:rsid w:val="00F42FA9"/>
    <w:rsid w:val="00F43B0C"/>
    <w:rsid w:val="00F44EFB"/>
    <w:rsid w:val="00F45175"/>
    <w:rsid w:val="00F45A05"/>
    <w:rsid w:val="00F45A48"/>
    <w:rsid w:val="00F45AA4"/>
    <w:rsid w:val="00F45DEB"/>
    <w:rsid w:val="00F4620F"/>
    <w:rsid w:val="00F470EF"/>
    <w:rsid w:val="00F51553"/>
    <w:rsid w:val="00F51719"/>
    <w:rsid w:val="00F5194C"/>
    <w:rsid w:val="00F523C0"/>
    <w:rsid w:val="00F52796"/>
    <w:rsid w:val="00F527E8"/>
    <w:rsid w:val="00F52E43"/>
    <w:rsid w:val="00F53D80"/>
    <w:rsid w:val="00F54048"/>
    <w:rsid w:val="00F54514"/>
    <w:rsid w:val="00F54610"/>
    <w:rsid w:val="00F5623A"/>
    <w:rsid w:val="00F573C1"/>
    <w:rsid w:val="00F573D2"/>
    <w:rsid w:val="00F57BD2"/>
    <w:rsid w:val="00F60554"/>
    <w:rsid w:val="00F608D8"/>
    <w:rsid w:val="00F60BD7"/>
    <w:rsid w:val="00F6130B"/>
    <w:rsid w:val="00F62978"/>
    <w:rsid w:val="00F62A82"/>
    <w:rsid w:val="00F62D38"/>
    <w:rsid w:val="00F62E30"/>
    <w:rsid w:val="00F6324E"/>
    <w:rsid w:val="00F635FF"/>
    <w:rsid w:val="00F63E7C"/>
    <w:rsid w:val="00F64AF0"/>
    <w:rsid w:val="00F65410"/>
    <w:rsid w:val="00F657A5"/>
    <w:rsid w:val="00F65819"/>
    <w:rsid w:val="00F6586B"/>
    <w:rsid w:val="00F6604B"/>
    <w:rsid w:val="00F66575"/>
    <w:rsid w:val="00F6691D"/>
    <w:rsid w:val="00F66E2C"/>
    <w:rsid w:val="00F676C9"/>
    <w:rsid w:val="00F67B59"/>
    <w:rsid w:val="00F67D35"/>
    <w:rsid w:val="00F71254"/>
    <w:rsid w:val="00F72348"/>
    <w:rsid w:val="00F73090"/>
    <w:rsid w:val="00F735CC"/>
    <w:rsid w:val="00F73DA3"/>
    <w:rsid w:val="00F73FCC"/>
    <w:rsid w:val="00F74E8D"/>
    <w:rsid w:val="00F75223"/>
    <w:rsid w:val="00F75636"/>
    <w:rsid w:val="00F7588C"/>
    <w:rsid w:val="00F76B20"/>
    <w:rsid w:val="00F77004"/>
    <w:rsid w:val="00F77203"/>
    <w:rsid w:val="00F779D9"/>
    <w:rsid w:val="00F80264"/>
    <w:rsid w:val="00F8027D"/>
    <w:rsid w:val="00F803BE"/>
    <w:rsid w:val="00F817E5"/>
    <w:rsid w:val="00F84BAB"/>
    <w:rsid w:val="00F84D06"/>
    <w:rsid w:val="00F85564"/>
    <w:rsid w:val="00F85C73"/>
    <w:rsid w:val="00F86E2B"/>
    <w:rsid w:val="00F8771D"/>
    <w:rsid w:val="00F87E43"/>
    <w:rsid w:val="00F87FA2"/>
    <w:rsid w:val="00F90038"/>
    <w:rsid w:val="00F901B1"/>
    <w:rsid w:val="00F92790"/>
    <w:rsid w:val="00F92B4B"/>
    <w:rsid w:val="00F92DB3"/>
    <w:rsid w:val="00F93290"/>
    <w:rsid w:val="00F933E8"/>
    <w:rsid w:val="00F93D1D"/>
    <w:rsid w:val="00F94366"/>
    <w:rsid w:val="00F9554C"/>
    <w:rsid w:val="00F9554D"/>
    <w:rsid w:val="00F971D0"/>
    <w:rsid w:val="00F97785"/>
    <w:rsid w:val="00FA0218"/>
    <w:rsid w:val="00FA0930"/>
    <w:rsid w:val="00FA0FDA"/>
    <w:rsid w:val="00FA1139"/>
    <w:rsid w:val="00FA2B57"/>
    <w:rsid w:val="00FA359D"/>
    <w:rsid w:val="00FA4704"/>
    <w:rsid w:val="00FA51E8"/>
    <w:rsid w:val="00FA587F"/>
    <w:rsid w:val="00FA5957"/>
    <w:rsid w:val="00FA5991"/>
    <w:rsid w:val="00FA6ACB"/>
    <w:rsid w:val="00FA7408"/>
    <w:rsid w:val="00FA7B22"/>
    <w:rsid w:val="00FA7D51"/>
    <w:rsid w:val="00FB17BD"/>
    <w:rsid w:val="00FB19F9"/>
    <w:rsid w:val="00FB1ADC"/>
    <w:rsid w:val="00FB24EC"/>
    <w:rsid w:val="00FB29F7"/>
    <w:rsid w:val="00FB2CE8"/>
    <w:rsid w:val="00FB30BE"/>
    <w:rsid w:val="00FB3AFA"/>
    <w:rsid w:val="00FB3F54"/>
    <w:rsid w:val="00FB4907"/>
    <w:rsid w:val="00FB552B"/>
    <w:rsid w:val="00FB5D6D"/>
    <w:rsid w:val="00FB5FB1"/>
    <w:rsid w:val="00FB78C2"/>
    <w:rsid w:val="00FB7AF2"/>
    <w:rsid w:val="00FC0091"/>
    <w:rsid w:val="00FC013B"/>
    <w:rsid w:val="00FC04A6"/>
    <w:rsid w:val="00FC0E81"/>
    <w:rsid w:val="00FC1923"/>
    <w:rsid w:val="00FC1AB7"/>
    <w:rsid w:val="00FC211A"/>
    <w:rsid w:val="00FC27BE"/>
    <w:rsid w:val="00FC2DE0"/>
    <w:rsid w:val="00FC3041"/>
    <w:rsid w:val="00FC504D"/>
    <w:rsid w:val="00FC53B9"/>
    <w:rsid w:val="00FC5747"/>
    <w:rsid w:val="00FC6A09"/>
    <w:rsid w:val="00FC6F2C"/>
    <w:rsid w:val="00FC7FAF"/>
    <w:rsid w:val="00FD0095"/>
    <w:rsid w:val="00FD08C6"/>
    <w:rsid w:val="00FD246C"/>
    <w:rsid w:val="00FD2D72"/>
    <w:rsid w:val="00FD34CB"/>
    <w:rsid w:val="00FD3B72"/>
    <w:rsid w:val="00FD40F1"/>
    <w:rsid w:val="00FD4A88"/>
    <w:rsid w:val="00FD5339"/>
    <w:rsid w:val="00FD60A2"/>
    <w:rsid w:val="00FD6D72"/>
    <w:rsid w:val="00FD7E14"/>
    <w:rsid w:val="00FE0385"/>
    <w:rsid w:val="00FE09A7"/>
    <w:rsid w:val="00FE1749"/>
    <w:rsid w:val="00FE274B"/>
    <w:rsid w:val="00FE285A"/>
    <w:rsid w:val="00FE294E"/>
    <w:rsid w:val="00FE2EF0"/>
    <w:rsid w:val="00FE3EA9"/>
    <w:rsid w:val="00FE4CE9"/>
    <w:rsid w:val="00FE5AC9"/>
    <w:rsid w:val="00FE5D08"/>
    <w:rsid w:val="00FE6AF3"/>
    <w:rsid w:val="00FE728D"/>
    <w:rsid w:val="00FE779E"/>
    <w:rsid w:val="00FF09A8"/>
    <w:rsid w:val="00FF0A64"/>
    <w:rsid w:val="00FF0E0D"/>
    <w:rsid w:val="00FF211C"/>
    <w:rsid w:val="00FF23E0"/>
    <w:rsid w:val="00FF26B6"/>
    <w:rsid w:val="00FF2D80"/>
    <w:rsid w:val="00FF2F78"/>
    <w:rsid w:val="00FF38C8"/>
    <w:rsid w:val="00FF3A9A"/>
    <w:rsid w:val="00FF424A"/>
    <w:rsid w:val="00FF4A2B"/>
    <w:rsid w:val="00FF4E2B"/>
    <w:rsid w:val="00FF59D8"/>
    <w:rsid w:val="00FF5F1B"/>
    <w:rsid w:val="00FF6286"/>
    <w:rsid w:val="00FF654E"/>
    <w:rsid w:val="00FF68DA"/>
    <w:rsid w:val="00FF6A2B"/>
    <w:rsid w:val="01085038"/>
    <w:rsid w:val="015F02C7"/>
    <w:rsid w:val="01603525"/>
    <w:rsid w:val="0184E506"/>
    <w:rsid w:val="0188D1C5"/>
    <w:rsid w:val="01AD5EB1"/>
    <w:rsid w:val="01ADA738"/>
    <w:rsid w:val="02170EE6"/>
    <w:rsid w:val="021A5A29"/>
    <w:rsid w:val="021CD2C0"/>
    <w:rsid w:val="02661519"/>
    <w:rsid w:val="0274FDFE"/>
    <w:rsid w:val="027FFC49"/>
    <w:rsid w:val="0291744A"/>
    <w:rsid w:val="02BBC1DB"/>
    <w:rsid w:val="02DBBB24"/>
    <w:rsid w:val="02EE71A8"/>
    <w:rsid w:val="02F90305"/>
    <w:rsid w:val="0310C6A9"/>
    <w:rsid w:val="0311BE39"/>
    <w:rsid w:val="0372959E"/>
    <w:rsid w:val="0397C9A0"/>
    <w:rsid w:val="03A6676F"/>
    <w:rsid w:val="03B7FA36"/>
    <w:rsid w:val="04B811CA"/>
    <w:rsid w:val="04BEB840"/>
    <w:rsid w:val="04FDC3F8"/>
    <w:rsid w:val="0525B79B"/>
    <w:rsid w:val="0573282C"/>
    <w:rsid w:val="057B4DF8"/>
    <w:rsid w:val="05C066B0"/>
    <w:rsid w:val="05D41518"/>
    <w:rsid w:val="05DD2237"/>
    <w:rsid w:val="05EFB904"/>
    <w:rsid w:val="0605563F"/>
    <w:rsid w:val="0646613F"/>
    <w:rsid w:val="064B1705"/>
    <w:rsid w:val="067967AE"/>
    <w:rsid w:val="06A3FC3D"/>
    <w:rsid w:val="06EA8009"/>
    <w:rsid w:val="06F10C62"/>
    <w:rsid w:val="071D019E"/>
    <w:rsid w:val="073576D0"/>
    <w:rsid w:val="073D860F"/>
    <w:rsid w:val="0746616C"/>
    <w:rsid w:val="076E0E26"/>
    <w:rsid w:val="08793787"/>
    <w:rsid w:val="087CB888"/>
    <w:rsid w:val="08806F88"/>
    <w:rsid w:val="08814FD0"/>
    <w:rsid w:val="08BACFBC"/>
    <w:rsid w:val="08C8450B"/>
    <w:rsid w:val="08D63B85"/>
    <w:rsid w:val="08E6D245"/>
    <w:rsid w:val="09277769"/>
    <w:rsid w:val="094135A2"/>
    <w:rsid w:val="09BFE20C"/>
    <w:rsid w:val="09CC81B0"/>
    <w:rsid w:val="09E43434"/>
    <w:rsid w:val="0A072510"/>
    <w:rsid w:val="0A07FE49"/>
    <w:rsid w:val="0A2D3CBE"/>
    <w:rsid w:val="0A34F746"/>
    <w:rsid w:val="0A364DA1"/>
    <w:rsid w:val="0A87CA74"/>
    <w:rsid w:val="0A926E93"/>
    <w:rsid w:val="0A9B4139"/>
    <w:rsid w:val="0A9B72FB"/>
    <w:rsid w:val="0ABD4E64"/>
    <w:rsid w:val="0AC0B5A9"/>
    <w:rsid w:val="0AC71E34"/>
    <w:rsid w:val="0AD62C19"/>
    <w:rsid w:val="0B138005"/>
    <w:rsid w:val="0B21192D"/>
    <w:rsid w:val="0B451552"/>
    <w:rsid w:val="0B7F5BDD"/>
    <w:rsid w:val="0BA0AD0F"/>
    <w:rsid w:val="0BB40FDE"/>
    <w:rsid w:val="0BD6764E"/>
    <w:rsid w:val="0C305998"/>
    <w:rsid w:val="0C9A1D68"/>
    <w:rsid w:val="0D076C60"/>
    <w:rsid w:val="0D0C31DB"/>
    <w:rsid w:val="0D1B2C3E"/>
    <w:rsid w:val="0D1EE337"/>
    <w:rsid w:val="0D2D9EF2"/>
    <w:rsid w:val="0D4A67D5"/>
    <w:rsid w:val="0D503B53"/>
    <w:rsid w:val="0D867DBD"/>
    <w:rsid w:val="0DA17830"/>
    <w:rsid w:val="0DAF4ECC"/>
    <w:rsid w:val="0DEB658E"/>
    <w:rsid w:val="0E342F48"/>
    <w:rsid w:val="0E3C2867"/>
    <w:rsid w:val="0E41DF55"/>
    <w:rsid w:val="0E8D7BE1"/>
    <w:rsid w:val="0EB72840"/>
    <w:rsid w:val="0F23EB42"/>
    <w:rsid w:val="0F24E742"/>
    <w:rsid w:val="0F30AC41"/>
    <w:rsid w:val="0F88AE19"/>
    <w:rsid w:val="0FBA0A36"/>
    <w:rsid w:val="0FBA3B05"/>
    <w:rsid w:val="0FD2D16D"/>
    <w:rsid w:val="100DCD65"/>
    <w:rsid w:val="1067D084"/>
    <w:rsid w:val="10F12E7F"/>
    <w:rsid w:val="112834E6"/>
    <w:rsid w:val="1135144E"/>
    <w:rsid w:val="1173B5A9"/>
    <w:rsid w:val="11BD17F2"/>
    <w:rsid w:val="11F628C4"/>
    <w:rsid w:val="11F85CD6"/>
    <w:rsid w:val="12013D44"/>
    <w:rsid w:val="1216975F"/>
    <w:rsid w:val="12564447"/>
    <w:rsid w:val="12C48019"/>
    <w:rsid w:val="1330E808"/>
    <w:rsid w:val="1373FBA9"/>
    <w:rsid w:val="1378C3C0"/>
    <w:rsid w:val="13880725"/>
    <w:rsid w:val="13A085FF"/>
    <w:rsid w:val="13AB6ED8"/>
    <w:rsid w:val="13C0832B"/>
    <w:rsid w:val="13EDE539"/>
    <w:rsid w:val="140E2F6D"/>
    <w:rsid w:val="144B3462"/>
    <w:rsid w:val="147361EF"/>
    <w:rsid w:val="1489CC6F"/>
    <w:rsid w:val="14F1F7B1"/>
    <w:rsid w:val="14F22DD3"/>
    <w:rsid w:val="1573F2D4"/>
    <w:rsid w:val="157BA69A"/>
    <w:rsid w:val="158FF413"/>
    <w:rsid w:val="15C02679"/>
    <w:rsid w:val="15CD6019"/>
    <w:rsid w:val="15D1AED2"/>
    <w:rsid w:val="15EB5FF4"/>
    <w:rsid w:val="160F3B67"/>
    <w:rsid w:val="16297475"/>
    <w:rsid w:val="162DCCBC"/>
    <w:rsid w:val="169774EB"/>
    <w:rsid w:val="16BD1D5A"/>
    <w:rsid w:val="16E636B4"/>
    <w:rsid w:val="16F0C381"/>
    <w:rsid w:val="16F35DE8"/>
    <w:rsid w:val="16F83004"/>
    <w:rsid w:val="172C8890"/>
    <w:rsid w:val="17580941"/>
    <w:rsid w:val="177DB524"/>
    <w:rsid w:val="17D01417"/>
    <w:rsid w:val="17F25B2E"/>
    <w:rsid w:val="1801F77F"/>
    <w:rsid w:val="18184EC5"/>
    <w:rsid w:val="1830BF89"/>
    <w:rsid w:val="1835C7CE"/>
    <w:rsid w:val="1865E89F"/>
    <w:rsid w:val="186AC427"/>
    <w:rsid w:val="18B851F3"/>
    <w:rsid w:val="191009C6"/>
    <w:rsid w:val="19270691"/>
    <w:rsid w:val="1958836E"/>
    <w:rsid w:val="1994C877"/>
    <w:rsid w:val="19A9C330"/>
    <w:rsid w:val="19EBBCA3"/>
    <w:rsid w:val="19FB1118"/>
    <w:rsid w:val="1A11183F"/>
    <w:rsid w:val="1A235352"/>
    <w:rsid w:val="1A4B4E49"/>
    <w:rsid w:val="1A677EBF"/>
    <w:rsid w:val="1AE377BF"/>
    <w:rsid w:val="1AF01FE4"/>
    <w:rsid w:val="1AF63EF4"/>
    <w:rsid w:val="1B409905"/>
    <w:rsid w:val="1B539E1E"/>
    <w:rsid w:val="1B60964C"/>
    <w:rsid w:val="1B6ECC0B"/>
    <w:rsid w:val="1B8D236B"/>
    <w:rsid w:val="1B8D8DAB"/>
    <w:rsid w:val="1BB767F6"/>
    <w:rsid w:val="1BE89D7C"/>
    <w:rsid w:val="1BF4BD64"/>
    <w:rsid w:val="1BF4EB3F"/>
    <w:rsid w:val="1C261594"/>
    <w:rsid w:val="1C5FA6C7"/>
    <w:rsid w:val="1C6CB62F"/>
    <w:rsid w:val="1C7048D8"/>
    <w:rsid w:val="1C80512B"/>
    <w:rsid w:val="1C93B298"/>
    <w:rsid w:val="1C93F2B8"/>
    <w:rsid w:val="1CC8920D"/>
    <w:rsid w:val="1CDCBCFC"/>
    <w:rsid w:val="1CFAC02B"/>
    <w:rsid w:val="1D1FCCBE"/>
    <w:rsid w:val="1D48EDBB"/>
    <w:rsid w:val="1D53A146"/>
    <w:rsid w:val="1D752C35"/>
    <w:rsid w:val="1D7C04DF"/>
    <w:rsid w:val="1D83B9FB"/>
    <w:rsid w:val="1D8B170B"/>
    <w:rsid w:val="1DA01DD4"/>
    <w:rsid w:val="1DA95510"/>
    <w:rsid w:val="1DDFA5D9"/>
    <w:rsid w:val="1DE3E5D3"/>
    <w:rsid w:val="1DEBBC33"/>
    <w:rsid w:val="1E40F41D"/>
    <w:rsid w:val="1E4A7FED"/>
    <w:rsid w:val="1E656F77"/>
    <w:rsid w:val="1E9DD7A4"/>
    <w:rsid w:val="1EAF06E2"/>
    <w:rsid w:val="1EB23BCF"/>
    <w:rsid w:val="1EC7B411"/>
    <w:rsid w:val="1ECD8720"/>
    <w:rsid w:val="1F140FFF"/>
    <w:rsid w:val="1F7B8754"/>
    <w:rsid w:val="1FD2F55C"/>
    <w:rsid w:val="200D5EDA"/>
    <w:rsid w:val="201984E3"/>
    <w:rsid w:val="2035F477"/>
    <w:rsid w:val="205F70BC"/>
    <w:rsid w:val="2067EB02"/>
    <w:rsid w:val="20A26E5E"/>
    <w:rsid w:val="20CBE8F0"/>
    <w:rsid w:val="2136FAC2"/>
    <w:rsid w:val="214EA19F"/>
    <w:rsid w:val="21BE4DFE"/>
    <w:rsid w:val="21CB01BE"/>
    <w:rsid w:val="2212AAFA"/>
    <w:rsid w:val="2225A3CB"/>
    <w:rsid w:val="2232E7EE"/>
    <w:rsid w:val="2239FF0F"/>
    <w:rsid w:val="22B85952"/>
    <w:rsid w:val="23182167"/>
    <w:rsid w:val="23228B65"/>
    <w:rsid w:val="233D4866"/>
    <w:rsid w:val="237C015E"/>
    <w:rsid w:val="239ED228"/>
    <w:rsid w:val="23AE5944"/>
    <w:rsid w:val="23F9EC42"/>
    <w:rsid w:val="245F8849"/>
    <w:rsid w:val="24754A53"/>
    <w:rsid w:val="2508DF83"/>
    <w:rsid w:val="2514AF75"/>
    <w:rsid w:val="252A2B98"/>
    <w:rsid w:val="254B6572"/>
    <w:rsid w:val="256FF1DC"/>
    <w:rsid w:val="25EB4188"/>
    <w:rsid w:val="25F5DE0F"/>
    <w:rsid w:val="25FA7018"/>
    <w:rsid w:val="25FF3CEB"/>
    <w:rsid w:val="260BE18F"/>
    <w:rsid w:val="262EA41E"/>
    <w:rsid w:val="266D004D"/>
    <w:rsid w:val="26A5A6B9"/>
    <w:rsid w:val="27286CB4"/>
    <w:rsid w:val="274327E1"/>
    <w:rsid w:val="275907F1"/>
    <w:rsid w:val="2760375B"/>
    <w:rsid w:val="2768162C"/>
    <w:rsid w:val="27B14D87"/>
    <w:rsid w:val="27E8DFAC"/>
    <w:rsid w:val="285D6EDD"/>
    <w:rsid w:val="291E472A"/>
    <w:rsid w:val="29498C4E"/>
    <w:rsid w:val="2983B5ED"/>
    <w:rsid w:val="299169AE"/>
    <w:rsid w:val="29D65457"/>
    <w:rsid w:val="29F9BA26"/>
    <w:rsid w:val="2A0D2E9D"/>
    <w:rsid w:val="2A190F08"/>
    <w:rsid w:val="2A3CBF90"/>
    <w:rsid w:val="2A3CD73A"/>
    <w:rsid w:val="2A80F587"/>
    <w:rsid w:val="2A8CD1B1"/>
    <w:rsid w:val="2A930298"/>
    <w:rsid w:val="2A9BB1E5"/>
    <w:rsid w:val="2A9E9583"/>
    <w:rsid w:val="2AAFF1E9"/>
    <w:rsid w:val="2AE80FC6"/>
    <w:rsid w:val="2B950F9F"/>
    <w:rsid w:val="2BDD2FEB"/>
    <w:rsid w:val="2C7CB2DB"/>
    <w:rsid w:val="2D009A4D"/>
    <w:rsid w:val="2D2BF485"/>
    <w:rsid w:val="2D3E957E"/>
    <w:rsid w:val="2D40544A"/>
    <w:rsid w:val="2D448A53"/>
    <w:rsid w:val="2D4D7720"/>
    <w:rsid w:val="2D71C92E"/>
    <w:rsid w:val="2D93F3F7"/>
    <w:rsid w:val="2DA116D6"/>
    <w:rsid w:val="2DD446A6"/>
    <w:rsid w:val="2E07A73A"/>
    <w:rsid w:val="2E084B9B"/>
    <w:rsid w:val="2E0BA0E1"/>
    <w:rsid w:val="2E54FDCC"/>
    <w:rsid w:val="2E60B15B"/>
    <w:rsid w:val="2E6567D8"/>
    <w:rsid w:val="2E7B2935"/>
    <w:rsid w:val="2E7BB04D"/>
    <w:rsid w:val="2EAE0659"/>
    <w:rsid w:val="2EAE7F9D"/>
    <w:rsid w:val="2EBE339C"/>
    <w:rsid w:val="2EC06AEE"/>
    <w:rsid w:val="2F081518"/>
    <w:rsid w:val="2F54561D"/>
    <w:rsid w:val="2F995538"/>
    <w:rsid w:val="2FA725AE"/>
    <w:rsid w:val="2FD76D4B"/>
    <w:rsid w:val="30255C03"/>
    <w:rsid w:val="3049E441"/>
    <w:rsid w:val="307A1E52"/>
    <w:rsid w:val="30A4B457"/>
    <w:rsid w:val="30ACDC89"/>
    <w:rsid w:val="3102E53C"/>
    <w:rsid w:val="31143EA3"/>
    <w:rsid w:val="31268807"/>
    <w:rsid w:val="31959EF4"/>
    <w:rsid w:val="31F21CAF"/>
    <w:rsid w:val="321AE07F"/>
    <w:rsid w:val="322F95EC"/>
    <w:rsid w:val="323B49D3"/>
    <w:rsid w:val="32655761"/>
    <w:rsid w:val="3270B935"/>
    <w:rsid w:val="3287B1EB"/>
    <w:rsid w:val="328ADC58"/>
    <w:rsid w:val="32B9D8C6"/>
    <w:rsid w:val="32C49796"/>
    <w:rsid w:val="32EB37A3"/>
    <w:rsid w:val="333A8F30"/>
    <w:rsid w:val="3363522B"/>
    <w:rsid w:val="33644D57"/>
    <w:rsid w:val="339210A9"/>
    <w:rsid w:val="33A5F7DC"/>
    <w:rsid w:val="342BC4B2"/>
    <w:rsid w:val="34410561"/>
    <w:rsid w:val="3452DFE8"/>
    <w:rsid w:val="3514482C"/>
    <w:rsid w:val="3549549A"/>
    <w:rsid w:val="36074534"/>
    <w:rsid w:val="362F947F"/>
    <w:rsid w:val="3652D27A"/>
    <w:rsid w:val="365E2C43"/>
    <w:rsid w:val="3660D49B"/>
    <w:rsid w:val="36640E76"/>
    <w:rsid w:val="36BCEB62"/>
    <w:rsid w:val="36CCFCF2"/>
    <w:rsid w:val="372B533E"/>
    <w:rsid w:val="373C2D05"/>
    <w:rsid w:val="375D3841"/>
    <w:rsid w:val="37A1E129"/>
    <w:rsid w:val="37CCB750"/>
    <w:rsid w:val="38041BE4"/>
    <w:rsid w:val="38662B39"/>
    <w:rsid w:val="387FCB94"/>
    <w:rsid w:val="38A698C9"/>
    <w:rsid w:val="38B0D316"/>
    <w:rsid w:val="38B16C3D"/>
    <w:rsid w:val="38B66B8A"/>
    <w:rsid w:val="38B6958E"/>
    <w:rsid w:val="38DE34E5"/>
    <w:rsid w:val="390044F2"/>
    <w:rsid w:val="392958CF"/>
    <w:rsid w:val="3938F872"/>
    <w:rsid w:val="395FB344"/>
    <w:rsid w:val="397F186D"/>
    <w:rsid w:val="398A73DC"/>
    <w:rsid w:val="399A7B77"/>
    <w:rsid w:val="39F47EA8"/>
    <w:rsid w:val="3A279C0D"/>
    <w:rsid w:val="3A2E9CE4"/>
    <w:rsid w:val="3A319411"/>
    <w:rsid w:val="3A34F817"/>
    <w:rsid w:val="3A519770"/>
    <w:rsid w:val="3A9B41D5"/>
    <w:rsid w:val="3AA56E63"/>
    <w:rsid w:val="3ACA7AFF"/>
    <w:rsid w:val="3AFE30DE"/>
    <w:rsid w:val="3B91EC8E"/>
    <w:rsid w:val="3BB74649"/>
    <w:rsid w:val="3BD34798"/>
    <w:rsid w:val="3C06F2CE"/>
    <w:rsid w:val="3C2E8BCA"/>
    <w:rsid w:val="3C317E6F"/>
    <w:rsid w:val="3C431308"/>
    <w:rsid w:val="3C7F8AF5"/>
    <w:rsid w:val="3C85DB65"/>
    <w:rsid w:val="3C9F2A73"/>
    <w:rsid w:val="3CAFA0BF"/>
    <w:rsid w:val="3CE716A8"/>
    <w:rsid w:val="3D0359A7"/>
    <w:rsid w:val="3D1505D2"/>
    <w:rsid w:val="3D278BB7"/>
    <w:rsid w:val="3D3988EB"/>
    <w:rsid w:val="3D5E9E53"/>
    <w:rsid w:val="3D7350BC"/>
    <w:rsid w:val="3EAED740"/>
    <w:rsid w:val="3EBB4B27"/>
    <w:rsid w:val="3F0A7E64"/>
    <w:rsid w:val="3F1635C6"/>
    <w:rsid w:val="3F2BB51E"/>
    <w:rsid w:val="3F4B499A"/>
    <w:rsid w:val="3F6915A8"/>
    <w:rsid w:val="3FA4C2F2"/>
    <w:rsid w:val="3FA8F3C6"/>
    <w:rsid w:val="4004DB61"/>
    <w:rsid w:val="402058E8"/>
    <w:rsid w:val="402828D7"/>
    <w:rsid w:val="402D78B6"/>
    <w:rsid w:val="40592B28"/>
    <w:rsid w:val="405FB1C4"/>
    <w:rsid w:val="407C58CB"/>
    <w:rsid w:val="40ADE577"/>
    <w:rsid w:val="40B5E7FC"/>
    <w:rsid w:val="40CA1264"/>
    <w:rsid w:val="40F2DA6E"/>
    <w:rsid w:val="4133C5BE"/>
    <w:rsid w:val="413FB085"/>
    <w:rsid w:val="415667EA"/>
    <w:rsid w:val="418EE4CE"/>
    <w:rsid w:val="41A630B5"/>
    <w:rsid w:val="41EA5646"/>
    <w:rsid w:val="41F63DB7"/>
    <w:rsid w:val="421A9744"/>
    <w:rsid w:val="424CD664"/>
    <w:rsid w:val="425D46E9"/>
    <w:rsid w:val="42697BBC"/>
    <w:rsid w:val="42756285"/>
    <w:rsid w:val="4287B044"/>
    <w:rsid w:val="42A54F21"/>
    <w:rsid w:val="42FC8843"/>
    <w:rsid w:val="4322491F"/>
    <w:rsid w:val="4334C9C1"/>
    <w:rsid w:val="43496412"/>
    <w:rsid w:val="434AEB81"/>
    <w:rsid w:val="437612FB"/>
    <w:rsid w:val="438DF9DB"/>
    <w:rsid w:val="43DEFBDC"/>
    <w:rsid w:val="43FF058C"/>
    <w:rsid w:val="444F8440"/>
    <w:rsid w:val="445A7A9A"/>
    <w:rsid w:val="4464C261"/>
    <w:rsid w:val="447E7947"/>
    <w:rsid w:val="44FBFF6E"/>
    <w:rsid w:val="455CBC5A"/>
    <w:rsid w:val="45DEE89E"/>
    <w:rsid w:val="461D1226"/>
    <w:rsid w:val="46524288"/>
    <w:rsid w:val="46565CE1"/>
    <w:rsid w:val="467C39F0"/>
    <w:rsid w:val="46901CBD"/>
    <w:rsid w:val="46E306FB"/>
    <w:rsid w:val="46E76FAD"/>
    <w:rsid w:val="46F4DD80"/>
    <w:rsid w:val="46FC4771"/>
    <w:rsid w:val="4730D3A9"/>
    <w:rsid w:val="47602934"/>
    <w:rsid w:val="476E2DC2"/>
    <w:rsid w:val="47BDB14E"/>
    <w:rsid w:val="47CE1CC9"/>
    <w:rsid w:val="47DC8164"/>
    <w:rsid w:val="47E3A719"/>
    <w:rsid w:val="47E64DD3"/>
    <w:rsid w:val="485C1319"/>
    <w:rsid w:val="48B7F2D1"/>
    <w:rsid w:val="48E74AA9"/>
    <w:rsid w:val="48EE38BF"/>
    <w:rsid w:val="48F9C597"/>
    <w:rsid w:val="4906380C"/>
    <w:rsid w:val="49387103"/>
    <w:rsid w:val="4939CD99"/>
    <w:rsid w:val="494FAC2A"/>
    <w:rsid w:val="496C2323"/>
    <w:rsid w:val="496D69B4"/>
    <w:rsid w:val="497E688D"/>
    <w:rsid w:val="49875323"/>
    <w:rsid w:val="498D388E"/>
    <w:rsid w:val="49E25BE0"/>
    <w:rsid w:val="4A4BB1D0"/>
    <w:rsid w:val="4A53C332"/>
    <w:rsid w:val="4A5BDF64"/>
    <w:rsid w:val="4A648D18"/>
    <w:rsid w:val="4A66B503"/>
    <w:rsid w:val="4ABEF2C4"/>
    <w:rsid w:val="4AC00BE8"/>
    <w:rsid w:val="4AC44D3B"/>
    <w:rsid w:val="4AE8978C"/>
    <w:rsid w:val="4AF420F5"/>
    <w:rsid w:val="4AFF2180"/>
    <w:rsid w:val="4B2CE088"/>
    <w:rsid w:val="4B3EF44A"/>
    <w:rsid w:val="4B74920D"/>
    <w:rsid w:val="4B7601E1"/>
    <w:rsid w:val="4BC093A8"/>
    <w:rsid w:val="4BCD09AB"/>
    <w:rsid w:val="4BE2AC1F"/>
    <w:rsid w:val="4BFBAA37"/>
    <w:rsid w:val="4C323C15"/>
    <w:rsid w:val="4C45A802"/>
    <w:rsid w:val="4C56A929"/>
    <w:rsid w:val="4C5D194A"/>
    <w:rsid w:val="4C6CB91B"/>
    <w:rsid w:val="4C99BECD"/>
    <w:rsid w:val="4CD4B58D"/>
    <w:rsid w:val="4CF694A5"/>
    <w:rsid w:val="4D2E9E5A"/>
    <w:rsid w:val="4D3D9D7E"/>
    <w:rsid w:val="4D62416B"/>
    <w:rsid w:val="4D8E2A2B"/>
    <w:rsid w:val="4DADCDBD"/>
    <w:rsid w:val="4DE7CFDC"/>
    <w:rsid w:val="4E04D249"/>
    <w:rsid w:val="4E0C3330"/>
    <w:rsid w:val="4E3903C5"/>
    <w:rsid w:val="4E668A64"/>
    <w:rsid w:val="4E74EE47"/>
    <w:rsid w:val="4E7B0ACB"/>
    <w:rsid w:val="4E7C6304"/>
    <w:rsid w:val="4EC62E07"/>
    <w:rsid w:val="4ECB075A"/>
    <w:rsid w:val="4EF7923F"/>
    <w:rsid w:val="4F76BB59"/>
    <w:rsid w:val="4FE0A64F"/>
    <w:rsid w:val="500C6714"/>
    <w:rsid w:val="501BD90A"/>
    <w:rsid w:val="50328E4E"/>
    <w:rsid w:val="5041723A"/>
    <w:rsid w:val="5059F92C"/>
    <w:rsid w:val="50B418A8"/>
    <w:rsid w:val="50FF6DFC"/>
    <w:rsid w:val="51288DE0"/>
    <w:rsid w:val="51514B8E"/>
    <w:rsid w:val="5165B5F5"/>
    <w:rsid w:val="51AA0FE2"/>
    <w:rsid w:val="52103E6D"/>
    <w:rsid w:val="5213657D"/>
    <w:rsid w:val="521BF570"/>
    <w:rsid w:val="52A4F0CB"/>
    <w:rsid w:val="52B3BDC5"/>
    <w:rsid w:val="52C80594"/>
    <w:rsid w:val="52C9CD0F"/>
    <w:rsid w:val="52D659CA"/>
    <w:rsid w:val="536A586E"/>
    <w:rsid w:val="536EE4DB"/>
    <w:rsid w:val="538CC041"/>
    <w:rsid w:val="53C01811"/>
    <w:rsid w:val="53FDA2F8"/>
    <w:rsid w:val="54057E3C"/>
    <w:rsid w:val="543BA6E7"/>
    <w:rsid w:val="5449B74A"/>
    <w:rsid w:val="545C7093"/>
    <w:rsid w:val="545EC746"/>
    <w:rsid w:val="549BBE3F"/>
    <w:rsid w:val="549BEE7A"/>
    <w:rsid w:val="54C9B8BA"/>
    <w:rsid w:val="55A01F9C"/>
    <w:rsid w:val="55AF0397"/>
    <w:rsid w:val="55CD085F"/>
    <w:rsid w:val="5602E37B"/>
    <w:rsid w:val="560799B8"/>
    <w:rsid w:val="56257981"/>
    <w:rsid w:val="5691DE27"/>
    <w:rsid w:val="56CDC23F"/>
    <w:rsid w:val="56E4EA06"/>
    <w:rsid w:val="5703460D"/>
    <w:rsid w:val="5784DDB1"/>
    <w:rsid w:val="57981DB5"/>
    <w:rsid w:val="57B77D64"/>
    <w:rsid w:val="57BC64C6"/>
    <w:rsid w:val="57CB1604"/>
    <w:rsid w:val="57DC16C2"/>
    <w:rsid w:val="57E0E8A2"/>
    <w:rsid w:val="58027557"/>
    <w:rsid w:val="585DA55D"/>
    <w:rsid w:val="5868B13C"/>
    <w:rsid w:val="58D4DF2F"/>
    <w:rsid w:val="58F4F515"/>
    <w:rsid w:val="590FE106"/>
    <w:rsid w:val="593244A1"/>
    <w:rsid w:val="594C7CDF"/>
    <w:rsid w:val="5961A03F"/>
    <w:rsid w:val="599698AE"/>
    <w:rsid w:val="5A0AEE1B"/>
    <w:rsid w:val="5A586BEE"/>
    <w:rsid w:val="5A5F5BF4"/>
    <w:rsid w:val="5AB869A0"/>
    <w:rsid w:val="5AF0CBCE"/>
    <w:rsid w:val="5B0A37F8"/>
    <w:rsid w:val="5B620103"/>
    <w:rsid w:val="5BC7183B"/>
    <w:rsid w:val="5BDB1CDA"/>
    <w:rsid w:val="5BF494BC"/>
    <w:rsid w:val="5C09DE72"/>
    <w:rsid w:val="5CDAE0E4"/>
    <w:rsid w:val="5D14EA49"/>
    <w:rsid w:val="5D162EEF"/>
    <w:rsid w:val="5D1941AF"/>
    <w:rsid w:val="5D269ACB"/>
    <w:rsid w:val="5D28088C"/>
    <w:rsid w:val="5D2AA3A1"/>
    <w:rsid w:val="5D4CD555"/>
    <w:rsid w:val="5D66FA57"/>
    <w:rsid w:val="5D6F244B"/>
    <w:rsid w:val="5D80F266"/>
    <w:rsid w:val="5DC073B3"/>
    <w:rsid w:val="5DCB6D95"/>
    <w:rsid w:val="5DEC5686"/>
    <w:rsid w:val="5DF7FF6F"/>
    <w:rsid w:val="5E265309"/>
    <w:rsid w:val="5E31C7AF"/>
    <w:rsid w:val="5E3586D4"/>
    <w:rsid w:val="5EC56E98"/>
    <w:rsid w:val="5ED8AB0E"/>
    <w:rsid w:val="5EF90BA2"/>
    <w:rsid w:val="5EFB2374"/>
    <w:rsid w:val="5F136799"/>
    <w:rsid w:val="5F185076"/>
    <w:rsid w:val="5F3816A5"/>
    <w:rsid w:val="5F8D603F"/>
    <w:rsid w:val="5F93CFD0"/>
    <w:rsid w:val="5FB1FD3B"/>
    <w:rsid w:val="5FD2AC81"/>
    <w:rsid w:val="5FD41E00"/>
    <w:rsid w:val="5FDFB8A7"/>
    <w:rsid w:val="5FE82DA3"/>
    <w:rsid w:val="5FEFBD16"/>
    <w:rsid w:val="601221FA"/>
    <w:rsid w:val="602EFC49"/>
    <w:rsid w:val="60303131"/>
    <w:rsid w:val="6034E2E3"/>
    <w:rsid w:val="605AD3F7"/>
    <w:rsid w:val="60674271"/>
    <w:rsid w:val="606C4465"/>
    <w:rsid w:val="60AF37FA"/>
    <w:rsid w:val="617D8B2E"/>
    <w:rsid w:val="6186AFE2"/>
    <w:rsid w:val="61DC8C2A"/>
    <w:rsid w:val="61E8AE08"/>
    <w:rsid w:val="61FFBA68"/>
    <w:rsid w:val="62113645"/>
    <w:rsid w:val="6259E8E2"/>
    <w:rsid w:val="626178E7"/>
    <w:rsid w:val="62969F4F"/>
    <w:rsid w:val="62B21A58"/>
    <w:rsid w:val="62B336FE"/>
    <w:rsid w:val="62E64390"/>
    <w:rsid w:val="631D3004"/>
    <w:rsid w:val="63324981"/>
    <w:rsid w:val="634449F7"/>
    <w:rsid w:val="63611B87"/>
    <w:rsid w:val="6396CF0D"/>
    <w:rsid w:val="639BBB60"/>
    <w:rsid w:val="63BB2BAC"/>
    <w:rsid w:val="63C59847"/>
    <w:rsid w:val="63D82037"/>
    <w:rsid w:val="63F03224"/>
    <w:rsid w:val="645ED01F"/>
    <w:rsid w:val="6480BAFC"/>
    <w:rsid w:val="64A96C42"/>
    <w:rsid w:val="652C7CC6"/>
    <w:rsid w:val="65828629"/>
    <w:rsid w:val="65C1C759"/>
    <w:rsid w:val="65F9F0C4"/>
    <w:rsid w:val="65FBF1C1"/>
    <w:rsid w:val="6601736E"/>
    <w:rsid w:val="66485D24"/>
    <w:rsid w:val="668A9CA0"/>
    <w:rsid w:val="66AA83B6"/>
    <w:rsid w:val="66BDA283"/>
    <w:rsid w:val="66F4B440"/>
    <w:rsid w:val="6733FA40"/>
    <w:rsid w:val="6736BDA7"/>
    <w:rsid w:val="675D908F"/>
    <w:rsid w:val="679FFEAF"/>
    <w:rsid w:val="67CACD54"/>
    <w:rsid w:val="67DEA1E8"/>
    <w:rsid w:val="681197EC"/>
    <w:rsid w:val="6826D296"/>
    <w:rsid w:val="6878C08C"/>
    <w:rsid w:val="687BAA30"/>
    <w:rsid w:val="68D14DEE"/>
    <w:rsid w:val="68E9A10F"/>
    <w:rsid w:val="69274265"/>
    <w:rsid w:val="692B8FA1"/>
    <w:rsid w:val="69424D38"/>
    <w:rsid w:val="6944468A"/>
    <w:rsid w:val="698D83DE"/>
    <w:rsid w:val="69A51201"/>
    <w:rsid w:val="69A6C096"/>
    <w:rsid w:val="69A85053"/>
    <w:rsid w:val="69D62850"/>
    <w:rsid w:val="6A3A6B9E"/>
    <w:rsid w:val="6A90C840"/>
    <w:rsid w:val="6A9126CB"/>
    <w:rsid w:val="6AB297EE"/>
    <w:rsid w:val="6AD8945E"/>
    <w:rsid w:val="6B04D089"/>
    <w:rsid w:val="6B0B896D"/>
    <w:rsid w:val="6B6C1876"/>
    <w:rsid w:val="6BAE1BEC"/>
    <w:rsid w:val="6BF890F3"/>
    <w:rsid w:val="6C07A410"/>
    <w:rsid w:val="6C22E8AD"/>
    <w:rsid w:val="6C5731CC"/>
    <w:rsid w:val="6C66764C"/>
    <w:rsid w:val="6CA7AB18"/>
    <w:rsid w:val="6CD2A7B5"/>
    <w:rsid w:val="6CDBD443"/>
    <w:rsid w:val="6CE419BE"/>
    <w:rsid w:val="6D1AA3BE"/>
    <w:rsid w:val="6D3CB2BC"/>
    <w:rsid w:val="6D42E6D1"/>
    <w:rsid w:val="6D61EF5A"/>
    <w:rsid w:val="6D821FB2"/>
    <w:rsid w:val="6DDE149E"/>
    <w:rsid w:val="6DE5085B"/>
    <w:rsid w:val="6DE98E50"/>
    <w:rsid w:val="6E04DAA5"/>
    <w:rsid w:val="6E24B7A8"/>
    <w:rsid w:val="6E45AE51"/>
    <w:rsid w:val="6E5F360C"/>
    <w:rsid w:val="6E6BE3E7"/>
    <w:rsid w:val="6E9F181B"/>
    <w:rsid w:val="6F11665C"/>
    <w:rsid w:val="6F80D8BC"/>
    <w:rsid w:val="6FBA72E1"/>
    <w:rsid w:val="6FF35EB3"/>
    <w:rsid w:val="7007B448"/>
    <w:rsid w:val="704F22DE"/>
    <w:rsid w:val="70871B06"/>
    <w:rsid w:val="70A377F3"/>
    <w:rsid w:val="70C73990"/>
    <w:rsid w:val="70F15395"/>
    <w:rsid w:val="70FED30A"/>
    <w:rsid w:val="712A8287"/>
    <w:rsid w:val="7134E17E"/>
    <w:rsid w:val="713A1C48"/>
    <w:rsid w:val="715FF557"/>
    <w:rsid w:val="716DAC1A"/>
    <w:rsid w:val="717E6203"/>
    <w:rsid w:val="7186C04D"/>
    <w:rsid w:val="71952847"/>
    <w:rsid w:val="71A2C56D"/>
    <w:rsid w:val="71AE3773"/>
    <w:rsid w:val="71D0EDA9"/>
    <w:rsid w:val="71DE00A1"/>
    <w:rsid w:val="71E6883D"/>
    <w:rsid w:val="71E72253"/>
    <w:rsid w:val="71EB1AB9"/>
    <w:rsid w:val="7217CE57"/>
    <w:rsid w:val="721C362F"/>
    <w:rsid w:val="7232A4D9"/>
    <w:rsid w:val="7262E234"/>
    <w:rsid w:val="728F8AD8"/>
    <w:rsid w:val="729DEE6F"/>
    <w:rsid w:val="72B0848A"/>
    <w:rsid w:val="72B64B1E"/>
    <w:rsid w:val="72FBEBA5"/>
    <w:rsid w:val="730C7245"/>
    <w:rsid w:val="732CA471"/>
    <w:rsid w:val="7332834D"/>
    <w:rsid w:val="733B4154"/>
    <w:rsid w:val="7361169A"/>
    <w:rsid w:val="7379D102"/>
    <w:rsid w:val="73817304"/>
    <w:rsid w:val="7394CDF6"/>
    <w:rsid w:val="73BB4EC5"/>
    <w:rsid w:val="73BC2EF2"/>
    <w:rsid w:val="73F48999"/>
    <w:rsid w:val="7420E090"/>
    <w:rsid w:val="742DB6E5"/>
    <w:rsid w:val="7448229B"/>
    <w:rsid w:val="747E270C"/>
    <w:rsid w:val="749E133A"/>
    <w:rsid w:val="74C5D424"/>
    <w:rsid w:val="74D711B5"/>
    <w:rsid w:val="7502855A"/>
    <w:rsid w:val="750619F1"/>
    <w:rsid w:val="7519AB3E"/>
    <w:rsid w:val="75B930E2"/>
    <w:rsid w:val="75EE88C4"/>
    <w:rsid w:val="764EDCDF"/>
    <w:rsid w:val="765E39EF"/>
    <w:rsid w:val="7673677D"/>
    <w:rsid w:val="767F3D3B"/>
    <w:rsid w:val="768DF75A"/>
    <w:rsid w:val="76E36ACA"/>
    <w:rsid w:val="773E8AD5"/>
    <w:rsid w:val="77728034"/>
    <w:rsid w:val="7778E489"/>
    <w:rsid w:val="777AB430"/>
    <w:rsid w:val="778F73DA"/>
    <w:rsid w:val="77B21285"/>
    <w:rsid w:val="77EF633F"/>
    <w:rsid w:val="782D0998"/>
    <w:rsid w:val="7830D462"/>
    <w:rsid w:val="783359BA"/>
    <w:rsid w:val="7838A721"/>
    <w:rsid w:val="788C1109"/>
    <w:rsid w:val="78BBB46F"/>
    <w:rsid w:val="790E52B4"/>
    <w:rsid w:val="793E6276"/>
    <w:rsid w:val="793F14E0"/>
    <w:rsid w:val="7965E5B4"/>
    <w:rsid w:val="798109E7"/>
    <w:rsid w:val="79D05942"/>
    <w:rsid w:val="7A1FC912"/>
    <w:rsid w:val="7A2E4B34"/>
    <w:rsid w:val="7A64CD8A"/>
    <w:rsid w:val="7A9AE211"/>
    <w:rsid w:val="7AB788C4"/>
    <w:rsid w:val="7ABCE599"/>
    <w:rsid w:val="7ACA8557"/>
    <w:rsid w:val="7AEE6EBF"/>
    <w:rsid w:val="7AF7BC33"/>
    <w:rsid w:val="7AFDD932"/>
    <w:rsid w:val="7B046445"/>
    <w:rsid w:val="7B0BACAA"/>
    <w:rsid w:val="7B3B1014"/>
    <w:rsid w:val="7B68A608"/>
    <w:rsid w:val="7B7E2B97"/>
    <w:rsid w:val="7B875514"/>
    <w:rsid w:val="7B98E079"/>
    <w:rsid w:val="7BDE76FC"/>
    <w:rsid w:val="7BF613D2"/>
    <w:rsid w:val="7C10091E"/>
    <w:rsid w:val="7C52FC5D"/>
    <w:rsid w:val="7C54C7DC"/>
    <w:rsid w:val="7C9709C1"/>
    <w:rsid w:val="7C9D40C2"/>
    <w:rsid w:val="7C9E4111"/>
    <w:rsid w:val="7CD0720E"/>
    <w:rsid w:val="7D64E0E9"/>
    <w:rsid w:val="7D7649D7"/>
    <w:rsid w:val="7DB0CBA2"/>
    <w:rsid w:val="7DDAC275"/>
    <w:rsid w:val="7DF4A38A"/>
    <w:rsid w:val="7E15AE44"/>
    <w:rsid w:val="7E50C736"/>
    <w:rsid w:val="7E73DEE4"/>
    <w:rsid w:val="7E75932F"/>
    <w:rsid w:val="7EA34B66"/>
    <w:rsid w:val="7EFDD692"/>
    <w:rsid w:val="7F0D27FD"/>
    <w:rsid w:val="7F386674"/>
    <w:rsid w:val="7F8B1D78"/>
    <w:rsid w:val="7FC0551C"/>
    <w:rsid w:val="7FD71FBA"/>
    <w:rsid w:val="7FD7F49B"/>
    <w:rsid w:val="7FF4378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C63150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Titre1">
    <w:name w:val="heading 1"/>
    <w:aliases w:val="Section title"/>
    <w:basedOn w:val="Normal"/>
    <w:next w:val="Normal"/>
    <w:link w:val="Titre1C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Titre2">
    <w:name w:val="heading 2"/>
    <w:aliases w:val="SubHeading 1"/>
    <w:basedOn w:val="Normal"/>
    <w:next w:val="Normal"/>
    <w:link w:val="Titre2C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Titre3">
    <w:name w:val="heading 3"/>
    <w:aliases w:val="Sub-Sub heading,PRI Heading 3"/>
    <w:basedOn w:val="Normal"/>
    <w:next w:val="Normal"/>
    <w:link w:val="Titre3C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Titre4">
    <w:name w:val="heading 4"/>
    <w:aliases w:val="Heading #3"/>
    <w:basedOn w:val="Normal"/>
    <w:next w:val="Normal"/>
    <w:link w:val="Titre4Car"/>
    <w:uiPriority w:val="5"/>
    <w:qFormat/>
    <w:rsid w:val="008643B7"/>
    <w:pPr>
      <w:keepNext/>
      <w:keepLines/>
      <w:spacing w:before="40"/>
      <w:outlineLvl w:val="3"/>
    </w:pPr>
    <w:rPr>
      <w:rFonts w:eastAsiaTheme="majorEastAsia" w:cstheme="majorBidi"/>
      <w:b/>
      <w:iCs/>
      <w:color w:val="00B0F0"/>
    </w:rPr>
  </w:style>
  <w:style w:type="paragraph" w:styleId="Titre5">
    <w:name w:val="heading 5"/>
    <w:basedOn w:val="Normal"/>
    <w:next w:val="Normal"/>
    <w:link w:val="Titre5Car"/>
    <w:uiPriority w:val="9"/>
    <w:semiHidden/>
    <w:unhideWhenUsed/>
    <w:rsid w:val="009B05C4"/>
    <w:pPr>
      <w:keepNext/>
      <w:keepLines/>
      <w:spacing w:before="40"/>
      <w:ind w:left="3600" w:hanging="36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9B05C4"/>
    <w:pPr>
      <w:keepNext/>
      <w:keepLines/>
      <w:spacing w:before="40"/>
      <w:ind w:left="4320" w:hanging="36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9B05C4"/>
    <w:pPr>
      <w:keepNext/>
      <w:keepLines/>
      <w:spacing w:before="40"/>
      <w:ind w:left="5040" w:hanging="36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9B05C4"/>
    <w:pPr>
      <w:keepNext/>
      <w:keepLines/>
      <w:spacing w:before="40"/>
      <w:ind w:left="5760" w:hanging="36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9B05C4"/>
    <w:pPr>
      <w:keepNext/>
      <w:keepLines/>
      <w:spacing w:before="40"/>
      <w:ind w:left="6480" w:hanging="36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Section title Car"/>
    <w:basedOn w:val="Policepardfaut"/>
    <w:link w:val="Titre1"/>
    <w:uiPriority w:val="1"/>
    <w:rsid w:val="008643B7"/>
    <w:rPr>
      <w:rFonts w:ascii="Arial" w:eastAsiaTheme="majorEastAsia" w:hAnsi="Arial" w:cstheme="majorBidi"/>
      <w:caps/>
      <w:color w:val="2F5496" w:themeColor="accent1" w:themeShade="BF"/>
      <w:sz w:val="40"/>
      <w:szCs w:val="32"/>
    </w:rPr>
  </w:style>
  <w:style w:type="paragraph" w:styleId="Titre">
    <w:name w:val="Title"/>
    <w:aliases w:val="Main title,PRI Title"/>
    <w:basedOn w:val="Normal"/>
    <w:next w:val="Normal"/>
    <w:link w:val="TitreC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reCar">
    <w:name w:val="Titre Car"/>
    <w:aliases w:val="Main title Car,PRI Title Car"/>
    <w:basedOn w:val="Policepardfaut"/>
    <w:link w:val="Titre"/>
    <w:rsid w:val="00406E77"/>
    <w:rPr>
      <w:rFonts w:ascii="Arial" w:eastAsiaTheme="majorEastAsia" w:hAnsi="Arial" w:cstheme="majorBidi"/>
      <w:caps/>
      <w:color w:val="000000" w:themeColor="text1"/>
      <w:spacing w:val="-10"/>
      <w:kern w:val="28"/>
      <w:sz w:val="48"/>
      <w:szCs w:val="56"/>
    </w:rPr>
  </w:style>
  <w:style w:type="character" w:customStyle="1" w:styleId="Titre2Car">
    <w:name w:val="Titre 2 Car"/>
    <w:aliases w:val="SubHeading 1 Car"/>
    <w:basedOn w:val="Policepardfaut"/>
    <w:link w:val="Titre2"/>
    <w:uiPriority w:val="2"/>
    <w:rsid w:val="008643B7"/>
    <w:rPr>
      <w:rFonts w:ascii="Arial" w:eastAsiaTheme="majorEastAsia" w:hAnsi="Arial" w:cstheme="majorBidi"/>
      <w:b/>
      <w:caps/>
      <w:color w:val="00B0F0"/>
      <w:sz w:val="28"/>
      <w:szCs w:val="26"/>
    </w:rPr>
  </w:style>
  <w:style w:type="paragraph" w:styleId="Textedebulles">
    <w:name w:val="Balloon Text"/>
    <w:basedOn w:val="Normal"/>
    <w:link w:val="TextedebullesCar"/>
    <w:uiPriority w:val="99"/>
    <w:semiHidden/>
    <w:unhideWhenUsed/>
    <w:rsid w:val="009B05C4"/>
    <w:pPr>
      <w:spacing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B05C4"/>
    <w:rPr>
      <w:rFonts w:ascii="Segoe UI" w:hAnsi="Segoe UI" w:cs="Segoe UI"/>
      <w:sz w:val="18"/>
      <w:szCs w:val="18"/>
    </w:rPr>
  </w:style>
  <w:style w:type="character" w:customStyle="1" w:styleId="Titre3Car">
    <w:name w:val="Titre 3 Car"/>
    <w:aliases w:val="Sub-Sub heading Car,PRI Heading 3 Car"/>
    <w:basedOn w:val="Policepardfaut"/>
    <w:link w:val="Titre3"/>
    <w:uiPriority w:val="3"/>
    <w:rsid w:val="008643B7"/>
    <w:rPr>
      <w:rFonts w:ascii="Arial" w:eastAsiaTheme="majorEastAsia" w:hAnsi="Arial" w:cstheme="majorBidi"/>
      <w:b/>
      <w:caps/>
      <w:color w:val="0070C0"/>
      <w:sz w:val="24"/>
      <w:szCs w:val="24"/>
    </w:rPr>
  </w:style>
  <w:style w:type="paragraph" w:styleId="Paragraphedeliste">
    <w:name w:val="List Paragraph"/>
    <w:aliases w:val="PRI Bullets"/>
    <w:basedOn w:val="Normal"/>
    <w:uiPriority w:val="34"/>
    <w:qFormat/>
    <w:rsid w:val="009B05C4"/>
    <w:pPr>
      <w:ind w:left="720"/>
      <w:contextualSpacing/>
    </w:pPr>
  </w:style>
  <w:style w:type="character" w:customStyle="1" w:styleId="Titre4Car">
    <w:name w:val="Titre 4 Car"/>
    <w:aliases w:val="Heading #3 Car"/>
    <w:basedOn w:val="Policepardfaut"/>
    <w:link w:val="Titre4"/>
    <w:uiPriority w:val="5"/>
    <w:rsid w:val="008643B7"/>
    <w:rPr>
      <w:rFonts w:ascii="Arial" w:eastAsiaTheme="majorEastAsia" w:hAnsi="Arial" w:cstheme="majorBidi"/>
      <w:b/>
      <w:iCs/>
      <w:color w:val="00B0F0"/>
      <w:sz w:val="20"/>
    </w:rPr>
  </w:style>
  <w:style w:type="character" w:customStyle="1" w:styleId="Titre5Car">
    <w:name w:val="Titre 5 Car"/>
    <w:basedOn w:val="Policepardfaut"/>
    <w:link w:val="Titre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Titre6Car">
    <w:name w:val="Titre 6 Car"/>
    <w:basedOn w:val="Policepardfaut"/>
    <w:link w:val="Titre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Titre7Car">
    <w:name w:val="Titre 7 Car"/>
    <w:basedOn w:val="Policepardfaut"/>
    <w:link w:val="Titre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Titre8Car">
    <w:name w:val="Titre 8 Car"/>
    <w:basedOn w:val="Policepardfaut"/>
    <w:link w:val="Titre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9B05C4"/>
    <w:rPr>
      <w:rFonts w:asciiTheme="majorHAnsi" w:eastAsiaTheme="majorEastAsia" w:hAnsiTheme="majorHAnsi" w:cstheme="majorBidi"/>
      <w:i/>
      <w:iCs/>
      <w:color w:val="272727" w:themeColor="text1" w:themeTint="D8"/>
      <w:sz w:val="21"/>
      <w:szCs w:val="21"/>
    </w:rPr>
  </w:style>
  <w:style w:type="paragraph" w:styleId="En-tte">
    <w:name w:val="header"/>
    <w:basedOn w:val="Normal"/>
    <w:link w:val="En-tteCar"/>
    <w:uiPriority w:val="99"/>
    <w:unhideWhenUsed/>
    <w:rsid w:val="00A27FF8"/>
    <w:pPr>
      <w:tabs>
        <w:tab w:val="center" w:pos="4513"/>
        <w:tab w:val="right" w:pos="9026"/>
      </w:tabs>
      <w:spacing w:line="240" w:lineRule="auto"/>
    </w:pPr>
  </w:style>
  <w:style w:type="character" w:customStyle="1" w:styleId="En-tteCar">
    <w:name w:val="En-tête Car"/>
    <w:basedOn w:val="Policepardfaut"/>
    <w:link w:val="En-tte"/>
    <w:uiPriority w:val="99"/>
    <w:rsid w:val="00A27FF8"/>
    <w:rPr>
      <w:rFonts w:ascii="Arial" w:hAnsi="Arial"/>
      <w:sz w:val="20"/>
    </w:rPr>
  </w:style>
  <w:style w:type="paragraph" w:styleId="Pieddepage">
    <w:name w:val="footer"/>
    <w:basedOn w:val="Normal"/>
    <w:link w:val="PieddepageCar"/>
    <w:uiPriority w:val="99"/>
    <w:unhideWhenUsed/>
    <w:rsid w:val="00A27FF8"/>
    <w:pPr>
      <w:tabs>
        <w:tab w:val="center" w:pos="4513"/>
        <w:tab w:val="right" w:pos="9026"/>
      </w:tabs>
      <w:spacing w:line="240" w:lineRule="auto"/>
    </w:pPr>
  </w:style>
  <w:style w:type="character" w:customStyle="1" w:styleId="PieddepageCar">
    <w:name w:val="Pied de page Car"/>
    <w:basedOn w:val="Policepardfaut"/>
    <w:link w:val="Pieddepage"/>
    <w:uiPriority w:val="99"/>
    <w:rsid w:val="00A27FF8"/>
    <w:rPr>
      <w:rFonts w:ascii="Arial" w:hAnsi="Arial"/>
      <w:sz w:val="20"/>
    </w:rPr>
  </w:style>
  <w:style w:type="character" w:styleId="Numrodepage">
    <w:name w:val="page number"/>
    <w:basedOn w:val="Policepardfaut"/>
    <w:uiPriority w:val="99"/>
    <w:semiHidden/>
    <w:unhideWhenUsed/>
    <w:rsid w:val="00A27FF8"/>
  </w:style>
  <w:style w:type="paragraph" w:styleId="En-ttedetabledesmatires">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rPr>
  </w:style>
  <w:style w:type="paragraph" w:styleId="TM1">
    <w:name w:val="toc 1"/>
    <w:basedOn w:val="Titre1"/>
    <w:next w:val="Normal"/>
    <w:autoRedefine/>
    <w:uiPriority w:val="39"/>
    <w:unhideWhenUsed/>
    <w:qFormat/>
    <w:rsid w:val="00285918"/>
    <w:pPr>
      <w:tabs>
        <w:tab w:val="right" w:pos="9214"/>
      </w:tabs>
      <w:spacing w:after="100"/>
    </w:pPr>
    <w:rPr>
      <w:sz w:val="24"/>
    </w:rPr>
  </w:style>
  <w:style w:type="paragraph" w:styleId="TM2">
    <w:name w:val="toc 2"/>
    <w:basedOn w:val="Normal"/>
    <w:next w:val="Normal"/>
    <w:autoRedefine/>
    <w:uiPriority w:val="39"/>
    <w:unhideWhenUsed/>
    <w:rsid w:val="009324A6"/>
    <w:pPr>
      <w:tabs>
        <w:tab w:val="right" w:pos="9214"/>
      </w:tabs>
      <w:spacing w:after="100"/>
      <w:ind w:left="200"/>
    </w:pPr>
    <w:rPr>
      <w:noProof/>
    </w:rPr>
  </w:style>
  <w:style w:type="paragraph" w:styleId="TM3">
    <w:name w:val="toc 3"/>
    <w:basedOn w:val="TM2"/>
    <w:next w:val="Normal"/>
    <w:autoRedefine/>
    <w:uiPriority w:val="39"/>
    <w:unhideWhenUsed/>
    <w:rsid w:val="00934309"/>
    <w:pPr>
      <w:ind w:left="397"/>
    </w:pPr>
  </w:style>
  <w:style w:type="character" w:styleId="Lienhypertexte">
    <w:name w:val="Hyperlink"/>
    <w:basedOn w:val="Policepardfaut"/>
    <w:uiPriority w:val="99"/>
    <w:qFormat/>
    <w:rsid w:val="001453DC"/>
    <w:rPr>
      <w:color w:val="00B0F0"/>
      <w:u w:val="none"/>
    </w:rPr>
  </w:style>
  <w:style w:type="paragraph" w:styleId="Listepuces">
    <w:name w:val="List Bullet"/>
    <w:basedOn w:val="Normal"/>
    <w:uiPriority w:val="4"/>
    <w:qFormat/>
    <w:rsid w:val="009D76A6"/>
    <w:pPr>
      <w:ind w:left="720" w:hanging="360"/>
    </w:pPr>
  </w:style>
  <w:style w:type="paragraph" w:styleId="Listepuces2">
    <w:name w:val="List Bullet 2"/>
    <w:basedOn w:val="Normal"/>
    <w:uiPriority w:val="99"/>
    <w:semiHidden/>
    <w:unhideWhenUsed/>
    <w:rsid w:val="009D76A6"/>
    <w:pPr>
      <w:numPr>
        <w:numId w:val="17"/>
      </w:numPr>
      <w:contextualSpacing/>
    </w:pPr>
  </w:style>
  <w:style w:type="paragraph" w:styleId="Listepuces3">
    <w:name w:val="List Bullet 3"/>
    <w:basedOn w:val="Normal"/>
    <w:link w:val="Listepuces3Car"/>
    <w:uiPriority w:val="99"/>
    <w:unhideWhenUsed/>
    <w:rsid w:val="009D76A6"/>
    <w:pPr>
      <w:ind w:left="432" w:hanging="432"/>
      <w:contextualSpacing/>
    </w:pPr>
  </w:style>
  <w:style w:type="paragraph" w:styleId="Sous-titre">
    <w:name w:val="Subtitle"/>
    <w:aliases w:val="Bullet list 2"/>
    <w:basedOn w:val="Normal"/>
    <w:next w:val="Normal"/>
    <w:link w:val="Sous-titreCar"/>
    <w:uiPriority w:val="6"/>
    <w:qFormat/>
    <w:rsid w:val="00A747EF"/>
    <w:pPr>
      <w:ind w:left="720" w:hanging="360"/>
    </w:pPr>
    <w:rPr>
      <w:rFonts w:eastAsiaTheme="minorEastAsia" w:cs="Arial"/>
      <w:color w:val="000000" w:themeColor="text1"/>
    </w:rPr>
  </w:style>
  <w:style w:type="character" w:customStyle="1" w:styleId="Sous-titreCar">
    <w:name w:val="Sous-titre Car"/>
    <w:aliases w:val="Bullet list 2 Car"/>
    <w:basedOn w:val="Policepardfaut"/>
    <w:link w:val="Sous-titre"/>
    <w:uiPriority w:val="6"/>
    <w:rsid w:val="00FE09A7"/>
    <w:rPr>
      <w:rFonts w:ascii="Arial" w:eastAsiaTheme="minorEastAsia" w:hAnsi="Arial" w:cs="Arial"/>
      <w:color w:val="000000" w:themeColor="text1"/>
      <w:sz w:val="20"/>
      <w:szCs w:val="20"/>
    </w:rPr>
  </w:style>
  <w:style w:type="paragraph" w:customStyle="1" w:styleId="PRIQuoteBlue">
    <w:name w:val="PRI Quote Blue"/>
    <w:basedOn w:val="Citation"/>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Policepardfaut"/>
    <w:link w:val="PRIQuoteBlue"/>
    <w:uiPriority w:val="8"/>
    <w:rsid w:val="00FE09A7"/>
    <w:rPr>
      <w:rFonts w:ascii="Arial" w:eastAsia="MS PGothic" w:hAnsi="Arial" w:cs="Times New Roman"/>
      <w:color w:val="00B0F0"/>
      <w:sz w:val="32"/>
      <w:szCs w:val="20"/>
    </w:rPr>
  </w:style>
  <w:style w:type="paragraph" w:styleId="Citation">
    <w:name w:val="Quote"/>
    <w:basedOn w:val="Normal"/>
    <w:next w:val="Normal"/>
    <w:link w:val="CitationCar"/>
    <w:uiPriority w:val="29"/>
    <w:rsid w:val="0057471B"/>
    <w:pPr>
      <w:spacing w:before="200" w:after="160"/>
      <w:ind w:left="864" w:right="864"/>
      <w:jc w:val="center"/>
    </w:pPr>
    <w:rPr>
      <w:i/>
      <w:iCs/>
      <w:color w:val="404040" w:themeColor="text1" w:themeTint="BF"/>
    </w:rPr>
  </w:style>
  <w:style w:type="character" w:customStyle="1" w:styleId="CitationCar">
    <w:name w:val="Citation Car"/>
    <w:basedOn w:val="Policepardfaut"/>
    <w:link w:val="Citation"/>
    <w:uiPriority w:val="29"/>
    <w:rsid w:val="0057471B"/>
    <w:rPr>
      <w:rFonts w:ascii="Arial" w:hAnsi="Arial"/>
      <w:i/>
      <w:iCs/>
      <w:color w:val="404040" w:themeColor="text1" w:themeTint="BF"/>
      <w:sz w:val="20"/>
    </w:rPr>
  </w:style>
  <w:style w:type="paragraph" w:customStyle="1" w:styleId="Bulletlist3">
    <w:name w:val="Bullet list 3"/>
    <w:basedOn w:val="Listepuces3"/>
    <w:link w:val="Bulletlist3Char"/>
    <w:uiPriority w:val="7"/>
    <w:qFormat/>
    <w:rsid w:val="00A747EF"/>
  </w:style>
  <w:style w:type="paragraph" w:customStyle="1" w:styleId="Bullestlist2">
    <w:name w:val="Bullest list 2"/>
    <w:basedOn w:val="Listepuces"/>
    <w:uiPriority w:val="7"/>
    <w:rsid w:val="00A747EF"/>
    <w:pPr>
      <w:numPr>
        <w:numId w:val="18"/>
      </w:numPr>
    </w:pPr>
  </w:style>
  <w:style w:type="table" w:styleId="Grilledutableau">
    <w:name w:val="Table Grid"/>
    <w:basedOn w:val="Tableau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epuces3Car">
    <w:name w:val="Liste à puces 3 Car"/>
    <w:basedOn w:val="Policepardfaut"/>
    <w:link w:val="Listepuces3"/>
    <w:uiPriority w:val="99"/>
    <w:rsid w:val="00A747EF"/>
    <w:rPr>
      <w:rFonts w:ascii="Arial" w:eastAsia="MS PGothic" w:hAnsi="Arial" w:cs="Times New Roman"/>
      <w:sz w:val="20"/>
      <w:szCs w:val="20"/>
    </w:rPr>
  </w:style>
  <w:style w:type="character" w:customStyle="1" w:styleId="Bulletlist3Char">
    <w:name w:val="Bullet list 3 Char"/>
    <w:basedOn w:val="Listepuces3Car"/>
    <w:link w:val="Bulletlist3"/>
    <w:uiPriority w:val="7"/>
    <w:rsid w:val="00FE09A7"/>
    <w:rPr>
      <w:rFonts w:ascii="Arial" w:eastAsia="MS PGothic" w:hAnsi="Arial" w:cs="Times New Roman"/>
      <w:sz w:val="20"/>
      <w:szCs w:val="20"/>
    </w:rPr>
  </w:style>
  <w:style w:type="table" w:styleId="TableauGrille2-Accentuation5">
    <w:name w:val="Grid Table 2 Accent 5"/>
    <w:basedOn w:val="Tableau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styleId="Mentionnonrsolue">
    <w:name w:val="Unresolved Mention"/>
    <w:basedOn w:val="Policepardfaut"/>
    <w:uiPriority w:val="99"/>
    <w:unhideWhenUsed/>
    <w:rsid w:val="00743B12"/>
    <w:rPr>
      <w:color w:val="808080"/>
      <w:shd w:val="clear" w:color="auto" w:fill="E6E6E6"/>
    </w:rPr>
  </w:style>
  <w:style w:type="paragraph" w:customStyle="1" w:styleId="Bullet1">
    <w:name w:val="Bullet 1"/>
    <w:basedOn w:val="Normal"/>
    <w:rsid w:val="00743B12"/>
    <w:pPr>
      <w:spacing w:before="60" w:line="240" w:lineRule="auto"/>
      <w:ind w:left="720" w:hanging="360"/>
    </w:pPr>
    <w:rPr>
      <w:rFonts w:ascii="Times New Roman" w:eastAsia="Times New Roman" w:hAnsi="Times New Roman"/>
      <w:sz w:val="24"/>
      <w:szCs w:val="24"/>
    </w:rPr>
  </w:style>
  <w:style w:type="paragraph" w:styleId="Commentaire">
    <w:name w:val="annotation text"/>
    <w:basedOn w:val="Normal"/>
    <w:link w:val="CommentaireCar"/>
    <w:uiPriority w:val="99"/>
    <w:unhideWhenUsed/>
    <w:rsid w:val="00D0664E"/>
    <w:pPr>
      <w:spacing w:line="240" w:lineRule="auto"/>
    </w:pPr>
    <w:rPr>
      <w:rFonts w:ascii="Times New Roman" w:eastAsia="Times New Roman" w:hAnsi="Times New Roman"/>
    </w:rPr>
  </w:style>
  <w:style w:type="character" w:customStyle="1" w:styleId="CommentaireCar">
    <w:name w:val="Commentaire Car"/>
    <w:basedOn w:val="Policepardfaut"/>
    <w:link w:val="Commentaire"/>
    <w:uiPriority w:val="99"/>
    <w:rsid w:val="00D0664E"/>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rPr>
  </w:style>
  <w:style w:type="character" w:customStyle="1" w:styleId="normaltextrun">
    <w:name w:val="normaltextrun"/>
    <w:basedOn w:val="Policepardfaut"/>
    <w:rsid w:val="00743B12"/>
  </w:style>
  <w:style w:type="character" w:styleId="lev">
    <w:name w:val="Strong"/>
    <w:basedOn w:val="Policepardfau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au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Notedefin">
    <w:name w:val="endnote text"/>
    <w:basedOn w:val="Normal"/>
    <w:link w:val="NotedefinCar"/>
    <w:uiPriority w:val="99"/>
    <w:semiHidden/>
    <w:unhideWhenUsed/>
    <w:rsid w:val="00E83508"/>
    <w:pPr>
      <w:spacing w:line="240" w:lineRule="auto"/>
    </w:pPr>
  </w:style>
  <w:style w:type="character" w:customStyle="1" w:styleId="NotedefinCar">
    <w:name w:val="Note de fin Car"/>
    <w:basedOn w:val="Policepardfaut"/>
    <w:link w:val="Notedefin"/>
    <w:uiPriority w:val="99"/>
    <w:semiHidden/>
    <w:rsid w:val="00E83508"/>
    <w:rPr>
      <w:rFonts w:ascii="Arial" w:eastAsia="MS PGothic" w:hAnsi="Arial" w:cs="Times New Roman"/>
      <w:sz w:val="20"/>
      <w:szCs w:val="20"/>
    </w:rPr>
  </w:style>
  <w:style w:type="character" w:styleId="Appeldenotedefin">
    <w:name w:val="endnote reference"/>
    <w:basedOn w:val="Policepardfaut"/>
    <w:uiPriority w:val="99"/>
    <w:semiHidden/>
    <w:unhideWhenUsed/>
    <w:rsid w:val="00E83508"/>
    <w:rPr>
      <w:vertAlign w:val="superscript"/>
    </w:rPr>
  </w:style>
  <w:style w:type="paragraph" w:styleId="Notedebasdepage">
    <w:name w:val="footnote text"/>
    <w:basedOn w:val="Normal"/>
    <w:link w:val="NotedebasdepageCar"/>
    <w:uiPriority w:val="99"/>
    <w:unhideWhenUsed/>
    <w:rsid w:val="00E83508"/>
    <w:pPr>
      <w:spacing w:line="240" w:lineRule="auto"/>
    </w:pPr>
    <w:rPr>
      <w:color w:val="767171" w:themeColor="background2" w:themeShade="80"/>
      <w:sz w:val="16"/>
    </w:rPr>
  </w:style>
  <w:style w:type="character" w:customStyle="1" w:styleId="NotedebasdepageCar">
    <w:name w:val="Note de bas de page Car"/>
    <w:basedOn w:val="Policepardfaut"/>
    <w:link w:val="Notedebasdepage"/>
    <w:uiPriority w:val="99"/>
    <w:rsid w:val="00E83508"/>
    <w:rPr>
      <w:rFonts w:ascii="Arial" w:eastAsia="MS PGothic" w:hAnsi="Arial" w:cs="Times New Roman"/>
      <w:color w:val="767171" w:themeColor="background2" w:themeShade="80"/>
      <w:sz w:val="16"/>
      <w:szCs w:val="20"/>
    </w:rPr>
  </w:style>
  <w:style w:type="character" w:styleId="Appelnotedebasdep">
    <w:name w:val="footnote reference"/>
    <w:basedOn w:val="Policepardfaut"/>
    <w:uiPriority w:val="99"/>
    <w:semiHidden/>
    <w:unhideWhenUsed/>
    <w:rsid w:val="00E83508"/>
    <w:rPr>
      <w:vertAlign w:val="superscript"/>
    </w:rPr>
  </w:style>
  <w:style w:type="paragraph" w:customStyle="1" w:styleId="Footnotes">
    <w:name w:val="Footnotes"/>
    <w:basedOn w:val="Notedebasdepage"/>
    <w:next w:val="Notedebasdepage"/>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NotedebasdepageC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Policepardfaut"/>
    <w:rsid w:val="00F573C1"/>
  </w:style>
  <w:style w:type="character" w:styleId="Marquedecommentaire">
    <w:name w:val="annotation reference"/>
    <w:basedOn w:val="Policepardfau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styleId="TableauGrille4-Accentuation5">
    <w:name w:val="Grid Table 4 Accent 5"/>
    <w:basedOn w:val="Tableau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Objetducommentaire">
    <w:name w:val="annotation subject"/>
    <w:basedOn w:val="Commentaire"/>
    <w:next w:val="Commentaire"/>
    <w:link w:val="ObjetducommentaireCar"/>
    <w:uiPriority w:val="99"/>
    <w:semiHidden/>
    <w:unhideWhenUsed/>
    <w:rsid w:val="001F1948"/>
    <w:rPr>
      <w:rFonts w:ascii="Arial" w:eastAsia="MS PGothic" w:hAnsi="Arial"/>
      <w:b/>
      <w:bCs/>
    </w:rPr>
  </w:style>
  <w:style w:type="character" w:customStyle="1" w:styleId="ObjetducommentaireCar">
    <w:name w:val="Objet du commentaire Car"/>
    <w:basedOn w:val="CommentaireCar"/>
    <w:link w:val="Objetducommentaire"/>
    <w:uiPriority w:val="99"/>
    <w:semiHidden/>
    <w:rsid w:val="001F1948"/>
    <w:rPr>
      <w:rFonts w:ascii="Arial" w:eastAsia="MS PGothic" w:hAnsi="Arial" w:cs="Times New Roman"/>
      <w:b/>
      <w:bCs/>
      <w:sz w:val="20"/>
      <w:szCs w:val="20"/>
      <w:lang w:val="fr-FR"/>
    </w:rPr>
  </w:style>
  <w:style w:type="paragraph" w:styleId="Rvision">
    <w:name w:val="Revision"/>
    <w:hidden/>
    <w:uiPriority w:val="99"/>
    <w:semiHidden/>
    <w:rsid w:val="0075786B"/>
    <w:pPr>
      <w:spacing w:after="0" w:line="240" w:lineRule="auto"/>
    </w:pPr>
    <w:rPr>
      <w:rFonts w:ascii="Arial" w:eastAsia="MS PGothic" w:hAnsi="Arial" w:cs="Times New Roman"/>
      <w:sz w:val="20"/>
      <w:szCs w:val="20"/>
    </w:rPr>
  </w:style>
  <w:style w:type="table" w:styleId="TableauGrille4-Accentuation1">
    <w:name w:val="Grid Table 4 Accent 1"/>
    <w:basedOn w:val="Tableau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Lienhypertextesuivivisit">
    <w:name w:val="FollowedHyperlink"/>
    <w:basedOn w:val="Policepardfaut"/>
    <w:uiPriority w:val="99"/>
    <w:semiHidden/>
    <w:unhideWhenUsed/>
    <w:rsid w:val="00A72B86"/>
    <w:rPr>
      <w:color w:val="954F72" w:themeColor="followedHyperlink"/>
      <w:u w:val="single"/>
    </w:rPr>
  </w:style>
  <w:style w:type="character" w:styleId="Mention">
    <w:name w:val="Mention"/>
    <w:basedOn w:val="Policepardfaut"/>
    <w:uiPriority w:val="99"/>
    <w:unhideWhenUsed/>
    <w:rsid w:val="007C41D6"/>
    <w:rPr>
      <w:color w:val="2B579A"/>
      <w:shd w:val="clear" w:color="auto" w:fill="E1DFDD"/>
    </w:rPr>
  </w:style>
  <w:style w:type="paragraph" w:customStyle="1" w:styleId="Indicatorsubsection">
    <w:name w:val="Indicator subsection"/>
    <w:basedOn w:val="Titre2"/>
    <w:uiPriority w:val="5"/>
    <w:qFormat/>
    <w:rsid w:val="003F337B"/>
    <w:pPr>
      <w:spacing w:before="0" w:after="100" w:afterAutospacing="1"/>
      <w:jc w:val="center"/>
    </w:pPr>
    <w:rPr>
      <w:rFonts w:eastAsia="Times New Roman" w:cs="Arial"/>
      <w:bCs/>
      <w:caps w:val="0"/>
      <w:color w:val="000000" w:themeColor="text1"/>
      <w:sz w:val="22"/>
      <w:szCs w:val="22"/>
      <w:lang w:eastAsia="en-GB"/>
    </w:rPr>
  </w:style>
  <w:style w:type="paragraph" w:styleId="TM4">
    <w:name w:val="toc 4"/>
    <w:basedOn w:val="Normal"/>
    <w:next w:val="Normal"/>
    <w:autoRedefine/>
    <w:uiPriority w:val="39"/>
    <w:unhideWhenUsed/>
    <w:rsid w:val="002860A1"/>
    <w:pPr>
      <w:spacing w:after="100"/>
      <w:ind w:left="600"/>
    </w:pPr>
  </w:style>
  <w:style w:type="table" w:styleId="Tableausimple4">
    <w:name w:val="Plain Table 4"/>
    <w:basedOn w:val="TableauNormal"/>
    <w:uiPriority w:val="44"/>
    <w:rsid w:val="00DF381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markedcontent">
    <w:name w:val="markedcontent"/>
    <w:basedOn w:val="Policepardfaut"/>
    <w:rsid w:val="00D0065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54232701">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88607078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1067535233">
      <w:bodyDiv w:val="1"/>
      <w:marLeft w:val="0"/>
      <w:marRight w:val="0"/>
      <w:marTop w:val="0"/>
      <w:marBottom w:val="0"/>
      <w:divBdr>
        <w:top w:val="none" w:sz="0" w:space="0" w:color="auto"/>
        <w:left w:val="none" w:sz="0" w:space="0" w:color="auto"/>
        <w:bottom w:val="none" w:sz="0" w:space="0" w:color="auto"/>
        <w:right w:val="none" w:sz="0" w:space="0" w:color="auto"/>
      </w:divBdr>
    </w:div>
    <w:div w:id="1115442149">
      <w:bodyDiv w:val="1"/>
      <w:marLeft w:val="0"/>
      <w:marRight w:val="0"/>
      <w:marTop w:val="0"/>
      <w:marBottom w:val="0"/>
      <w:divBdr>
        <w:top w:val="none" w:sz="0" w:space="0" w:color="auto"/>
        <w:left w:val="none" w:sz="0" w:space="0" w:color="auto"/>
        <w:bottom w:val="none" w:sz="0" w:space="0" w:color="auto"/>
        <w:right w:val="none" w:sz="0" w:space="0" w:color="auto"/>
      </w:divBdr>
      <w:divsChild>
        <w:div w:id="1694921631">
          <w:marLeft w:val="0"/>
          <w:marRight w:val="0"/>
          <w:marTop w:val="0"/>
          <w:marBottom w:val="0"/>
          <w:divBdr>
            <w:top w:val="none" w:sz="0" w:space="0" w:color="auto"/>
            <w:left w:val="none" w:sz="0" w:space="0" w:color="auto"/>
            <w:bottom w:val="none" w:sz="0" w:space="0" w:color="auto"/>
            <w:right w:val="none" w:sz="0" w:space="0" w:color="auto"/>
          </w:divBdr>
          <w:divsChild>
            <w:div w:id="587038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40852280">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91015057">
      <w:bodyDiv w:val="1"/>
      <w:marLeft w:val="0"/>
      <w:marRight w:val="0"/>
      <w:marTop w:val="0"/>
      <w:marBottom w:val="0"/>
      <w:divBdr>
        <w:top w:val="none" w:sz="0" w:space="0" w:color="auto"/>
        <w:left w:val="none" w:sz="0" w:space="0" w:color="auto"/>
        <w:bottom w:val="none" w:sz="0" w:space="0" w:color="auto"/>
        <w:right w:val="none" w:sz="0" w:space="0" w:color="auto"/>
      </w:divBdr>
    </w:div>
    <w:div w:id="1314720611">
      <w:bodyDiv w:val="1"/>
      <w:marLeft w:val="0"/>
      <w:marRight w:val="0"/>
      <w:marTop w:val="0"/>
      <w:marBottom w:val="0"/>
      <w:divBdr>
        <w:top w:val="none" w:sz="0" w:space="0" w:color="auto"/>
        <w:left w:val="none" w:sz="0" w:space="0" w:color="auto"/>
        <w:bottom w:val="none" w:sz="0" w:space="0" w:color="auto"/>
        <w:right w:val="none" w:sz="0" w:space="0" w:color="auto"/>
      </w:divBdr>
    </w:div>
    <w:div w:id="1324045751">
      <w:bodyDiv w:val="1"/>
      <w:marLeft w:val="0"/>
      <w:marRight w:val="0"/>
      <w:marTop w:val="0"/>
      <w:marBottom w:val="0"/>
      <w:divBdr>
        <w:top w:val="none" w:sz="0" w:space="0" w:color="auto"/>
        <w:left w:val="none" w:sz="0" w:space="0" w:color="auto"/>
        <w:bottom w:val="none" w:sz="0" w:space="0" w:color="auto"/>
        <w:right w:val="none" w:sz="0" w:space="0" w:color="auto"/>
      </w:divBdr>
    </w:div>
    <w:div w:id="1330449908">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38003320">
      <w:bodyDiv w:val="1"/>
      <w:marLeft w:val="0"/>
      <w:marRight w:val="0"/>
      <w:marTop w:val="0"/>
      <w:marBottom w:val="0"/>
      <w:divBdr>
        <w:top w:val="none" w:sz="0" w:space="0" w:color="auto"/>
        <w:left w:val="none" w:sz="0" w:space="0" w:color="auto"/>
        <w:bottom w:val="none" w:sz="0" w:space="0" w:color="auto"/>
        <w:right w:val="none" w:sz="0" w:space="0" w:color="auto"/>
      </w:divBdr>
    </w:div>
    <w:div w:id="1551191402">
      <w:bodyDiv w:val="1"/>
      <w:marLeft w:val="0"/>
      <w:marRight w:val="0"/>
      <w:marTop w:val="0"/>
      <w:marBottom w:val="0"/>
      <w:divBdr>
        <w:top w:val="none" w:sz="0" w:space="0" w:color="auto"/>
        <w:left w:val="none" w:sz="0" w:space="0" w:color="auto"/>
        <w:bottom w:val="none" w:sz="0" w:space="0" w:color="auto"/>
        <w:right w:val="none" w:sz="0" w:space="0" w:color="auto"/>
      </w:divBdr>
    </w:div>
    <w:div w:id="1617953310">
      <w:bodyDiv w:val="1"/>
      <w:marLeft w:val="0"/>
      <w:marRight w:val="0"/>
      <w:marTop w:val="0"/>
      <w:marBottom w:val="0"/>
      <w:divBdr>
        <w:top w:val="none" w:sz="0" w:space="0" w:color="auto"/>
        <w:left w:val="none" w:sz="0" w:space="0" w:color="auto"/>
        <w:bottom w:val="none" w:sz="0" w:space="0" w:color="auto"/>
        <w:right w:val="none" w:sz="0" w:space="0" w:color="auto"/>
      </w:divBdr>
    </w:div>
    <w:div w:id="1707367491">
      <w:bodyDiv w:val="1"/>
      <w:marLeft w:val="0"/>
      <w:marRight w:val="0"/>
      <w:marTop w:val="0"/>
      <w:marBottom w:val="0"/>
      <w:divBdr>
        <w:top w:val="none" w:sz="0" w:space="0" w:color="auto"/>
        <w:left w:val="none" w:sz="0" w:space="0" w:color="auto"/>
        <w:bottom w:val="none" w:sz="0" w:space="0" w:color="auto"/>
        <w:right w:val="none" w:sz="0" w:space="0" w:color="auto"/>
      </w:divBdr>
    </w:div>
    <w:div w:id="1728335773">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847859697">
      <w:bodyDiv w:val="1"/>
      <w:marLeft w:val="0"/>
      <w:marRight w:val="0"/>
      <w:marTop w:val="0"/>
      <w:marBottom w:val="0"/>
      <w:divBdr>
        <w:top w:val="none" w:sz="0" w:space="0" w:color="auto"/>
        <w:left w:val="none" w:sz="0" w:space="0" w:color="auto"/>
        <w:bottom w:val="none" w:sz="0" w:space="0" w:color="auto"/>
        <w:right w:val="none" w:sz="0" w:space="0" w:color="auto"/>
      </w:divBdr>
    </w:div>
    <w:div w:id="1872065052">
      <w:bodyDiv w:val="1"/>
      <w:marLeft w:val="0"/>
      <w:marRight w:val="0"/>
      <w:marTop w:val="0"/>
      <w:marBottom w:val="0"/>
      <w:divBdr>
        <w:top w:val="none" w:sz="0" w:space="0" w:color="auto"/>
        <w:left w:val="none" w:sz="0" w:space="0" w:color="auto"/>
        <w:bottom w:val="none" w:sz="0" w:space="0" w:color="auto"/>
        <w:right w:val="none" w:sz="0" w:space="0" w:color="auto"/>
      </w:divBdr>
    </w:div>
    <w:div w:id="1880313547">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4796015">
      <w:bodyDiv w:val="1"/>
      <w:marLeft w:val="0"/>
      <w:marRight w:val="0"/>
      <w:marTop w:val="0"/>
      <w:marBottom w:val="0"/>
      <w:divBdr>
        <w:top w:val="none" w:sz="0" w:space="0" w:color="auto"/>
        <w:left w:val="none" w:sz="0" w:space="0" w:color="auto"/>
        <w:bottom w:val="none" w:sz="0" w:space="0" w:color="auto"/>
        <w:right w:val="none" w:sz="0" w:space="0" w:color="auto"/>
      </w:divBdr>
    </w:div>
    <w:div w:id="2028680070">
      <w:bodyDiv w:val="1"/>
      <w:marLeft w:val="0"/>
      <w:marRight w:val="0"/>
      <w:marTop w:val="0"/>
      <w:marBottom w:val="0"/>
      <w:divBdr>
        <w:top w:val="none" w:sz="0" w:space="0" w:color="auto"/>
        <w:left w:val="none" w:sz="0" w:space="0" w:color="auto"/>
        <w:bottom w:val="none" w:sz="0" w:space="0" w:color="auto"/>
        <w:right w:val="none" w:sz="0" w:space="0" w:color="auto"/>
      </w:divBdr>
      <w:divsChild>
        <w:div w:id="323360412">
          <w:marLeft w:val="0"/>
          <w:marRight w:val="0"/>
          <w:marTop w:val="0"/>
          <w:marBottom w:val="0"/>
          <w:divBdr>
            <w:top w:val="none" w:sz="0" w:space="0" w:color="auto"/>
            <w:left w:val="none" w:sz="0" w:space="0" w:color="auto"/>
            <w:bottom w:val="none" w:sz="0" w:space="0" w:color="auto"/>
            <w:right w:val="none" w:sz="0" w:space="0" w:color="auto"/>
          </w:divBdr>
        </w:div>
      </w:divsChild>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unpri.org/using-sasb-to-implement-pri-monitoring-and-disclosure-resources-for-private-equity/4904.article" TargetMode="External"/><Relationship Id="rId21" Type="http://schemas.openxmlformats.org/officeDocument/2006/relationships/hyperlink" Target="https://www.unpri.org/an-introduction-to-responsible-investment/an-introduction-to-responsible-investment-policy-structure-and-process/4917.article" TargetMode="External"/><Relationship Id="rId42" Type="http://schemas.openxmlformats.org/officeDocument/2006/relationships/hyperlink" Target="https://www.unpri.org/reporting-definitions" TargetMode="External"/><Relationship Id="rId47" Type="http://schemas.openxmlformats.org/officeDocument/2006/relationships/hyperlink" Target="https://www.unpri.org/reporting-definitions" TargetMode="External"/><Relationship Id="rId63" Type="http://schemas.openxmlformats.org/officeDocument/2006/relationships/hyperlink" Target="https://www.unpri.org/reporting-and-assessment/reporting-framework-glossary/6937.article" TargetMode="External"/><Relationship Id="rId68" Type="http://schemas.openxmlformats.org/officeDocument/2006/relationships/hyperlink" Target="https://www.unpri.org/infrastructure/primer-on-responsible-investment-in-infrastructure-/2700.article" TargetMode="External"/><Relationship Id="rId84" Type="http://schemas.openxmlformats.org/officeDocument/2006/relationships/hyperlink" Target="https://www.unpri.org/reporting-definitions" TargetMode="External"/><Relationship Id="rId89" Type="http://schemas.openxmlformats.org/officeDocument/2006/relationships/hyperlink" Target="https://toolkit.cdcgroup.com/investment-cycle/cdc-guidance/esg-action-plan/" TargetMode="External"/><Relationship Id="rId112" Type="http://schemas.openxmlformats.org/officeDocument/2006/relationships/fontTable" Target="fontTable.xml"/><Relationship Id="rId16" Type="http://schemas.openxmlformats.org/officeDocument/2006/relationships/hyperlink" Target="https://www.unpri.org/reporting-definitions" TargetMode="External"/><Relationship Id="rId107" Type="http://schemas.openxmlformats.org/officeDocument/2006/relationships/hyperlink" Target="https://ilpa.org/ilpa_esg_roadmap/esg_data_convergence_project/" TargetMode="External"/><Relationship Id="rId11" Type="http://schemas.openxmlformats.org/officeDocument/2006/relationships/image" Target="media/image1.png"/><Relationship Id="rId32" Type="http://schemas.openxmlformats.org/officeDocument/2006/relationships/hyperlink" Target="https://www.globalreporting.org/standards" TargetMode="External"/><Relationship Id="rId37" Type="http://schemas.openxmlformats.org/officeDocument/2006/relationships/hyperlink" Target="https://equator-principles.com/" TargetMode="External"/><Relationship Id="rId53" Type="http://schemas.openxmlformats.org/officeDocument/2006/relationships/hyperlink" Target="https://www.unpri.org/infrastructure/responsible-investment-ddq-for-infrastructure-investors/3587.article" TargetMode="External"/><Relationship Id="rId58" Type="http://schemas.openxmlformats.org/officeDocument/2006/relationships/hyperlink" Target="https://www.unpri.org/reporting-and-assessment/reporting-framework-glossary/6937.article" TargetMode="External"/><Relationship Id="rId74" Type="http://schemas.openxmlformats.org/officeDocument/2006/relationships/hyperlink" Target="https://www.unpri.org/reporting-definitions" TargetMode="External"/><Relationship Id="rId79" Type="http://schemas.openxmlformats.org/officeDocument/2006/relationships/hyperlink" Target="https://www.unpri.org/human-rights-and-labour-standards/blackrock-active-community-engagement-in-infrastructure-investing/8506.article" TargetMode="External"/><Relationship Id="rId102" Type="http://schemas.openxmlformats.org/officeDocument/2006/relationships/hyperlink" Target="https://www.unpri.org/reporting-definitions" TargetMode="External"/><Relationship Id="rId5" Type="http://schemas.openxmlformats.org/officeDocument/2006/relationships/numbering" Target="numbering.xml"/><Relationship Id="rId90" Type="http://schemas.openxmlformats.org/officeDocument/2006/relationships/hyperlink" Target="https://www.unpri.org/reporting-definitions" TargetMode="External"/><Relationship Id="rId95" Type="http://schemas.openxmlformats.org/officeDocument/2006/relationships/hyperlink" Target="https://www.unpri.org/reporting-definitions" TargetMode="External"/><Relationship Id="rId22" Type="http://schemas.openxmlformats.org/officeDocument/2006/relationships/hyperlink" Target="https://www.unpri.org/reporting-and-assessment/investor-reporting-guidance/5373.article" TargetMode="External"/><Relationship Id="rId27" Type="http://schemas.openxmlformats.org/officeDocument/2006/relationships/hyperlink" Target="https://www.unpri.org/reporting-definitions" TargetMode="External"/><Relationship Id="rId43" Type="http://schemas.openxmlformats.org/officeDocument/2006/relationships/hyperlink" Target="https://www.unpri.org/reporting-definitions" TargetMode="External"/><Relationship Id="rId48" Type="http://schemas.openxmlformats.org/officeDocument/2006/relationships/hyperlink" Target="https://www.unpri.org/reporting-definitions" TargetMode="External"/><Relationship Id="rId64" Type="http://schemas.openxmlformats.org/officeDocument/2006/relationships/hyperlink" Target="https://www.unpri.org/reporting-definitions" TargetMode="External"/><Relationship Id="rId69" Type="http://schemas.openxmlformats.org/officeDocument/2006/relationships/hyperlink" Target="https://www.unpri.org/esg-monitoring-reporting-and-dialogue-in-private-equity/3295.article" TargetMode="External"/><Relationship Id="rId113" Type="http://schemas.openxmlformats.org/officeDocument/2006/relationships/theme" Target="theme/theme1.xml"/><Relationship Id="rId80" Type="http://schemas.openxmlformats.org/officeDocument/2006/relationships/hyperlink" Target="https://toolkit.cdcgroup.com/" TargetMode="External"/><Relationship Id="rId85" Type="http://schemas.openxmlformats.org/officeDocument/2006/relationships/hyperlink" Target="https://www.unpri.org/reporting-definitions" TargetMode="Externa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33" Type="http://schemas.openxmlformats.org/officeDocument/2006/relationships/hyperlink" Target="https://www.sasb.org/" TargetMode="External"/><Relationship Id="rId38" Type="http://schemas.openxmlformats.org/officeDocument/2006/relationships/hyperlink" Target="https://www.unglobalcompact.org/library/2" TargetMode="External"/><Relationship Id="rId59" Type="http://schemas.openxmlformats.org/officeDocument/2006/relationships/hyperlink" Target="https://www.unpri.org/reporting-definitions" TargetMode="External"/><Relationship Id="rId103" Type="http://schemas.openxmlformats.org/officeDocument/2006/relationships/hyperlink" Target="https://www.unpri.org/infrastructure/primer-on-responsible-investment-in-infrastructure-/2700.article" TargetMode="External"/><Relationship Id="rId108" Type="http://schemas.openxmlformats.org/officeDocument/2006/relationships/header" Target="header1.xml"/><Relationship Id="rId54" Type="http://schemas.openxmlformats.org/officeDocument/2006/relationships/hyperlink" Target="https://www.unpri.org/reporting-definitions" TargetMode="External"/><Relationship Id="rId70" Type="http://schemas.openxmlformats.org/officeDocument/2006/relationships/hyperlink" Target="https://www.unpri.org/reporting-definitions" TargetMode="External"/><Relationship Id="rId75" Type="http://schemas.openxmlformats.org/officeDocument/2006/relationships/hyperlink" Target="https://www.unpri.org/reporting-definitions" TargetMode="External"/><Relationship Id="rId91" Type="http://schemas.openxmlformats.org/officeDocument/2006/relationships/hyperlink" Target="https://www.unpri.org/reporting-definitions" TargetMode="External"/><Relationship Id="rId96" Type="http://schemas.openxmlformats.org/officeDocument/2006/relationships/hyperlink" Target="https://www.bsr.org/en/our-insights/report-view/stakeholder-engagement-five-step-approach-toolkit"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unpri.org/reporting-definitions" TargetMode="External"/><Relationship Id="rId23" Type="http://schemas.openxmlformats.org/officeDocument/2006/relationships/hyperlink" Target="https://www.unpri.org/reporting-and-assessment/investor-reporting-guidance/5373.article" TargetMode="External"/><Relationship Id="rId28" Type="http://schemas.openxmlformats.org/officeDocument/2006/relationships/hyperlink" Target="https://www.unpri.org/reporting-definitions" TargetMode="External"/><Relationship Id="rId36" Type="http://schemas.openxmlformats.org/officeDocument/2006/relationships/hyperlink" Target="https://www.ifc.org/wps/wcm/connect/Topics_Ext_Content/IFC_External_Corporate_Site/Sustainability-At-IFC/Policies-Standards/Performance-Standards" TargetMode="External"/><Relationship Id="rId49" Type="http://schemas.openxmlformats.org/officeDocument/2006/relationships/hyperlink" Target="https://www.unpri.org/reporting-definitions" TargetMode="External"/><Relationship Id="rId57" Type="http://schemas.openxmlformats.org/officeDocument/2006/relationships/hyperlink" Target="https://www.unpri.org/reporting-definitions" TargetMode="External"/><Relationship Id="rId106" Type="http://schemas.openxmlformats.org/officeDocument/2006/relationships/hyperlink" Target="https://www.gresb.com/nl-en/" TargetMode="External"/><Relationship Id="rId10" Type="http://schemas.openxmlformats.org/officeDocument/2006/relationships/endnotes" Target="endnotes.xml"/><Relationship Id="rId31" Type="http://schemas.openxmlformats.org/officeDocument/2006/relationships/hyperlink" Target="https://www.unpri.org/reporting-and-assessment/reporting-framework-glossary/6937.article" TargetMode="External"/><Relationship Id="rId44" Type="http://schemas.openxmlformats.org/officeDocument/2006/relationships/hyperlink" Target="https://www.unpri.org/reporting-and-assessment/reporting-framework-glossary/6937.article" TargetMode="External"/><Relationship Id="rId52" Type="http://schemas.openxmlformats.org/officeDocument/2006/relationships/hyperlink" Target="https://www.unpri.org/reporting-definitions" TargetMode="External"/><Relationship Id="rId60" Type="http://schemas.openxmlformats.org/officeDocument/2006/relationships/hyperlink" Target="https://www.unpri.org/reporting-definitions" TargetMode="External"/><Relationship Id="rId65" Type="http://schemas.openxmlformats.org/officeDocument/2006/relationships/hyperlink" Target="https://www.unpri.org/reporting-and-assessment/reporting-framework-glossary/6937.article" TargetMode="External"/><Relationship Id="rId73" Type="http://schemas.openxmlformats.org/officeDocument/2006/relationships/hyperlink" Target="https://www.unpri.org/reporting-definitions" TargetMode="External"/><Relationship Id="rId78" Type="http://schemas.openxmlformats.org/officeDocument/2006/relationships/hyperlink" Target="https://www.unpri.org/infrastructure/primer-on-responsible-investment-in-infrastructure-/2700.article" TargetMode="External"/><Relationship Id="rId81" Type="http://schemas.openxmlformats.org/officeDocument/2006/relationships/hyperlink" Target="https://www.unpri.org/reporting-definitions" TargetMode="External"/><Relationship Id="rId86" Type="http://schemas.openxmlformats.org/officeDocument/2006/relationships/hyperlink" Target="https://www.unpri.org/reporting-definitions" TargetMode="External"/><Relationship Id="rId94" Type="http://schemas.openxmlformats.org/officeDocument/2006/relationships/hyperlink" Target="https://www.unpri.org/reporting-definitions" TargetMode="External"/><Relationship Id="rId99" Type="http://schemas.openxmlformats.org/officeDocument/2006/relationships/hyperlink" Target="https://www.unpri.org/pri-blog/laying-the-foundations-for-sustainable-infrastructure-investing/4940.article" TargetMode="External"/><Relationship Id="rId101" Type="http://schemas.openxmlformats.org/officeDocument/2006/relationships/hyperlink" Target="https://www.unpri.org/reporting-definitions"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and-assessment/reporting-framework-glossary/6937.article" TargetMode="External"/><Relationship Id="rId39" Type="http://schemas.openxmlformats.org/officeDocument/2006/relationships/hyperlink" Target="https://www.un.org/sustainabledevelopment/sustainable-development-goals/" TargetMode="External"/><Relationship Id="rId109" Type="http://schemas.openxmlformats.org/officeDocument/2006/relationships/footer" Target="footer1.xml"/><Relationship Id="rId34" Type="http://schemas.openxmlformats.org/officeDocument/2006/relationships/hyperlink" Target="https://www.fsb-tcfd.org/" TargetMode="External"/><Relationship Id="rId50" Type="http://schemas.openxmlformats.org/officeDocument/2006/relationships/hyperlink" Target="https://www.unpri.org/reporting-definitions" TargetMode="External"/><Relationship Id="rId55" Type="http://schemas.openxmlformats.org/officeDocument/2006/relationships/hyperlink" Target="https://www.unpri.org/reporting-definitions" TargetMode="External"/><Relationship Id="rId76" Type="http://schemas.openxmlformats.org/officeDocument/2006/relationships/hyperlink" Target="https://www.unpri.org/reporting-and-assessment/reporting-framework-glossary/6937.article" TargetMode="External"/><Relationship Id="rId97" Type="http://schemas.openxmlformats.org/officeDocument/2006/relationships/hyperlink" Target="https://www.bsr.org/en/our-insights/report-view/stakeholder-engagement-five-step-approach-toolkit" TargetMode="External"/><Relationship Id="rId104" Type="http://schemas.openxmlformats.org/officeDocument/2006/relationships/hyperlink" Target="https://www.unpri.org/reporting-definitions" TargetMode="External"/><Relationship Id="rId7" Type="http://schemas.openxmlformats.org/officeDocument/2006/relationships/settings" Target="settings.xml"/><Relationship Id="rId71" Type="http://schemas.openxmlformats.org/officeDocument/2006/relationships/hyperlink" Target="https://www.unpri.org/infrastructure/primer-on-responsible-investment-in-infrastructure-/2700.article" TargetMode="External"/><Relationship Id="rId92" Type="http://schemas.openxmlformats.org/officeDocument/2006/relationships/hyperlink" Target="https://www.unpri.org/infrastructure/primer-on-responsible-investment-in-infrastructure-/2700.article" TargetMode="External"/><Relationship Id="rId2" Type="http://schemas.openxmlformats.org/officeDocument/2006/relationships/customXml" Target="../customXml/item2.xml"/><Relationship Id="rId29" Type="http://schemas.openxmlformats.org/officeDocument/2006/relationships/hyperlink" Target="https://www.unpri.org/reporting-definitions" TargetMode="External"/><Relationship Id="rId24" Type="http://schemas.openxmlformats.org/officeDocument/2006/relationships/hyperlink" Target="https://www.unpri.org/private-equity/incorporating-responsible-investment-requirements-into-private-equity-fund-terms/118.article" TargetMode="External"/><Relationship Id="rId40" Type="http://schemas.openxmlformats.org/officeDocument/2006/relationships/hyperlink" Target="https://www.unpri.org/using-sasb-to-implement-pri-monitoring-and-disclosure-resources-for-private-equity/4904.article" TargetMode="External"/><Relationship Id="rId45" Type="http://schemas.openxmlformats.org/officeDocument/2006/relationships/hyperlink" Target="https://www.unpri.org/infrastructure/primer-on-responsible-investment-in-infrastructure-/2700.article" TargetMode="External"/><Relationship Id="rId66" Type="http://schemas.openxmlformats.org/officeDocument/2006/relationships/hyperlink" Target="https://www.unpri.org/reporting-and-assessment/reporting-framework-glossary/6937.article" TargetMode="External"/><Relationship Id="rId87" Type="http://schemas.openxmlformats.org/officeDocument/2006/relationships/hyperlink" Target="https://www.unpri.org/reporting-definitions" TargetMode="External"/><Relationship Id="rId110" Type="http://schemas.openxmlformats.org/officeDocument/2006/relationships/header" Target="header2.xml"/><Relationship Id="rId61" Type="http://schemas.openxmlformats.org/officeDocument/2006/relationships/hyperlink" Target="https://www.unpri.org/reporting-and-assessment/reporting-framework-glossary/6937.article" TargetMode="External"/><Relationship Id="rId82" Type="http://schemas.openxmlformats.org/officeDocument/2006/relationships/hyperlink" Target="https://www.unpri.org/reporting-and-assessment/reporting-framework-glossary/6937.article" TargetMode="External"/><Relationship Id="rId19" Type="http://schemas.openxmlformats.org/officeDocument/2006/relationships/hyperlink" Target="https://www.unpri.org/reporting-definitions" TargetMode="External"/><Relationship Id="rId14" Type="http://schemas.openxmlformats.org/officeDocument/2006/relationships/hyperlink" Target="https://www.unpri.org/reporting-definitions" TargetMode="External"/><Relationship Id="rId30" Type="http://schemas.openxmlformats.org/officeDocument/2006/relationships/hyperlink" Target="https://www.unpri.org/reporting-definitions" TargetMode="External"/><Relationship Id="rId35" Type="http://schemas.openxmlformats.org/officeDocument/2006/relationships/hyperlink" Target="https://gresb.com/" TargetMode="External"/><Relationship Id="rId56" Type="http://schemas.openxmlformats.org/officeDocument/2006/relationships/hyperlink" Target="https://www.unpri.org/reporting-definitions" TargetMode="External"/><Relationship Id="rId77" Type="http://schemas.openxmlformats.org/officeDocument/2006/relationships/hyperlink" Target="https://www.unpri.org/reporting-definitions" TargetMode="External"/><Relationship Id="rId100" Type="http://schemas.openxmlformats.org/officeDocument/2006/relationships/hyperlink" Target="https://www.unpri.org/pri-blog/laying-the-foundations-for-sustainable-infrastructure-investing/4940.article" TargetMode="External"/><Relationship Id="rId105" Type="http://schemas.openxmlformats.org/officeDocument/2006/relationships/hyperlink" Target="https://www.unpri.org/reporting-and-assessment/reporting-framework-glossary/6937.article" TargetMode="External"/><Relationship Id="rId8" Type="http://schemas.openxmlformats.org/officeDocument/2006/relationships/webSettings" Target="webSettings.xml"/><Relationship Id="rId51" Type="http://schemas.openxmlformats.org/officeDocument/2006/relationships/hyperlink" Target="https://www.unpri.org/reporting-definitions" TargetMode="External"/><Relationship Id="rId72" Type="http://schemas.openxmlformats.org/officeDocument/2006/relationships/hyperlink" Target="https://www.unpri.org/esg-monitoring-reporting-and-dialogue-in-private-equity/3295.article" TargetMode="External"/><Relationship Id="rId93" Type="http://schemas.openxmlformats.org/officeDocument/2006/relationships/hyperlink" Target="https://toolkit.cdcgroup.com/investment-cycle/cdc-guidance/esg-action-plan/" TargetMode="External"/><Relationship Id="rId98" Type="http://schemas.openxmlformats.org/officeDocument/2006/relationships/hyperlink" Target="https://www.bsr.org/en/our-insights/report-view/stakeholder-engagement-five-step-approach-toolkit" TargetMode="External"/><Relationship Id="rId3" Type="http://schemas.openxmlformats.org/officeDocument/2006/relationships/customXml" Target="../customXml/item3.xml"/><Relationship Id="rId25" Type="http://schemas.openxmlformats.org/officeDocument/2006/relationships/hyperlink" Target="https://www.unpri.org/reporting-definitions" TargetMode="External"/><Relationship Id="rId46" Type="http://schemas.openxmlformats.org/officeDocument/2006/relationships/hyperlink" Target="https://www.unpri.org/reporting-definitions" TargetMode="External"/><Relationship Id="rId67" Type="http://schemas.openxmlformats.org/officeDocument/2006/relationships/hyperlink" Target="https://www.unpri.org/reporting-and-assessment/reporting-framework-glossary/6937.article" TargetMode="External"/><Relationship Id="rId20" Type="http://schemas.openxmlformats.org/officeDocument/2006/relationships/hyperlink" Target="https://www.unpri.org/infrastructure/primer-on-responsible-investment-in-infrastructure-/2700.article" TargetMode="External"/><Relationship Id="rId41" Type="http://schemas.openxmlformats.org/officeDocument/2006/relationships/hyperlink" Target="https://www.unpri.org/reporting-definitions" TargetMode="External"/><Relationship Id="rId62" Type="http://schemas.openxmlformats.org/officeDocument/2006/relationships/hyperlink" Target="https://www.unpri.org/reporting-and-assessment/reporting-framework-glossary/6937.article" TargetMode="External"/><Relationship Id="rId83" Type="http://schemas.openxmlformats.org/officeDocument/2006/relationships/hyperlink" Target="https://www.unpri.org/infrastructure/primer-on-responsible-investment-in-infrastructure-/2700.article" TargetMode="External"/><Relationship Id="rId88" Type="http://schemas.openxmlformats.org/officeDocument/2006/relationships/hyperlink" Target="https://www.unpri.org/infrastructure/primer-on-responsible-investment-in-infrastructure-/2700.article" TargetMode="External"/><Relationship Id="rId111" Type="http://schemas.openxmlformats.org/officeDocument/2006/relationships/footer" Target="footer2.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Stephen Andrews</DisplayName>
        <AccountId>4562</AccountId>
        <AccountType/>
      </UserInfo>
      <UserInfo>
        <DisplayName>Mikael Homanen</DisplayName>
        <AccountId>3799</AccountId>
        <AccountType/>
      </UserInfo>
      <UserInfo>
        <DisplayName>Lauren Green</DisplayName>
        <AccountId>4327</AccountId>
        <AccountType/>
      </UserInfo>
      <UserInfo>
        <DisplayName>Luca Riganelli</DisplayName>
        <AccountId>12047</AccountId>
        <AccountType/>
      </UserInfo>
    </SharedWithUsers>
    <MediaLengthInSeconds xmlns="dfe8e5e2-cac9-475e-8829-d37eb43a1190" xsi:nil="true"/>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Props1.xml><?xml version="1.0" encoding="utf-8"?>
<ds:datastoreItem xmlns:ds="http://schemas.openxmlformats.org/officeDocument/2006/customXml" ds:itemID="{C561365C-29F0-47AF-A120-4963BB46BECB}"/>
</file>

<file path=customXml/itemProps2.xml><?xml version="1.0" encoding="utf-8"?>
<ds:datastoreItem xmlns:ds="http://schemas.openxmlformats.org/officeDocument/2006/customXml" ds:itemID="{B31BAA39-F923-4523-821F-7E403D5A0A82}">
  <ds:schemaRefs>
    <ds:schemaRef ds:uri="http://schemas.microsoft.com/sharepoint/v3/contenttype/forms"/>
  </ds:schemaRefs>
</ds:datastoreItem>
</file>

<file path=customXml/itemProps3.xml><?xml version="1.0" encoding="utf-8"?>
<ds:datastoreItem xmlns:ds="http://schemas.openxmlformats.org/officeDocument/2006/customXml" ds:itemID="{4FAA2D64-29EC-4C1D-9CDF-E0721684D4AA}">
  <ds:schemaRefs>
    <ds:schemaRef ds:uri="http://schemas.openxmlformats.org/officeDocument/2006/bibliography"/>
  </ds:schemaRefs>
</ds:datastoreItem>
</file>

<file path=customXml/itemProps4.xml><?xml version="1.0" encoding="utf-8"?>
<ds:datastoreItem xmlns:ds="http://schemas.openxmlformats.org/officeDocument/2006/customXml" ds:itemID="{08DFB8A9-5B45-40FC-B68C-20536CAF3A09}">
  <ds:schemaRefs>
    <ds:schemaRef ds:uri="http://schemas.microsoft.com/office/2006/documentManagement/types"/>
    <ds:schemaRef ds:uri="http://schemas.openxmlformats.org/package/2006/metadata/core-properties"/>
    <ds:schemaRef ds:uri="http://schemas.microsoft.com/office/infopath/2007/PartnerControls"/>
    <ds:schemaRef ds:uri="http://purl.org/dc/elements/1.1/"/>
    <ds:schemaRef ds:uri="http://purl.org/dc/terms/"/>
    <ds:schemaRef ds:uri="http://schemas.microsoft.com/office/2006/metadata/properties"/>
    <ds:schemaRef ds:uri="7becdc6d-7c0a-4bd5-a4ea-fb4709a0340a"/>
    <ds:schemaRef ds:uri="http://purl.org/dc/dcmitype/"/>
    <ds:schemaRef ds:uri="http://www.w3.org/XML/1998/namespace"/>
    <ds:schemaRef ds:uri="ce9f464a-38ab-4e51-b579-0fabda9351e2"/>
    <ds:schemaRef ds:uri="d1f2cb5e-90ed-446c-b55a-c8efd3225fcc"/>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52</Pages>
  <Words>13079</Words>
  <Characters>74552</Characters>
  <Application>Microsoft Office Word</Application>
  <DocSecurity>0</DocSecurity>
  <Lines>621</Lines>
  <Paragraphs>174</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87457</CharactersWithSpaces>
  <SharedDoc>false</SharedDoc>
  <HLinks>
    <vt:vector size="888" baseType="variant">
      <vt:variant>
        <vt:i4>1900591</vt:i4>
      </vt:variant>
      <vt:variant>
        <vt:i4>536</vt:i4>
      </vt:variant>
      <vt:variant>
        <vt:i4>0</vt:i4>
      </vt:variant>
      <vt:variant>
        <vt:i4>5</vt:i4>
      </vt:variant>
      <vt:variant>
        <vt:lpwstr>https://ilpa.org/ilpa_esg_roadmap/esg_data_convergence_project/</vt:lpwstr>
      </vt:variant>
      <vt:variant>
        <vt:lpwstr/>
      </vt:variant>
      <vt:variant>
        <vt:i4>65539</vt:i4>
      </vt:variant>
      <vt:variant>
        <vt:i4>533</vt:i4>
      </vt:variant>
      <vt:variant>
        <vt:i4>0</vt:i4>
      </vt:variant>
      <vt:variant>
        <vt:i4>5</vt:i4>
      </vt:variant>
      <vt:variant>
        <vt:lpwstr>https://www.gresb.com/nl-en/</vt:lpwstr>
      </vt:variant>
      <vt:variant>
        <vt:lpwstr/>
      </vt:variant>
      <vt:variant>
        <vt:i4>7864365</vt:i4>
      </vt:variant>
      <vt:variant>
        <vt:i4>527</vt:i4>
      </vt:variant>
      <vt:variant>
        <vt:i4>0</vt:i4>
      </vt:variant>
      <vt:variant>
        <vt:i4>5</vt:i4>
      </vt:variant>
      <vt:variant>
        <vt:lpwstr>https://www.unpri.org/reporting-definitions</vt:lpwstr>
      </vt:variant>
      <vt:variant>
        <vt:lpwstr/>
      </vt:variant>
      <vt:variant>
        <vt:i4>6225924</vt:i4>
      </vt:variant>
      <vt:variant>
        <vt:i4>524</vt:i4>
      </vt:variant>
      <vt:variant>
        <vt:i4>0</vt:i4>
      </vt:variant>
      <vt:variant>
        <vt:i4>5</vt:i4>
      </vt:variant>
      <vt:variant>
        <vt:lpwstr>https://www.unpri.org/infrastructure/primer-on-responsible-investment-in-infrastructure-/2700.article</vt:lpwstr>
      </vt:variant>
      <vt:variant>
        <vt:lpwstr/>
      </vt:variant>
      <vt:variant>
        <vt:i4>7864365</vt:i4>
      </vt:variant>
      <vt:variant>
        <vt:i4>521</vt:i4>
      </vt:variant>
      <vt:variant>
        <vt:i4>0</vt:i4>
      </vt:variant>
      <vt:variant>
        <vt:i4>5</vt:i4>
      </vt:variant>
      <vt:variant>
        <vt:lpwstr>https://www.unpri.org/reporting-definitions</vt:lpwstr>
      </vt:variant>
      <vt:variant>
        <vt:lpwstr/>
      </vt:variant>
      <vt:variant>
        <vt:i4>7864365</vt:i4>
      </vt:variant>
      <vt:variant>
        <vt:i4>518</vt:i4>
      </vt:variant>
      <vt:variant>
        <vt:i4>0</vt:i4>
      </vt:variant>
      <vt:variant>
        <vt:i4>5</vt:i4>
      </vt:variant>
      <vt:variant>
        <vt:lpwstr>https://www.unpri.org/reporting-definitions</vt:lpwstr>
      </vt:variant>
      <vt:variant>
        <vt:lpwstr/>
      </vt:variant>
      <vt:variant>
        <vt:i4>7667815</vt:i4>
      </vt:variant>
      <vt:variant>
        <vt:i4>515</vt:i4>
      </vt:variant>
      <vt:variant>
        <vt:i4>0</vt:i4>
      </vt:variant>
      <vt:variant>
        <vt:i4>5</vt:i4>
      </vt:variant>
      <vt:variant>
        <vt:lpwstr>https://www.unpri.org/pri-blog/laying-the-foundations-for-sustainable-infrastructure-investing/4940.article</vt:lpwstr>
      </vt:variant>
      <vt:variant>
        <vt:lpwstr/>
      </vt:variant>
      <vt:variant>
        <vt:i4>7667815</vt:i4>
      </vt:variant>
      <vt:variant>
        <vt:i4>512</vt:i4>
      </vt:variant>
      <vt:variant>
        <vt:i4>0</vt:i4>
      </vt:variant>
      <vt:variant>
        <vt:i4>5</vt:i4>
      </vt:variant>
      <vt:variant>
        <vt:lpwstr>https://www.unpri.org/pri-blog/laying-the-foundations-for-sustainable-infrastructure-investing/4940.article</vt:lpwstr>
      </vt:variant>
      <vt:variant>
        <vt:lpwstr/>
      </vt:variant>
      <vt:variant>
        <vt:i4>7667815</vt:i4>
      </vt:variant>
      <vt:variant>
        <vt:i4>510</vt:i4>
      </vt:variant>
      <vt:variant>
        <vt:i4>0</vt:i4>
      </vt:variant>
      <vt:variant>
        <vt:i4>5</vt:i4>
      </vt:variant>
      <vt:variant>
        <vt:lpwstr>https://www.unpri.org/pri-blog/laying-the-foundations-for-sustainable-infrastructure-investing/4940.article</vt:lpwstr>
      </vt:variant>
      <vt:variant>
        <vt:lpwstr/>
      </vt:variant>
      <vt:variant>
        <vt:i4>1310748</vt:i4>
      </vt:variant>
      <vt:variant>
        <vt:i4>506</vt:i4>
      </vt:variant>
      <vt:variant>
        <vt:i4>0</vt:i4>
      </vt:variant>
      <vt:variant>
        <vt:i4>5</vt:i4>
      </vt:variant>
      <vt:variant>
        <vt:lpwstr>https://www.bsr.org/en/our-insights/report-view/stakeholder-engagement-five-step-approach-toolkit</vt:lpwstr>
      </vt:variant>
      <vt:variant>
        <vt:lpwstr/>
      </vt:variant>
      <vt:variant>
        <vt:i4>1310748</vt:i4>
      </vt:variant>
      <vt:variant>
        <vt:i4>504</vt:i4>
      </vt:variant>
      <vt:variant>
        <vt:i4>0</vt:i4>
      </vt:variant>
      <vt:variant>
        <vt:i4>5</vt:i4>
      </vt:variant>
      <vt:variant>
        <vt:lpwstr>https://www.bsr.org/en/our-insights/report-view/stakeholder-engagement-five-step-approach-toolkit</vt:lpwstr>
      </vt:variant>
      <vt:variant>
        <vt:lpwstr/>
      </vt:variant>
      <vt:variant>
        <vt:i4>1310748</vt:i4>
      </vt:variant>
      <vt:variant>
        <vt:i4>501</vt:i4>
      </vt:variant>
      <vt:variant>
        <vt:i4>0</vt:i4>
      </vt:variant>
      <vt:variant>
        <vt:i4>5</vt:i4>
      </vt:variant>
      <vt:variant>
        <vt:lpwstr>https://www.bsr.org/en/our-insights/report-view/stakeholder-engagement-five-step-approach-toolkit</vt:lpwstr>
      </vt:variant>
      <vt:variant>
        <vt:lpwstr/>
      </vt:variant>
      <vt:variant>
        <vt:i4>1310748</vt:i4>
      </vt:variant>
      <vt:variant>
        <vt:i4>499</vt:i4>
      </vt:variant>
      <vt:variant>
        <vt:i4>0</vt:i4>
      </vt:variant>
      <vt:variant>
        <vt:i4>5</vt:i4>
      </vt:variant>
      <vt:variant>
        <vt:lpwstr>https://www.bsr.org/en/our-insights/report-view/stakeholder-engagement-five-step-approach-toolkit</vt:lpwstr>
      </vt:variant>
      <vt:variant>
        <vt:lpwstr/>
      </vt:variant>
      <vt:variant>
        <vt:i4>7864365</vt:i4>
      </vt:variant>
      <vt:variant>
        <vt:i4>496</vt:i4>
      </vt:variant>
      <vt:variant>
        <vt:i4>0</vt:i4>
      </vt:variant>
      <vt:variant>
        <vt:i4>5</vt:i4>
      </vt:variant>
      <vt:variant>
        <vt:lpwstr>https://www.unpri.org/reporting-definitions</vt:lpwstr>
      </vt:variant>
      <vt:variant>
        <vt:lpwstr/>
      </vt:variant>
      <vt:variant>
        <vt:i4>3866670</vt:i4>
      </vt:variant>
      <vt:variant>
        <vt:i4>493</vt:i4>
      </vt:variant>
      <vt:variant>
        <vt:i4>0</vt:i4>
      </vt:variant>
      <vt:variant>
        <vt:i4>5</vt:i4>
      </vt:variant>
      <vt:variant>
        <vt:lpwstr>https://toolkit.cdcgroup.com/investment-cycle/cdc-guidance/esg-action-plan/</vt:lpwstr>
      </vt:variant>
      <vt:variant>
        <vt:lpwstr/>
      </vt:variant>
      <vt:variant>
        <vt:i4>6225924</vt:i4>
      </vt:variant>
      <vt:variant>
        <vt:i4>490</vt:i4>
      </vt:variant>
      <vt:variant>
        <vt:i4>0</vt:i4>
      </vt:variant>
      <vt:variant>
        <vt:i4>5</vt:i4>
      </vt:variant>
      <vt:variant>
        <vt:lpwstr>https://www.unpri.org/infrastructure/primer-on-responsible-investment-in-infrastructure-/2700.article</vt:lpwstr>
      </vt:variant>
      <vt:variant>
        <vt:lpwstr/>
      </vt:variant>
      <vt:variant>
        <vt:i4>7864365</vt:i4>
      </vt:variant>
      <vt:variant>
        <vt:i4>487</vt:i4>
      </vt:variant>
      <vt:variant>
        <vt:i4>0</vt:i4>
      </vt:variant>
      <vt:variant>
        <vt:i4>5</vt:i4>
      </vt:variant>
      <vt:variant>
        <vt:lpwstr>https://www.unpri.org/reporting-definitions</vt:lpwstr>
      </vt:variant>
      <vt:variant>
        <vt:lpwstr/>
      </vt:variant>
      <vt:variant>
        <vt:i4>3866670</vt:i4>
      </vt:variant>
      <vt:variant>
        <vt:i4>484</vt:i4>
      </vt:variant>
      <vt:variant>
        <vt:i4>0</vt:i4>
      </vt:variant>
      <vt:variant>
        <vt:i4>5</vt:i4>
      </vt:variant>
      <vt:variant>
        <vt:lpwstr>https://toolkit.cdcgroup.com/investment-cycle/cdc-guidance/esg-action-plan/</vt:lpwstr>
      </vt:variant>
      <vt:variant>
        <vt:lpwstr/>
      </vt:variant>
      <vt:variant>
        <vt:i4>6225924</vt:i4>
      </vt:variant>
      <vt:variant>
        <vt:i4>481</vt:i4>
      </vt:variant>
      <vt:variant>
        <vt:i4>0</vt:i4>
      </vt:variant>
      <vt:variant>
        <vt:i4>5</vt:i4>
      </vt:variant>
      <vt:variant>
        <vt:lpwstr>https://www.unpri.org/infrastructure/primer-on-responsible-investment-in-infrastructure-/2700.article</vt:lpwstr>
      </vt:variant>
      <vt:variant>
        <vt:lpwstr/>
      </vt:variant>
      <vt:variant>
        <vt:i4>7864365</vt:i4>
      </vt:variant>
      <vt:variant>
        <vt:i4>475</vt:i4>
      </vt:variant>
      <vt:variant>
        <vt:i4>0</vt:i4>
      </vt:variant>
      <vt:variant>
        <vt:i4>5</vt:i4>
      </vt:variant>
      <vt:variant>
        <vt:lpwstr>https://www.unpri.org/reporting-definitions</vt:lpwstr>
      </vt:variant>
      <vt:variant>
        <vt:lpwstr/>
      </vt:variant>
      <vt:variant>
        <vt:i4>7864365</vt:i4>
      </vt:variant>
      <vt:variant>
        <vt:i4>469</vt:i4>
      </vt:variant>
      <vt:variant>
        <vt:i4>0</vt:i4>
      </vt:variant>
      <vt:variant>
        <vt:i4>5</vt:i4>
      </vt:variant>
      <vt:variant>
        <vt:lpwstr>https://www.unpri.org/reporting-definitions</vt:lpwstr>
      </vt:variant>
      <vt:variant>
        <vt:lpwstr/>
      </vt:variant>
      <vt:variant>
        <vt:i4>7864365</vt:i4>
      </vt:variant>
      <vt:variant>
        <vt:i4>466</vt:i4>
      </vt:variant>
      <vt:variant>
        <vt:i4>0</vt:i4>
      </vt:variant>
      <vt:variant>
        <vt:i4>5</vt:i4>
      </vt:variant>
      <vt:variant>
        <vt:lpwstr>https://www.unpri.org/reporting-definitions</vt:lpwstr>
      </vt:variant>
      <vt:variant>
        <vt:lpwstr/>
      </vt:variant>
      <vt:variant>
        <vt:i4>7864365</vt:i4>
      </vt:variant>
      <vt:variant>
        <vt:i4>463</vt:i4>
      </vt:variant>
      <vt:variant>
        <vt:i4>0</vt:i4>
      </vt:variant>
      <vt:variant>
        <vt:i4>5</vt:i4>
      </vt:variant>
      <vt:variant>
        <vt:lpwstr>https://www.unpri.org/reporting-definitions</vt:lpwstr>
      </vt:variant>
      <vt:variant>
        <vt:lpwstr/>
      </vt:variant>
      <vt:variant>
        <vt:i4>6225924</vt:i4>
      </vt:variant>
      <vt:variant>
        <vt:i4>457</vt:i4>
      </vt:variant>
      <vt:variant>
        <vt:i4>0</vt:i4>
      </vt:variant>
      <vt:variant>
        <vt:i4>5</vt:i4>
      </vt:variant>
      <vt:variant>
        <vt:lpwstr>https://www.unpri.org/infrastructure/primer-on-responsible-investment-in-infrastructure-/2700.article</vt:lpwstr>
      </vt:variant>
      <vt:variant>
        <vt:lpwstr/>
      </vt:variant>
      <vt:variant>
        <vt:i4>7864365</vt:i4>
      </vt:variant>
      <vt:variant>
        <vt:i4>454</vt:i4>
      </vt:variant>
      <vt:variant>
        <vt:i4>0</vt:i4>
      </vt:variant>
      <vt:variant>
        <vt:i4>5</vt:i4>
      </vt:variant>
      <vt:variant>
        <vt:lpwstr>https://www.unpri.org/reporting-definitions</vt:lpwstr>
      </vt:variant>
      <vt:variant>
        <vt:lpwstr/>
      </vt:variant>
      <vt:variant>
        <vt:i4>4653058</vt:i4>
      </vt:variant>
      <vt:variant>
        <vt:i4>448</vt:i4>
      </vt:variant>
      <vt:variant>
        <vt:i4>0</vt:i4>
      </vt:variant>
      <vt:variant>
        <vt:i4>5</vt:i4>
      </vt:variant>
      <vt:variant>
        <vt:lpwstr>https://toolkit.cdcgroup.com/</vt:lpwstr>
      </vt:variant>
      <vt:variant>
        <vt:lpwstr/>
      </vt:variant>
      <vt:variant>
        <vt:i4>7798846</vt:i4>
      </vt:variant>
      <vt:variant>
        <vt:i4>442</vt:i4>
      </vt:variant>
      <vt:variant>
        <vt:i4>0</vt:i4>
      </vt:variant>
      <vt:variant>
        <vt:i4>5</vt:i4>
      </vt:variant>
      <vt:variant>
        <vt:lpwstr>https://www.unpri.org/human-rights-and-labour-standards/blackrock-active-community-engagement-in-infrastructure-investing/8506.article</vt:lpwstr>
      </vt:variant>
      <vt:variant>
        <vt:lpwstr/>
      </vt:variant>
      <vt:variant>
        <vt:i4>6225924</vt:i4>
      </vt:variant>
      <vt:variant>
        <vt:i4>439</vt:i4>
      </vt:variant>
      <vt:variant>
        <vt:i4>0</vt:i4>
      </vt:variant>
      <vt:variant>
        <vt:i4>5</vt:i4>
      </vt:variant>
      <vt:variant>
        <vt:lpwstr>https://www.unpri.org/infrastructure/primer-on-responsible-investment-in-infrastructure-/2700.article</vt:lpwstr>
      </vt:variant>
      <vt:variant>
        <vt:lpwstr/>
      </vt:variant>
      <vt:variant>
        <vt:i4>7864365</vt:i4>
      </vt:variant>
      <vt:variant>
        <vt:i4>436</vt:i4>
      </vt:variant>
      <vt:variant>
        <vt:i4>0</vt:i4>
      </vt:variant>
      <vt:variant>
        <vt:i4>5</vt:i4>
      </vt:variant>
      <vt:variant>
        <vt:lpwstr>https://www.unpri.org/reporting-definitions</vt:lpwstr>
      </vt:variant>
      <vt:variant>
        <vt:lpwstr/>
      </vt:variant>
      <vt:variant>
        <vt:i4>7864365</vt:i4>
      </vt:variant>
      <vt:variant>
        <vt:i4>433</vt:i4>
      </vt:variant>
      <vt:variant>
        <vt:i4>0</vt:i4>
      </vt:variant>
      <vt:variant>
        <vt:i4>5</vt:i4>
      </vt:variant>
      <vt:variant>
        <vt:lpwstr>https://www.unpri.org/reporting-definitions</vt:lpwstr>
      </vt:variant>
      <vt:variant>
        <vt:lpwstr/>
      </vt:variant>
      <vt:variant>
        <vt:i4>917571</vt:i4>
      </vt:variant>
      <vt:variant>
        <vt:i4>430</vt:i4>
      </vt:variant>
      <vt:variant>
        <vt:i4>0</vt:i4>
      </vt:variant>
      <vt:variant>
        <vt:i4>5</vt:i4>
      </vt:variant>
      <vt:variant>
        <vt:lpwstr>https://www.unpri.org/reporting-and-assessment/reporting-framework-glossary/6937.article</vt:lpwstr>
      </vt:variant>
      <vt:variant>
        <vt:lpwstr/>
      </vt:variant>
      <vt:variant>
        <vt:i4>7864365</vt:i4>
      </vt:variant>
      <vt:variant>
        <vt:i4>427</vt:i4>
      </vt:variant>
      <vt:variant>
        <vt:i4>0</vt:i4>
      </vt:variant>
      <vt:variant>
        <vt:i4>5</vt:i4>
      </vt:variant>
      <vt:variant>
        <vt:lpwstr>https://www.unpri.org/reporting-definitions</vt:lpwstr>
      </vt:variant>
      <vt:variant>
        <vt:lpwstr/>
      </vt:variant>
      <vt:variant>
        <vt:i4>7864365</vt:i4>
      </vt:variant>
      <vt:variant>
        <vt:i4>424</vt:i4>
      </vt:variant>
      <vt:variant>
        <vt:i4>0</vt:i4>
      </vt:variant>
      <vt:variant>
        <vt:i4>5</vt:i4>
      </vt:variant>
      <vt:variant>
        <vt:lpwstr>https://www.unpri.org/reporting-definitions</vt:lpwstr>
      </vt:variant>
      <vt:variant>
        <vt:lpwstr/>
      </vt:variant>
      <vt:variant>
        <vt:i4>7864365</vt:i4>
      </vt:variant>
      <vt:variant>
        <vt:i4>421</vt:i4>
      </vt:variant>
      <vt:variant>
        <vt:i4>0</vt:i4>
      </vt:variant>
      <vt:variant>
        <vt:i4>5</vt:i4>
      </vt:variant>
      <vt:variant>
        <vt:lpwstr>https://www.unpri.org/reporting-definitions</vt:lpwstr>
      </vt:variant>
      <vt:variant>
        <vt:lpwstr/>
      </vt:variant>
      <vt:variant>
        <vt:i4>8060978</vt:i4>
      </vt:variant>
      <vt:variant>
        <vt:i4>418</vt:i4>
      </vt:variant>
      <vt:variant>
        <vt:i4>0</vt:i4>
      </vt:variant>
      <vt:variant>
        <vt:i4>5</vt:i4>
      </vt:variant>
      <vt:variant>
        <vt:lpwstr>https://www.unpri.org/esg-monitoring-reporting-and-dialogue-in-private-equity/3295.article</vt:lpwstr>
      </vt:variant>
      <vt:variant>
        <vt:lpwstr/>
      </vt:variant>
      <vt:variant>
        <vt:i4>6225924</vt:i4>
      </vt:variant>
      <vt:variant>
        <vt:i4>415</vt:i4>
      </vt:variant>
      <vt:variant>
        <vt:i4>0</vt:i4>
      </vt:variant>
      <vt:variant>
        <vt:i4>5</vt:i4>
      </vt:variant>
      <vt:variant>
        <vt:lpwstr>https://www.unpri.org/infrastructure/primer-on-responsible-investment-in-infrastructure-/2700.article</vt:lpwstr>
      </vt:variant>
      <vt:variant>
        <vt:lpwstr/>
      </vt:variant>
      <vt:variant>
        <vt:i4>7864365</vt:i4>
      </vt:variant>
      <vt:variant>
        <vt:i4>412</vt:i4>
      </vt:variant>
      <vt:variant>
        <vt:i4>0</vt:i4>
      </vt:variant>
      <vt:variant>
        <vt:i4>5</vt:i4>
      </vt:variant>
      <vt:variant>
        <vt:lpwstr>https://www.unpri.org/reporting-definitions</vt:lpwstr>
      </vt:variant>
      <vt:variant>
        <vt:lpwstr/>
      </vt:variant>
      <vt:variant>
        <vt:i4>8060978</vt:i4>
      </vt:variant>
      <vt:variant>
        <vt:i4>409</vt:i4>
      </vt:variant>
      <vt:variant>
        <vt:i4>0</vt:i4>
      </vt:variant>
      <vt:variant>
        <vt:i4>5</vt:i4>
      </vt:variant>
      <vt:variant>
        <vt:lpwstr>https://www.unpri.org/esg-monitoring-reporting-and-dialogue-in-private-equity/3295.article</vt:lpwstr>
      </vt:variant>
      <vt:variant>
        <vt:lpwstr/>
      </vt:variant>
      <vt:variant>
        <vt:i4>6225924</vt:i4>
      </vt:variant>
      <vt:variant>
        <vt:i4>406</vt:i4>
      </vt:variant>
      <vt:variant>
        <vt:i4>0</vt:i4>
      </vt:variant>
      <vt:variant>
        <vt:i4>5</vt:i4>
      </vt:variant>
      <vt:variant>
        <vt:lpwstr>https://www.unpri.org/infrastructure/primer-on-responsible-investment-in-infrastructure-/2700.article</vt:lpwstr>
      </vt:variant>
      <vt:variant>
        <vt:lpwstr/>
      </vt:variant>
      <vt:variant>
        <vt:i4>7864365</vt:i4>
      </vt:variant>
      <vt:variant>
        <vt:i4>403</vt:i4>
      </vt:variant>
      <vt:variant>
        <vt:i4>0</vt:i4>
      </vt:variant>
      <vt:variant>
        <vt:i4>5</vt:i4>
      </vt:variant>
      <vt:variant>
        <vt:lpwstr>https://www.unpri.org/reporting-definitions</vt:lpwstr>
      </vt:variant>
      <vt:variant>
        <vt:lpwstr/>
      </vt:variant>
      <vt:variant>
        <vt:i4>7667815</vt:i4>
      </vt:variant>
      <vt:variant>
        <vt:i4>401</vt:i4>
      </vt:variant>
      <vt:variant>
        <vt:i4>0</vt:i4>
      </vt:variant>
      <vt:variant>
        <vt:i4>5</vt:i4>
      </vt:variant>
      <vt:variant>
        <vt:lpwstr>https://www.unpri.org/pri-blog/laying-the-foundations-for-sustainable-infrastructure-investing/4940.article</vt:lpwstr>
      </vt:variant>
      <vt:variant>
        <vt:lpwstr/>
      </vt:variant>
      <vt:variant>
        <vt:i4>1310748</vt:i4>
      </vt:variant>
      <vt:variant>
        <vt:i4>399</vt:i4>
      </vt:variant>
      <vt:variant>
        <vt:i4>0</vt:i4>
      </vt:variant>
      <vt:variant>
        <vt:i4>5</vt:i4>
      </vt:variant>
      <vt:variant>
        <vt:lpwstr>https://www.bsr.org/en/our-insights/report-view/stakeholder-engagement-five-step-approach-toolkit</vt:lpwstr>
      </vt:variant>
      <vt:variant>
        <vt:lpwstr/>
      </vt:variant>
      <vt:variant>
        <vt:i4>7864365</vt:i4>
      </vt:variant>
      <vt:variant>
        <vt:i4>396</vt:i4>
      </vt:variant>
      <vt:variant>
        <vt:i4>0</vt:i4>
      </vt:variant>
      <vt:variant>
        <vt:i4>5</vt:i4>
      </vt:variant>
      <vt:variant>
        <vt:lpwstr>https://www.unpri.org/reporting-definitions</vt:lpwstr>
      </vt:variant>
      <vt:variant>
        <vt:lpwstr/>
      </vt:variant>
      <vt:variant>
        <vt:i4>7864365</vt:i4>
      </vt:variant>
      <vt:variant>
        <vt:i4>390</vt:i4>
      </vt:variant>
      <vt:variant>
        <vt:i4>0</vt:i4>
      </vt:variant>
      <vt:variant>
        <vt:i4>5</vt:i4>
      </vt:variant>
      <vt:variant>
        <vt:lpwstr>https://www.unpri.org/reporting-definitions</vt:lpwstr>
      </vt:variant>
      <vt:variant>
        <vt:lpwstr/>
      </vt:variant>
      <vt:variant>
        <vt:i4>7864365</vt:i4>
      </vt:variant>
      <vt:variant>
        <vt:i4>387</vt:i4>
      </vt:variant>
      <vt:variant>
        <vt:i4>0</vt:i4>
      </vt:variant>
      <vt:variant>
        <vt:i4>5</vt:i4>
      </vt:variant>
      <vt:variant>
        <vt:lpwstr>https://www.unpri.org/reporting-definitions</vt:lpwstr>
      </vt:variant>
      <vt:variant>
        <vt:lpwstr/>
      </vt:variant>
      <vt:variant>
        <vt:i4>7864365</vt:i4>
      </vt:variant>
      <vt:variant>
        <vt:i4>384</vt:i4>
      </vt:variant>
      <vt:variant>
        <vt:i4>0</vt:i4>
      </vt:variant>
      <vt:variant>
        <vt:i4>5</vt:i4>
      </vt:variant>
      <vt:variant>
        <vt:lpwstr>https://www.unpri.org/reporting-definitions</vt:lpwstr>
      </vt:variant>
      <vt:variant>
        <vt:lpwstr/>
      </vt:variant>
      <vt:variant>
        <vt:i4>7864365</vt:i4>
      </vt:variant>
      <vt:variant>
        <vt:i4>378</vt:i4>
      </vt:variant>
      <vt:variant>
        <vt:i4>0</vt:i4>
      </vt:variant>
      <vt:variant>
        <vt:i4>5</vt:i4>
      </vt:variant>
      <vt:variant>
        <vt:lpwstr>https://www.unpri.org/reporting-definitions</vt:lpwstr>
      </vt:variant>
      <vt:variant>
        <vt:lpwstr/>
      </vt:variant>
      <vt:variant>
        <vt:i4>7864365</vt:i4>
      </vt:variant>
      <vt:variant>
        <vt:i4>375</vt:i4>
      </vt:variant>
      <vt:variant>
        <vt:i4>0</vt:i4>
      </vt:variant>
      <vt:variant>
        <vt:i4>5</vt:i4>
      </vt:variant>
      <vt:variant>
        <vt:lpwstr>https://www.unpri.org/reporting-definitions</vt:lpwstr>
      </vt:variant>
      <vt:variant>
        <vt:lpwstr/>
      </vt:variant>
      <vt:variant>
        <vt:i4>7864365</vt:i4>
      </vt:variant>
      <vt:variant>
        <vt:i4>372</vt:i4>
      </vt:variant>
      <vt:variant>
        <vt:i4>0</vt:i4>
      </vt:variant>
      <vt:variant>
        <vt:i4>5</vt:i4>
      </vt:variant>
      <vt:variant>
        <vt:lpwstr>https://www.unpri.org/reporting-definitions</vt:lpwstr>
      </vt:variant>
      <vt:variant>
        <vt:lpwstr/>
      </vt:variant>
      <vt:variant>
        <vt:i4>5636172</vt:i4>
      </vt:variant>
      <vt:variant>
        <vt:i4>369</vt:i4>
      </vt:variant>
      <vt:variant>
        <vt:i4>0</vt:i4>
      </vt:variant>
      <vt:variant>
        <vt:i4>5</vt:i4>
      </vt:variant>
      <vt:variant>
        <vt:lpwstr>https://www.unpri.org/infrastructure/responsible-investment-ddq-for-infrastructure-investors/3587.article</vt:lpwstr>
      </vt:variant>
      <vt:variant>
        <vt:lpwstr/>
      </vt:variant>
      <vt:variant>
        <vt:i4>7864365</vt:i4>
      </vt:variant>
      <vt:variant>
        <vt:i4>366</vt:i4>
      </vt:variant>
      <vt:variant>
        <vt:i4>0</vt:i4>
      </vt:variant>
      <vt:variant>
        <vt:i4>5</vt:i4>
      </vt:variant>
      <vt:variant>
        <vt:lpwstr>https://www.unpri.org/reporting-definitions</vt:lpwstr>
      </vt:variant>
      <vt:variant>
        <vt:lpwstr/>
      </vt:variant>
      <vt:variant>
        <vt:i4>7864365</vt:i4>
      </vt:variant>
      <vt:variant>
        <vt:i4>360</vt:i4>
      </vt:variant>
      <vt:variant>
        <vt:i4>0</vt:i4>
      </vt:variant>
      <vt:variant>
        <vt:i4>5</vt:i4>
      </vt:variant>
      <vt:variant>
        <vt:lpwstr>https://www.unpri.org/reporting-definitions</vt:lpwstr>
      </vt:variant>
      <vt:variant>
        <vt:lpwstr/>
      </vt:variant>
      <vt:variant>
        <vt:i4>7864365</vt:i4>
      </vt:variant>
      <vt:variant>
        <vt:i4>357</vt:i4>
      </vt:variant>
      <vt:variant>
        <vt:i4>0</vt:i4>
      </vt:variant>
      <vt:variant>
        <vt:i4>5</vt:i4>
      </vt:variant>
      <vt:variant>
        <vt:lpwstr>https://www.unpri.org/reporting-definitions</vt:lpwstr>
      </vt:variant>
      <vt:variant>
        <vt:lpwstr/>
      </vt:variant>
      <vt:variant>
        <vt:i4>7864365</vt:i4>
      </vt:variant>
      <vt:variant>
        <vt:i4>354</vt:i4>
      </vt:variant>
      <vt:variant>
        <vt:i4>0</vt:i4>
      </vt:variant>
      <vt:variant>
        <vt:i4>5</vt:i4>
      </vt:variant>
      <vt:variant>
        <vt:lpwstr>https://www.unpri.org/reporting-definitions</vt:lpwstr>
      </vt:variant>
      <vt:variant>
        <vt:lpwstr/>
      </vt:variant>
      <vt:variant>
        <vt:i4>7864365</vt:i4>
      </vt:variant>
      <vt:variant>
        <vt:i4>351</vt:i4>
      </vt:variant>
      <vt:variant>
        <vt:i4>0</vt:i4>
      </vt:variant>
      <vt:variant>
        <vt:i4>5</vt:i4>
      </vt:variant>
      <vt:variant>
        <vt:lpwstr>https://www.unpri.org/reporting-definitions</vt:lpwstr>
      </vt:variant>
      <vt:variant>
        <vt:lpwstr/>
      </vt:variant>
      <vt:variant>
        <vt:i4>7864365</vt:i4>
      </vt:variant>
      <vt:variant>
        <vt:i4>348</vt:i4>
      </vt:variant>
      <vt:variant>
        <vt:i4>0</vt:i4>
      </vt:variant>
      <vt:variant>
        <vt:i4>5</vt:i4>
      </vt:variant>
      <vt:variant>
        <vt:lpwstr>https://www.unpri.org/reporting-definitions</vt:lpwstr>
      </vt:variant>
      <vt:variant>
        <vt:lpwstr/>
      </vt:variant>
      <vt:variant>
        <vt:i4>7864365</vt:i4>
      </vt:variant>
      <vt:variant>
        <vt:i4>345</vt:i4>
      </vt:variant>
      <vt:variant>
        <vt:i4>0</vt:i4>
      </vt:variant>
      <vt:variant>
        <vt:i4>5</vt:i4>
      </vt:variant>
      <vt:variant>
        <vt:lpwstr>https://www.unpri.org/reporting-definitions</vt:lpwstr>
      </vt:variant>
      <vt:variant>
        <vt:lpwstr/>
      </vt:variant>
      <vt:variant>
        <vt:i4>6225924</vt:i4>
      </vt:variant>
      <vt:variant>
        <vt:i4>342</vt:i4>
      </vt:variant>
      <vt:variant>
        <vt:i4>0</vt:i4>
      </vt:variant>
      <vt:variant>
        <vt:i4>5</vt:i4>
      </vt:variant>
      <vt:variant>
        <vt:lpwstr>https://www.unpri.org/infrastructure/primer-on-responsible-investment-in-infrastructure-/2700.article</vt:lpwstr>
      </vt:variant>
      <vt:variant>
        <vt:lpwstr/>
      </vt:variant>
      <vt:variant>
        <vt:i4>7864365</vt:i4>
      </vt:variant>
      <vt:variant>
        <vt:i4>339</vt:i4>
      </vt:variant>
      <vt:variant>
        <vt:i4>0</vt:i4>
      </vt:variant>
      <vt:variant>
        <vt:i4>5</vt:i4>
      </vt:variant>
      <vt:variant>
        <vt:lpwstr>https://www.unpri.org/reporting-definitions</vt:lpwstr>
      </vt:variant>
      <vt:variant>
        <vt:lpwstr/>
      </vt:variant>
      <vt:variant>
        <vt:i4>7864365</vt:i4>
      </vt:variant>
      <vt:variant>
        <vt:i4>336</vt:i4>
      </vt:variant>
      <vt:variant>
        <vt:i4>0</vt:i4>
      </vt:variant>
      <vt:variant>
        <vt:i4>5</vt:i4>
      </vt:variant>
      <vt:variant>
        <vt:lpwstr>https://www.unpri.org/reporting-definitions</vt:lpwstr>
      </vt:variant>
      <vt:variant>
        <vt:lpwstr/>
      </vt:variant>
      <vt:variant>
        <vt:i4>7864365</vt:i4>
      </vt:variant>
      <vt:variant>
        <vt:i4>333</vt:i4>
      </vt:variant>
      <vt:variant>
        <vt:i4>0</vt:i4>
      </vt:variant>
      <vt:variant>
        <vt:i4>5</vt:i4>
      </vt:variant>
      <vt:variant>
        <vt:lpwstr>https://www.unpri.org/reporting-definitions</vt:lpwstr>
      </vt:variant>
      <vt:variant>
        <vt:lpwstr/>
      </vt:variant>
      <vt:variant>
        <vt:i4>1769540</vt:i4>
      </vt:variant>
      <vt:variant>
        <vt:i4>330</vt:i4>
      </vt:variant>
      <vt:variant>
        <vt:i4>0</vt:i4>
      </vt:variant>
      <vt:variant>
        <vt:i4>5</vt:i4>
      </vt:variant>
      <vt:variant>
        <vt:lpwstr>https://www.unpri.org/using-sasb-to-implement-pri-monitoring-and-disclosure-resources-for-private-equity/4904.article</vt:lpwstr>
      </vt:variant>
      <vt:variant>
        <vt:lpwstr/>
      </vt:variant>
      <vt:variant>
        <vt:i4>4194398</vt:i4>
      </vt:variant>
      <vt:variant>
        <vt:i4>327</vt:i4>
      </vt:variant>
      <vt:variant>
        <vt:i4>0</vt:i4>
      </vt:variant>
      <vt:variant>
        <vt:i4>5</vt:i4>
      </vt:variant>
      <vt:variant>
        <vt:lpwstr>https://www.un.org/sustainabledevelopment/sustainable-development-goals/</vt:lpwstr>
      </vt:variant>
      <vt:variant>
        <vt:lpwstr/>
      </vt:variant>
      <vt:variant>
        <vt:i4>852057</vt:i4>
      </vt:variant>
      <vt:variant>
        <vt:i4>324</vt:i4>
      </vt:variant>
      <vt:variant>
        <vt:i4>0</vt:i4>
      </vt:variant>
      <vt:variant>
        <vt:i4>5</vt:i4>
      </vt:variant>
      <vt:variant>
        <vt:lpwstr>https://www.unglobalcompact.org/library/2</vt:lpwstr>
      </vt:variant>
      <vt:variant>
        <vt:lpwstr/>
      </vt:variant>
      <vt:variant>
        <vt:i4>2556024</vt:i4>
      </vt:variant>
      <vt:variant>
        <vt:i4>321</vt:i4>
      </vt:variant>
      <vt:variant>
        <vt:i4>0</vt:i4>
      </vt:variant>
      <vt:variant>
        <vt:i4>5</vt:i4>
      </vt:variant>
      <vt:variant>
        <vt:lpwstr>https://equator-principles.com/</vt:lpwstr>
      </vt:variant>
      <vt:variant>
        <vt:lpwstr/>
      </vt:variant>
      <vt:variant>
        <vt:i4>393312</vt:i4>
      </vt:variant>
      <vt:variant>
        <vt:i4>318</vt:i4>
      </vt:variant>
      <vt:variant>
        <vt:i4>0</vt:i4>
      </vt:variant>
      <vt:variant>
        <vt:i4>5</vt:i4>
      </vt:variant>
      <vt:variant>
        <vt:lpwstr>https://www.ifc.org/wps/wcm/connect/Topics_Ext_Content/IFC_External_Corporate_Site/Sustainability-At-IFC/Policies-Standards/Performance-Standards</vt:lpwstr>
      </vt:variant>
      <vt:variant>
        <vt:lpwstr/>
      </vt:variant>
      <vt:variant>
        <vt:i4>8257582</vt:i4>
      </vt:variant>
      <vt:variant>
        <vt:i4>315</vt:i4>
      </vt:variant>
      <vt:variant>
        <vt:i4>0</vt:i4>
      </vt:variant>
      <vt:variant>
        <vt:i4>5</vt:i4>
      </vt:variant>
      <vt:variant>
        <vt:lpwstr>https://gresb.com/</vt:lpwstr>
      </vt:variant>
      <vt:variant>
        <vt:lpwstr/>
      </vt:variant>
      <vt:variant>
        <vt:i4>1638410</vt:i4>
      </vt:variant>
      <vt:variant>
        <vt:i4>312</vt:i4>
      </vt:variant>
      <vt:variant>
        <vt:i4>0</vt:i4>
      </vt:variant>
      <vt:variant>
        <vt:i4>5</vt:i4>
      </vt:variant>
      <vt:variant>
        <vt:lpwstr>https://www.fsb-tcfd.org/</vt:lpwstr>
      </vt:variant>
      <vt:variant>
        <vt:lpwstr/>
      </vt:variant>
      <vt:variant>
        <vt:i4>4390940</vt:i4>
      </vt:variant>
      <vt:variant>
        <vt:i4>306</vt:i4>
      </vt:variant>
      <vt:variant>
        <vt:i4>0</vt:i4>
      </vt:variant>
      <vt:variant>
        <vt:i4>5</vt:i4>
      </vt:variant>
      <vt:variant>
        <vt:lpwstr>https://www.sasb.org/</vt:lpwstr>
      </vt:variant>
      <vt:variant>
        <vt:lpwstr/>
      </vt:variant>
      <vt:variant>
        <vt:i4>5636187</vt:i4>
      </vt:variant>
      <vt:variant>
        <vt:i4>303</vt:i4>
      </vt:variant>
      <vt:variant>
        <vt:i4>0</vt:i4>
      </vt:variant>
      <vt:variant>
        <vt:i4>5</vt:i4>
      </vt:variant>
      <vt:variant>
        <vt:lpwstr>https://www.globalreporting.org/standards</vt:lpwstr>
      </vt:variant>
      <vt:variant>
        <vt:lpwstr/>
      </vt:variant>
      <vt:variant>
        <vt:i4>917571</vt:i4>
      </vt:variant>
      <vt:variant>
        <vt:i4>300</vt:i4>
      </vt:variant>
      <vt:variant>
        <vt:i4>0</vt:i4>
      </vt:variant>
      <vt:variant>
        <vt:i4>5</vt:i4>
      </vt:variant>
      <vt:variant>
        <vt:lpwstr>https://www.unpri.org/reporting-and-assessment/reporting-framework-glossary/6937.article</vt:lpwstr>
      </vt:variant>
      <vt:variant>
        <vt:lpwstr/>
      </vt:variant>
      <vt:variant>
        <vt:i4>7864365</vt:i4>
      </vt:variant>
      <vt:variant>
        <vt:i4>297</vt:i4>
      </vt:variant>
      <vt:variant>
        <vt:i4>0</vt:i4>
      </vt:variant>
      <vt:variant>
        <vt:i4>5</vt:i4>
      </vt:variant>
      <vt:variant>
        <vt:lpwstr>https://www.unpri.org/reporting-definitions</vt:lpwstr>
      </vt:variant>
      <vt:variant>
        <vt:lpwstr/>
      </vt:variant>
      <vt:variant>
        <vt:i4>7864365</vt:i4>
      </vt:variant>
      <vt:variant>
        <vt:i4>294</vt:i4>
      </vt:variant>
      <vt:variant>
        <vt:i4>0</vt:i4>
      </vt:variant>
      <vt:variant>
        <vt:i4>5</vt:i4>
      </vt:variant>
      <vt:variant>
        <vt:lpwstr>https://www.unpri.org/reporting-definitions</vt:lpwstr>
      </vt:variant>
      <vt:variant>
        <vt:lpwstr/>
      </vt:variant>
      <vt:variant>
        <vt:i4>7864365</vt:i4>
      </vt:variant>
      <vt:variant>
        <vt:i4>291</vt:i4>
      </vt:variant>
      <vt:variant>
        <vt:i4>0</vt:i4>
      </vt:variant>
      <vt:variant>
        <vt:i4>5</vt:i4>
      </vt:variant>
      <vt:variant>
        <vt:lpwstr>https://www.unpri.org/reporting-definitions</vt:lpwstr>
      </vt:variant>
      <vt:variant>
        <vt:lpwstr/>
      </vt:variant>
      <vt:variant>
        <vt:i4>7864365</vt:i4>
      </vt:variant>
      <vt:variant>
        <vt:i4>288</vt:i4>
      </vt:variant>
      <vt:variant>
        <vt:i4>0</vt:i4>
      </vt:variant>
      <vt:variant>
        <vt:i4>5</vt:i4>
      </vt:variant>
      <vt:variant>
        <vt:lpwstr>https://www.unpri.org/reporting-definitions</vt:lpwstr>
      </vt:variant>
      <vt:variant>
        <vt:lpwstr/>
      </vt:variant>
      <vt:variant>
        <vt:i4>1769540</vt:i4>
      </vt:variant>
      <vt:variant>
        <vt:i4>285</vt:i4>
      </vt:variant>
      <vt:variant>
        <vt:i4>0</vt:i4>
      </vt:variant>
      <vt:variant>
        <vt:i4>5</vt:i4>
      </vt:variant>
      <vt:variant>
        <vt:lpwstr>https://www.unpri.org/using-sasb-to-implement-pri-monitoring-and-disclosure-resources-for-private-equity/4904.article</vt:lpwstr>
      </vt:variant>
      <vt:variant>
        <vt:lpwstr/>
      </vt:variant>
      <vt:variant>
        <vt:i4>7864365</vt:i4>
      </vt:variant>
      <vt:variant>
        <vt:i4>282</vt:i4>
      </vt:variant>
      <vt:variant>
        <vt:i4>0</vt:i4>
      </vt:variant>
      <vt:variant>
        <vt:i4>5</vt:i4>
      </vt:variant>
      <vt:variant>
        <vt:lpwstr>https://www.unpri.org/reporting-definitions</vt:lpwstr>
      </vt:variant>
      <vt:variant>
        <vt:lpwstr/>
      </vt:variant>
      <vt:variant>
        <vt:i4>5177350</vt:i4>
      </vt:variant>
      <vt:variant>
        <vt:i4>279</vt:i4>
      </vt:variant>
      <vt:variant>
        <vt:i4>0</vt:i4>
      </vt:variant>
      <vt:variant>
        <vt:i4>5</vt:i4>
      </vt:variant>
      <vt:variant>
        <vt:lpwstr>https://www.unpri.org/private-equity/incorporating-responsible-investment-requirements-into-private-equity-fund-terms/118.article</vt:lpwstr>
      </vt:variant>
      <vt:variant>
        <vt:lpwstr/>
      </vt:variant>
      <vt:variant>
        <vt:i4>8323124</vt:i4>
      </vt:variant>
      <vt:variant>
        <vt:i4>270</vt:i4>
      </vt:variant>
      <vt:variant>
        <vt:i4>0</vt:i4>
      </vt:variant>
      <vt:variant>
        <vt:i4>5</vt:i4>
      </vt:variant>
      <vt:variant>
        <vt:lpwstr>https://www.unpri.org/reporting-and-assessment/investor-reporting-guidance/5373.article</vt:lpwstr>
      </vt:variant>
      <vt:variant>
        <vt:lpwstr/>
      </vt:variant>
      <vt:variant>
        <vt:i4>7864362</vt:i4>
      </vt:variant>
      <vt:variant>
        <vt:i4>267</vt:i4>
      </vt:variant>
      <vt:variant>
        <vt:i4>0</vt:i4>
      </vt:variant>
      <vt:variant>
        <vt:i4>5</vt:i4>
      </vt:variant>
      <vt:variant>
        <vt:lpwstr>https://www.unpri.org/an-introduction-to-responsible-investment/an-introduction-to-responsible-investment-policy-structure-and-process/4917.article</vt:lpwstr>
      </vt:variant>
      <vt:variant>
        <vt:lpwstr/>
      </vt:variant>
      <vt:variant>
        <vt:i4>6225924</vt:i4>
      </vt:variant>
      <vt:variant>
        <vt:i4>264</vt:i4>
      </vt:variant>
      <vt:variant>
        <vt:i4>0</vt:i4>
      </vt:variant>
      <vt:variant>
        <vt:i4>5</vt:i4>
      </vt:variant>
      <vt:variant>
        <vt:lpwstr>https://www.unpri.org/infrastructure/primer-on-responsible-investment-in-infrastructure-/2700.article</vt:lpwstr>
      </vt:variant>
      <vt:variant>
        <vt:lpwstr/>
      </vt:variant>
      <vt:variant>
        <vt:i4>7864365</vt:i4>
      </vt:variant>
      <vt:variant>
        <vt:i4>261</vt:i4>
      </vt:variant>
      <vt:variant>
        <vt:i4>0</vt:i4>
      </vt:variant>
      <vt:variant>
        <vt:i4>5</vt:i4>
      </vt:variant>
      <vt:variant>
        <vt:lpwstr>https://www.unpri.org/reporting-definitions</vt:lpwstr>
      </vt:variant>
      <vt:variant>
        <vt:lpwstr/>
      </vt:variant>
      <vt:variant>
        <vt:i4>917571</vt:i4>
      </vt:variant>
      <vt:variant>
        <vt:i4>258</vt:i4>
      </vt:variant>
      <vt:variant>
        <vt:i4>0</vt:i4>
      </vt:variant>
      <vt:variant>
        <vt:i4>5</vt:i4>
      </vt:variant>
      <vt:variant>
        <vt:lpwstr>https://www.unpri.org/reporting-and-assessment/reporting-framework-glossary/6937.article</vt:lpwstr>
      </vt:variant>
      <vt:variant>
        <vt:lpwstr/>
      </vt:variant>
      <vt:variant>
        <vt:i4>7864365</vt:i4>
      </vt:variant>
      <vt:variant>
        <vt:i4>255</vt:i4>
      </vt:variant>
      <vt:variant>
        <vt:i4>0</vt:i4>
      </vt:variant>
      <vt:variant>
        <vt:i4>5</vt:i4>
      </vt:variant>
      <vt:variant>
        <vt:lpwstr>https://www.unpri.org/reporting-definitions</vt:lpwstr>
      </vt:variant>
      <vt:variant>
        <vt:lpwstr/>
      </vt:variant>
      <vt:variant>
        <vt:i4>7864365</vt:i4>
      </vt:variant>
      <vt:variant>
        <vt:i4>252</vt:i4>
      </vt:variant>
      <vt:variant>
        <vt:i4>0</vt:i4>
      </vt:variant>
      <vt:variant>
        <vt:i4>5</vt:i4>
      </vt:variant>
      <vt:variant>
        <vt:lpwstr>https://www.unpri.org/reporting-definitions</vt:lpwstr>
      </vt:variant>
      <vt:variant>
        <vt:lpwstr/>
      </vt:variant>
      <vt:variant>
        <vt:i4>8323124</vt:i4>
      </vt:variant>
      <vt:variant>
        <vt:i4>249</vt:i4>
      </vt:variant>
      <vt:variant>
        <vt:i4>0</vt:i4>
      </vt:variant>
      <vt:variant>
        <vt:i4>5</vt:i4>
      </vt:variant>
      <vt:variant>
        <vt:lpwstr>https://www.unpri.org/reporting-and-assessment/investor-reporting-guidance/5373.article</vt:lpwstr>
      </vt:variant>
      <vt:variant>
        <vt:lpwstr/>
      </vt:variant>
      <vt:variant>
        <vt:i4>8323124</vt:i4>
      </vt:variant>
      <vt:variant>
        <vt:i4>240</vt:i4>
      </vt:variant>
      <vt:variant>
        <vt:i4>0</vt:i4>
      </vt:variant>
      <vt:variant>
        <vt:i4>5</vt:i4>
      </vt:variant>
      <vt:variant>
        <vt:lpwstr>https://www.unpri.org/reporting-and-assessment/investor-reporting-guidance/5373.article</vt:lpwstr>
      </vt:variant>
      <vt:variant>
        <vt:lpwstr/>
      </vt:variant>
      <vt:variant>
        <vt:i4>7864365</vt:i4>
      </vt:variant>
      <vt:variant>
        <vt:i4>234</vt:i4>
      </vt:variant>
      <vt:variant>
        <vt:i4>0</vt:i4>
      </vt:variant>
      <vt:variant>
        <vt:i4>5</vt:i4>
      </vt:variant>
      <vt:variant>
        <vt:lpwstr>https://www.unpri.org/reporting-definitions</vt:lpwstr>
      </vt:variant>
      <vt:variant>
        <vt:lpwstr/>
      </vt:variant>
      <vt:variant>
        <vt:i4>1048633</vt:i4>
      </vt:variant>
      <vt:variant>
        <vt:i4>212</vt:i4>
      </vt:variant>
      <vt:variant>
        <vt:i4>0</vt:i4>
      </vt:variant>
      <vt:variant>
        <vt:i4>5</vt:i4>
      </vt:variant>
      <vt:variant>
        <vt:lpwstr/>
      </vt:variant>
      <vt:variant>
        <vt:lpwstr>_Toc119000160</vt:lpwstr>
      </vt:variant>
      <vt:variant>
        <vt:i4>1245241</vt:i4>
      </vt:variant>
      <vt:variant>
        <vt:i4>206</vt:i4>
      </vt:variant>
      <vt:variant>
        <vt:i4>0</vt:i4>
      </vt:variant>
      <vt:variant>
        <vt:i4>5</vt:i4>
      </vt:variant>
      <vt:variant>
        <vt:lpwstr/>
      </vt:variant>
      <vt:variant>
        <vt:lpwstr>_Toc119000159</vt:lpwstr>
      </vt:variant>
      <vt:variant>
        <vt:i4>1245241</vt:i4>
      </vt:variant>
      <vt:variant>
        <vt:i4>200</vt:i4>
      </vt:variant>
      <vt:variant>
        <vt:i4>0</vt:i4>
      </vt:variant>
      <vt:variant>
        <vt:i4>5</vt:i4>
      </vt:variant>
      <vt:variant>
        <vt:lpwstr/>
      </vt:variant>
      <vt:variant>
        <vt:lpwstr>_Toc119000158</vt:lpwstr>
      </vt:variant>
      <vt:variant>
        <vt:i4>1245241</vt:i4>
      </vt:variant>
      <vt:variant>
        <vt:i4>194</vt:i4>
      </vt:variant>
      <vt:variant>
        <vt:i4>0</vt:i4>
      </vt:variant>
      <vt:variant>
        <vt:i4>5</vt:i4>
      </vt:variant>
      <vt:variant>
        <vt:lpwstr/>
      </vt:variant>
      <vt:variant>
        <vt:lpwstr>_Toc119000157</vt:lpwstr>
      </vt:variant>
      <vt:variant>
        <vt:i4>1245241</vt:i4>
      </vt:variant>
      <vt:variant>
        <vt:i4>188</vt:i4>
      </vt:variant>
      <vt:variant>
        <vt:i4>0</vt:i4>
      </vt:variant>
      <vt:variant>
        <vt:i4>5</vt:i4>
      </vt:variant>
      <vt:variant>
        <vt:lpwstr/>
      </vt:variant>
      <vt:variant>
        <vt:lpwstr>_Toc119000156</vt:lpwstr>
      </vt:variant>
      <vt:variant>
        <vt:i4>1245241</vt:i4>
      </vt:variant>
      <vt:variant>
        <vt:i4>182</vt:i4>
      </vt:variant>
      <vt:variant>
        <vt:i4>0</vt:i4>
      </vt:variant>
      <vt:variant>
        <vt:i4>5</vt:i4>
      </vt:variant>
      <vt:variant>
        <vt:lpwstr/>
      </vt:variant>
      <vt:variant>
        <vt:lpwstr>_Toc119000155</vt:lpwstr>
      </vt:variant>
      <vt:variant>
        <vt:i4>1245241</vt:i4>
      </vt:variant>
      <vt:variant>
        <vt:i4>176</vt:i4>
      </vt:variant>
      <vt:variant>
        <vt:i4>0</vt:i4>
      </vt:variant>
      <vt:variant>
        <vt:i4>5</vt:i4>
      </vt:variant>
      <vt:variant>
        <vt:lpwstr/>
      </vt:variant>
      <vt:variant>
        <vt:lpwstr>_Toc119000154</vt:lpwstr>
      </vt:variant>
      <vt:variant>
        <vt:i4>1245241</vt:i4>
      </vt:variant>
      <vt:variant>
        <vt:i4>170</vt:i4>
      </vt:variant>
      <vt:variant>
        <vt:i4>0</vt:i4>
      </vt:variant>
      <vt:variant>
        <vt:i4>5</vt:i4>
      </vt:variant>
      <vt:variant>
        <vt:lpwstr/>
      </vt:variant>
      <vt:variant>
        <vt:lpwstr>_Toc119000153</vt:lpwstr>
      </vt:variant>
      <vt:variant>
        <vt:i4>1245241</vt:i4>
      </vt:variant>
      <vt:variant>
        <vt:i4>164</vt:i4>
      </vt:variant>
      <vt:variant>
        <vt:i4>0</vt:i4>
      </vt:variant>
      <vt:variant>
        <vt:i4>5</vt:i4>
      </vt:variant>
      <vt:variant>
        <vt:lpwstr/>
      </vt:variant>
      <vt:variant>
        <vt:lpwstr>_Toc119000152</vt:lpwstr>
      </vt:variant>
      <vt:variant>
        <vt:i4>1245241</vt:i4>
      </vt:variant>
      <vt:variant>
        <vt:i4>158</vt:i4>
      </vt:variant>
      <vt:variant>
        <vt:i4>0</vt:i4>
      </vt:variant>
      <vt:variant>
        <vt:i4>5</vt:i4>
      </vt:variant>
      <vt:variant>
        <vt:lpwstr/>
      </vt:variant>
      <vt:variant>
        <vt:lpwstr>_Toc119000151</vt:lpwstr>
      </vt:variant>
      <vt:variant>
        <vt:i4>1245241</vt:i4>
      </vt:variant>
      <vt:variant>
        <vt:i4>152</vt:i4>
      </vt:variant>
      <vt:variant>
        <vt:i4>0</vt:i4>
      </vt:variant>
      <vt:variant>
        <vt:i4>5</vt:i4>
      </vt:variant>
      <vt:variant>
        <vt:lpwstr/>
      </vt:variant>
      <vt:variant>
        <vt:lpwstr>_Toc119000150</vt:lpwstr>
      </vt:variant>
      <vt:variant>
        <vt:i4>1179705</vt:i4>
      </vt:variant>
      <vt:variant>
        <vt:i4>146</vt:i4>
      </vt:variant>
      <vt:variant>
        <vt:i4>0</vt:i4>
      </vt:variant>
      <vt:variant>
        <vt:i4>5</vt:i4>
      </vt:variant>
      <vt:variant>
        <vt:lpwstr/>
      </vt:variant>
      <vt:variant>
        <vt:lpwstr>_Toc119000149</vt:lpwstr>
      </vt:variant>
      <vt:variant>
        <vt:i4>1179705</vt:i4>
      </vt:variant>
      <vt:variant>
        <vt:i4>140</vt:i4>
      </vt:variant>
      <vt:variant>
        <vt:i4>0</vt:i4>
      </vt:variant>
      <vt:variant>
        <vt:i4>5</vt:i4>
      </vt:variant>
      <vt:variant>
        <vt:lpwstr/>
      </vt:variant>
      <vt:variant>
        <vt:lpwstr>_Toc119000148</vt:lpwstr>
      </vt:variant>
      <vt:variant>
        <vt:i4>1179705</vt:i4>
      </vt:variant>
      <vt:variant>
        <vt:i4>134</vt:i4>
      </vt:variant>
      <vt:variant>
        <vt:i4>0</vt:i4>
      </vt:variant>
      <vt:variant>
        <vt:i4>5</vt:i4>
      </vt:variant>
      <vt:variant>
        <vt:lpwstr/>
      </vt:variant>
      <vt:variant>
        <vt:lpwstr>_Toc119000147</vt:lpwstr>
      </vt:variant>
      <vt:variant>
        <vt:i4>1179705</vt:i4>
      </vt:variant>
      <vt:variant>
        <vt:i4>128</vt:i4>
      </vt:variant>
      <vt:variant>
        <vt:i4>0</vt:i4>
      </vt:variant>
      <vt:variant>
        <vt:i4>5</vt:i4>
      </vt:variant>
      <vt:variant>
        <vt:lpwstr/>
      </vt:variant>
      <vt:variant>
        <vt:lpwstr>_Toc119000146</vt:lpwstr>
      </vt:variant>
      <vt:variant>
        <vt:i4>1179705</vt:i4>
      </vt:variant>
      <vt:variant>
        <vt:i4>122</vt:i4>
      </vt:variant>
      <vt:variant>
        <vt:i4>0</vt:i4>
      </vt:variant>
      <vt:variant>
        <vt:i4>5</vt:i4>
      </vt:variant>
      <vt:variant>
        <vt:lpwstr/>
      </vt:variant>
      <vt:variant>
        <vt:lpwstr>_Toc119000145</vt:lpwstr>
      </vt:variant>
      <vt:variant>
        <vt:i4>1179705</vt:i4>
      </vt:variant>
      <vt:variant>
        <vt:i4>116</vt:i4>
      </vt:variant>
      <vt:variant>
        <vt:i4>0</vt:i4>
      </vt:variant>
      <vt:variant>
        <vt:i4>5</vt:i4>
      </vt:variant>
      <vt:variant>
        <vt:lpwstr/>
      </vt:variant>
      <vt:variant>
        <vt:lpwstr>_Toc119000143</vt:lpwstr>
      </vt:variant>
      <vt:variant>
        <vt:i4>1179705</vt:i4>
      </vt:variant>
      <vt:variant>
        <vt:i4>110</vt:i4>
      </vt:variant>
      <vt:variant>
        <vt:i4>0</vt:i4>
      </vt:variant>
      <vt:variant>
        <vt:i4>5</vt:i4>
      </vt:variant>
      <vt:variant>
        <vt:lpwstr/>
      </vt:variant>
      <vt:variant>
        <vt:lpwstr>_Toc119000142</vt:lpwstr>
      </vt:variant>
      <vt:variant>
        <vt:i4>1179705</vt:i4>
      </vt:variant>
      <vt:variant>
        <vt:i4>104</vt:i4>
      </vt:variant>
      <vt:variant>
        <vt:i4>0</vt:i4>
      </vt:variant>
      <vt:variant>
        <vt:i4>5</vt:i4>
      </vt:variant>
      <vt:variant>
        <vt:lpwstr/>
      </vt:variant>
      <vt:variant>
        <vt:lpwstr>_Toc119000141</vt:lpwstr>
      </vt:variant>
      <vt:variant>
        <vt:i4>1179705</vt:i4>
      </vt:variant>
      <vt:variant>
        <vt:i4>98</vt:i4>
      </vt:variant>
      <vt:variant>
        <vt:i4>0</vt:i4>
      </vt:variant>
      <vt:variant>
        <vt:i4>5</vt:i4>
      </vt:variant>
      <vt:variant>
        <vt:lpwstr/>
      </vt:variant>
      <vt:variant>
        <vt:lpwstr>_Toc119000140</vt:lpwstr>
      </vt:variant>
      <vt:variant>
        <vt:i4>1376313</vt:i4>
      </vt:variant>
      <vt:variant>
        <vt:i4>92</vt:i4>
      </vt:variant>
      <vt:variant>
        <vt:i4>0</vt:i4>
      </vt:variant>
      <vt:variant>
        <vt:i4>5</vt:i4>
      </vt:variant>
      <vt:variant>
        <vt:lpwstr/>
      </vt:variant>
      <vt:variant>
        <vt:lpwstr>_Toc119000139</vt:lpwstr>
      </vt:variant>
      <vt:variant>
        <vt:i4>1376313</vt:i4>
      </vt:variant>
      <vt:variant>
        <vt:i4>86</vt:i4>
      </vt:variant>
      <vt:variant>
        <vt:i4>0</vt:i4>
      </vt:variant>
      <vt:variant>
        <vt:i4>5</vt:i4>
      </vt:variant>
      <vt:variant>
        <vt:lpwstr/>
      </vt:variant>
      <vt:variant>
        <vt:lpwstr>_Toc119000138</vt:lpwstr>
      </vt:variant>
      <vt:variant>
        <vt:i4>1376313</vt:i4>
      </vt:variant>
      <vt:variant>
        <vt:i4>80</vt:i4>
      </vt:variant>
      <vt:variant>
        <vt:i4>0</vt:i4>
      </vt:variant>
      <vt:variant>
        <vt:i4>5</vt:i4>
      </vt:variant>
      <vt:variant>
        <vt:lpwstr/>
      </vt:variant>
      <vt:variant>
        <vt:lpwstr>_Toc119000137</vt:lpwstr>
      </vt:variant>
      <vt:variant>
        <vt:i4>1376313</vt:i4>
      </vt:variant>
      <vt:variant>
        <vt:i4>74</vt:i4>
      </vt:variant>
      <vt:variant>
        <vt:i4>0</vt:i4>
      </vt:variant>
      <vt:variant>
        <vt:i4>5</vt:i4>
      </vt:variant>
      <vt:variant>
        <vt:lpwstr/>
      </vt:variant>
      <vt:variant>
        <vt:lpwstr>_Toc119000136</vt:lpwstr>
      </vt:variant>
      <vt:variant>
        <vt:i4>1376313</vt:i4>
      </vt:variant>
      <vt:variant>
        <vt:i4>68</vt:i4>
      </vt:variant>
      <vt:variant>
        <vt:i4>0</vt:i4>
      </vt:variant>
      <vt:variant>
        <vt:i4>5</vt:i4>
      </vt:variant>
      <vt:variant>
        <vt:lpwstr/>
      </vt:variant>
      <vt:variant>
        <vt:lpwstr>_Toc119000135</vt:lpwstr>
      </vt:variant>
      <vt:variant>
        <vt:i4>1376313</vt:i4>
      </vt:variant>
      <vt:variant>
        <vt:i4>62</vt:i4>
      </vt:variant>
      <vt:variant>
        <vt:i4>0</vt:i4>
      </vt:variant>
      <vt:variant>
        <vt:i4>5</vt:i4>
      </vt:variant>
      <vt:variant>
        <vt:lpwstr/>
      </vt:variant>
      <vt:variant>
        <vt:lpwstr>_Toc119000134</vt:lpwstr>
      </vt:variant>
      <vt:variant>
        <vt:i4>1376313</vt:i4>
      </vt:variant>
      <vt:variant>
        <vt:i4>56</vt:i4>
      </vt:variant>
      <vt:variant>
        <vt:i4>0</vt:i4>
      </vt:variant>
      <vt:variant>
        <vt:i4>5</vt:i4>
      </vt:variant>
      <vt:variant>
        <vt:lpwstr/>
      </vt:variant>
      <vt:variant>
        <vt:lpwstr>_Toc119000133</vt:lpwstr>
      </vt:variant>
      <vt:variant>
        <vt:i4>1376313</vt:i4>
      </vt:variant>
      <vt:variant>
        <vt:i4>50</vt:i4>
      </vt:variant>
      <vt:variant>
        <vt:i4>0</vt:i4>
      </vt:variant>
      <vt:variant>
        <vt:i4>5</vt:i4>
      </vt:variant>
      <vt:variant>
        <vt:lpwstr/>
      </vt:variant>
      <vt:variant>
        <vt:lpwstr>_Toc119000132</vt:lpwstr>
      </vt:variant>
      <vt:variant>
        <vt:i4>1376313</vt:i4>
      </vt:variant>
      <vt:variant>
        <vt:i4>44</vt:i4>
      </vt:variant>
      <vt:variant>
        <vt:i4>0</vt:i4>
      </vt:variant>
      <vt:variant>
        <vt:i4>5</vt:i4>
      </vt:variant>
      <vt:variant>
        <vt:lpwstr/>
      </vt:variant>
      <vt:variant>
        <vt:lpwstr>_Toc119000131</vt:lpwstr>
      </vt:variant>
      <vt:variant>
        <vt:i4>1376313</vt:i4>
      </vt:variant>
      <vt:variant>
        <vt:i4>38</vt:i4>
      </vt:variant>
      <vt:variant>
        <vt:i4>0</vt:i4>
      </vt:variant>
      <vt:variant>
        <vt:i4>5</vt:i4>
      </vt:variant>
      <vt:variant>
        <vt:lpwstr/>
      </vt:variant>
      <vt:variant>
        <vt:lpwstr>_Toc119000130</vt:lpwstr>
      </vt:variant>
      <vt:variant>
        <vt:i4>1310777</vt:i4>
      </vt:variant>
      <vt:variant>
        <vt:i4>32</vt:i4>
      </vt:variant>
      <vt:variant>
        <vt:i4>0</vt:i4>
      </vt:variant>
      <vt:variant>
        <vt:i4>5</vt:i4>
      </vt:variant>
      <vt:variant>
        <vt:lpwstr/>
      </vt:variant>
      <vt:variant>
        <vt:lpwstr>_Toc119000129</vt:lpwstr>
      </vt:variant>
      <vt:variant>
        <vt:i4>1310777</vt:i4>
      </vt:variant>
      <vt:variant>
        <vt:i4>26</vt:i4>
      </vt:variant>
      <vt:variant>
        <vt:i4>0</vt:i4>
      </vt:variant>
      <vt:variant>
        <vt:i4>5</vt:i4>
      </vt:variant>
      <vt:variant>
        <vt:lpwstr/>
      </vt:variant>
      <vt:variant>
        <vt:lpwstr>_Toc119000128</vt:lpwstr>
      </vt:variant>
      <vt:variant>
        <vt:i4>1310777</vt:i4>
      </vt:variant>
      <vt:variant>
        <vt:i4>20</vt:i4>
      </vt:variant>
      <vt:variant>
        <vt:i4>0</vt:i4>
      </vt:variant>
      <vt:variant>
        <vt:i4>5</vt:i4>
      </vt:variant>
      <vt:variant>
        <vt:lpwstr/>
      </vt:variant>
      <vt:variant>
        <vt:lpwstr>_Toc119000127</vt:lpwstr>
      </vt:variant>
      <vt:variant>
        <vt:i4>1310777</vt:i4>
      </vt:variant>
      <vt:variant>
        <vt:i4>14</vt:i4>
      </vt:variant>
      <vt:variant>
        <vt:i4>0</vt:i4>
      </vt:variant>
      <vt:variant>
        <vt:i4>5</vt:i4>
      </vt:variant>
      <vt:variant>
        <vt:lpwstr/>
      </vt:variant>
      <vt:variant>
        <vt:lpwstr>_Toc119000126</vt:lpwstr>
      </vt:variant>
      <vt:variant>
        <vt:i4>1310777</vt:i4>
      </vt:variant>
      <vt:variant>
        <vt:i4>8</vt:i4>
      </vt:variant>
      <vt:variant>
        <vt:i4>0</vt:i4>
      </vt:variant>
      <vt:variant>
        <vt:i4>5</vt:i4>
      </vt:variant>
      <vt:variant>
        <vt:lpwstr/>
      </vt:variant>
      <vt:variant>
        <vt:lpwstr>_Toc119000125</vt:lpwstr>
      </vt:variant>
      <vt:variant>
        <vt:i4>1310777</vt:i4>
      </vt:variant>
      <vt:variant>
        <vt:i4>2</vt:i4>
      </vt:variant>
      <vt:variant>
        <vt:i4>0</vt:i4>
      </vt:variant>
      <vt:variant>
        <vt:i4>5</vt:i4>
      </vt:variant>
      <vt:variant>
        <vt:lpwstr/>
      </vt:variant>
      <vt:variant>
        <vt:lpwstr>_Toc119000124</vt:lpwstr>
      </vt:variant>
      <vt:variant>
        <vt:i4>1900644</vt:i4>
      </vt:variant>
      <vt:variant>
        <vt:i4>63</vt:i4>
      </vt:variant>
      <vt:variant>
        <vt:i4>0</vt:i4>
      </vt:variant>
      <vt:variant>
        <vt:i4>5</vt:i4>
      </vt:variant>
      <vt:variant>
        <vt:lpwstr>mailto:simon.whistler@unpri.org</vt:lpwstr>
      </vt:variant>
      <vt:variant>
        <vt:lpwstr/>
      </vt:variant>
      <vt:variant>
        <vt:i4>1900644</vt:i4>
      </vt:variant>
      <vt:variant>
        <vt:i4>60</vt:i4>
      </vt:variant>
      <vt:variant>
        <vt:i4>0</vt:i4>
      </vt:variant>
      <vt:variant>
        <vt:i4>5</vt:i4>
      </vt:variant>
      <vt:variant>
        <vt:lpwstr>mailto:simon.whistler@unpri.org</vt:lpwstr>
      </vt:variant>
      <vt:variant>
        <vt:lpwstr/>
      </vt:variant>
      <vt:variant>
        <vt:i4>1900644</vt:i4>
      </vt:variant>
      <vt:variant>
        <vt:i4>57</vt:i4>
      </vt:variant>
      <vt:variant>
        <vt:i4>0</vt:i4>
      </vt:variant>
      <vt:variant>
        <vt:i4>5</vt:i4>
      </vt:variant>
      <vt:variant>
        <vt:lpwstr>mailto:simon.whistler@unpri.org</vt:lpwstr>
      </vt:variant>
      <vt:variant>
        <vt:lpwstr/>
      </vt:variant>
      <vt:variant>
        <vt:i4>1900644</vt:i4>
      </vt:variant>
      <vt:variant>
        <vt:i4>54</vt:i4>
      </vt:variant>
      <vt:variant>
        <vt:i4>0</vt:i4>
      </vt:variant>
      <vt:variant>
        <vt:i4>5</vt:i4>
      </vt:variant>
      <vt:variant>
        <vt:lpwstr>mailto:simon.whistler@unpri.org</vt:lpwstr>
      </vt:variant>
      <vt:variant>
        <vt:lpwstr/>
      </vt:variant>
      <vt:variant>
        <vt:i4>1900644</vt:i4>
      </vt:variant>
      <vt:variant>
        <vt:i4>51</vt:i4>
      </vt:variant>
      <vt:variant>
        <vt:i4>0</vt:i4>
      </vt:variant>
      <vt:variant>
        <vt:i4>5</vt:i4>
      </vt:variant>
      <vt:variant>
        <vt:lpwstr>mailto:simon.whistler@unpri.org</vt:lpwstr>
      </vt:variant>
      <vt:variant>
        <vt:lpwstr/>
      </vt:variant>
      <vt:variant>
        <vt:i4>1900644</vt:i4>
      </vt:variant>
      <vt:variant>
        <vt:i4>48</vt:i4>
      </vt:variant>
      <vt:variant>
        <vt:i4>0</vt:i4>
      </vt:variant>
      <vt:variant>
        <vt:i4>5</vt:i4>
      </vt:variant>
      <vt:variant>
        <vt:lpwstr>mailto:simon.whistler@unpri.org</vt:lpwstr>
      </vt:variant>
      <vt:variant>
        <vt:lpwstr/>
      </vt:variant>
      <vt:variant>
        <vt:i4>1900644</vt:i4>
      </vt:variant>
      <vt:variant>
        <vt:i4>45</vt:i4>
      </vt:variant>
      <vt:variant>
        <vt:i4>0</vt:i4>
      </vt:variant>
      <vt:variant>
        <vt:i4>5</vt:i4>
      </vt:variant>
      <vt:variant>
        <vt:lpwstr>mailto:simon.whistler@unpri.org</vt:lpwstr>
      </vt:variant>
      <vt:variant>
        <vt:lpwstr/>
      </vt:variant>
      <vt:variant>
        <vt:i4>1900644</vt:i4>
      </vt:variant>
      <vt:variant>
        <vt:i4>42</vt:i4>
      </vt:variant>
      <vt:variant>
        <vt:i4>0</vt:i4>
      </vt:variant>
      <vt:variant>
        <vt:i4>5</vt:i4>
      </vt:variant>
      <vt:variant>
        <vt:lpwstr>mailto:simon.whistler@unpri.org</vt:lpwstr>
      </vt:variant>
      <vt:variant>
        <vt:lpwstr/>
      </vt:variant>
      <vt:variant>
        <vt:i4>3407966</vt:i4>
      </vt:variant>
      <vt:variant>
        <vt:i4>39</vt:i4>
      </vt:variant>
      <vt:variant>
        <vt:i4>0</vt:i4>
      </vt:variant>
      <vt:variant>
        <vt:i4>5</vt:i4>
      </vt:variant>
      <vt:variant>
        <vt:lpwstr>mailto:giulia.scaminaci@unpri.org</vt:lpwstr>
      </vt:variant>
      <vt:variant>
        <vt:lpwstr/>
      </vt:variant>
      <vt:variant>
        <vt:i4>3407966</vt:i4>
      </vt:variant>
      <vt:variant>
        <vt:i4>36</vt:i4>
      </vt:variant>
      <vt:variant>
        <vt:i4>0</vt:i4>
      </vt:variant>
      <vt:variant>
        <vt:i4>5</vt:i4>
      </vt:variant>
      <vt:variant>
        <vt:lpwstr>mailto:giulia.scaminaci@unpri.org</vt:lpwstr>
      </vt:variant>
      <vt:variant>
        <vt:lpwstr/>
      </vt:variant>
      <vt:variant>
        <vt:i4>3407966</vt:i4>
      </vt:variant>
      <vt:variant>
        <vt:i4>33</vt:i4>
      </vt:variant>
      <vt:variant>
        <vt:i4>0</vt:i4>
      </vt:variant>
      <vt:variant>
        <vt:i4>5</vt:i4>
      </vt:variant>
      <vt:variant>
        <vt:lpwstr>mailto:giulia.scaminaci@unpri.org</vt:lpwstr>
      </vt:variant>
      <vt:variant>
        <vt:lpwstr/>
      </vt:variant>
      <vt:variant>
        <vt:i4>4194368</vt:i4>
      </vt:variant>
      <vt:variant>
        <vt:i4>30</vt:i4>
      </vt:variant>
      <vt:variant>
        <vt:i4>0</vt:i4>
      </vt:variant>
      <vt:variant>
        <vt:i4>5</vt:i4>
      </vt:variant>
      <vt:variant>
        <vt:lpwstr>https://priassociation.sharepoint.com/:w:/g/RepAssess/EdFUeoGXWO1Gnev26YjCaJoBsj4w2GdOQVdzmEQ53ILijQ?e=fXFZFf</vt:lpwstr>
      </vt:variant>
      <vt:variant>
        <vt:lpwstr/>
      </vt:variant>
      <vt:variant>
        <vt:i4>2555992</vt:i4>
      </vt:variant>
      <vt:variant>
        <vt:i4>27</vt:i4>
      </vt:variant>
      <vt:variant>
        <vt:i4>0</vt:i4>
      </vt:variant>
      <vt:variant>
        <vt:i4>5</vt:i4>
      </vt:variant>
      <vt:variant>
        <vt:lpwstr>mailto:lauren.green@unpri.org</vt:lpwstr>
      </vt:variant>
      <vt:variant>
        <vt:lpwstr/>
      </vt:variant>
      <vt:variant>
        <vt:i4>2555992</vt:i4>
      </vt:variant>
      <vt:variant>
        <vt:i4>24</vt:i4>
      </vt:variant>
      <vt:variant>
        <vt:i4>0</vt:i4>
      </vt:variant>
      <vt:variant>
        <vt:i4>5</vt:i4>
      </vt:variant>
      <vt:variant>
        <vt:lpwstr>mailto:lauren.green@unpri.org</vt:lpwstr>
      </vt:variant>
      <vt:variant>
        <vt:lpwstr/>
      </vt:variant>
      <vt:variant>
        <vt:i4>1900644</vt:i4>
      </vt:variant>
      <vt:variant>
        <vt:i4>21</vt:i4>
      </vt:variant>
      <vt:variant>
        <vt:i4>0</vt:i4>
      </vt:variant>
      <vt:variant>
        <vt:i4>5</vt:i4>
      </vt:variant>
      <vt:variant>
        <vt:lpwstr>mailto:simon.whistler@unpri.org</vt:lpwstr>
      </vt:variant>
      <vt:variant>
        <vt:lpwstr/>
      </vt:variant>
      <vt:variant>
        <vt:i4>2555992</vt:i4>
      </vt:variant>
      <vt:variant>
        <vt:i4>18</vt:i4>
      </vt:variant>
      <vt:variant>
        <vt:i4>0</vt:i4>
      </vt:variant>
      <vt:variant>
        <vt:i4>5</vt:i4>
      </vt:variant>
      <vt:variant>
        <vt:lpwstr>mailto:lauren.green@unpri.org</vt:lpwstr>
      </vt:variant>
      <vt:variant>
        <vt:lpwstr/>
      </vt:variant>
      <vt:variant>
        <vt:i4>1900644</vt:i4>
      </vt:variant>
      <vt:variant>
        <vt:i4>15</vt:i4>
      </vt:variant>
      <vt:variant>
        <vt:i4>0</vt:i4>
      </vt:variant>
      <vt:variant>
        <vt:i4>5</vt:i4>
      </vt:variant>
      <vt:variant>
        <vt:lpwstr>mailto:simon.whistler@unpri.org</vt:lpwstr>
      </vt:variant>
      <vt:variant>
        <vt:lpwstr/>
      </vt:variant>
      <vt:variant>
        <vt:i4>3407966</vt:i4>
      </vt:variant>
      <vt:variant>
        <vt:i4>12</vt:i4>
      </vt:variant>
      <vt:variant>
        <vt:i4>0</vt:i4>
      </vt:variant>
      <vt:variant>
        <vt:i4>5</vt:i4>
      </vt:variant>
      <vt:variant>
        <vt:lpwstr>mailto:giulia.scaminaci@unpri.org</vt:lpwstr>
      </vt:variant>
      <vt:variant>
        <vt:lpwstr/>
      </vt:variant>
      <vt:variant>
        <vt:i4>2555992</vt:i4>
      </vt:variant>
      <vt:variant>
        <vt:i4>9</vt:i4>
      </vt:variant>
      <vt:variant>
        <vt:i4>0</vt:i4>
      </vt:variant>
      <vt:variant>
        <vt:i4>5</vt:i4>
      </vt:variant>
      <vt:variant>
        <vt:lpwstr>mailto:lauren.green@unpri.org</vt:lpwstr>
      </vt:variant>
      <vt:variant>
        <vt:lpwstr/>
      </vt:variant>
      <vt:variant>
        <vt:i4>917608</vt:i4>
      </vt:variant>
      <vt:variant>
        <vt:i4>6</vt:i4>
      </vt:variant>
      <vt:variant>
        <vt:i4>0</vt:i4>
      </vt:variant>
      <vt:variant>
        <vt:i4>5</vt:i4>
      </vt:variant>
      <vt:variant>
        <vt:lpwstr>mailto:irene.diaz@unpri.org</vt:lpwstr>
      </vt:variant>
      <vt:variant>
        <vt:lpwstr/>
      </vt:variant>
      <vt:variant>
        <vt:i4>7864365</vt:i4>
      </vt:variant>
      <vt:variant>
        <vt:i4>3</vt:i4>
      </vt:variant>
      <vt:variant>
        <vt:i4>0</vt:i4>
      </vt:variant>
      <vt:variant>
        <vt:i4>5</vt:i4>
      </vt:variant>
      <vt:variant>
        <vt:lpwstr>https://www.unpri.org/reporting-definitions</vt:lpwstr>
      </vt:variant>
      <vt:variant>
        <vt:lpwstr/>
      </vt:variant>
      <vt:variant>
        <vt:i4>2555992</vt:i4>
      </vt:variant>
      <vt:variant>
        <vt:i4>0</vt:i4>
      </vt:variant>
      <vt:variant>
        <vt:i4>0</vt:i4>
      </vt:variant>
      <vt:variant>
        <vt:i4>5</vt:i4>
      </vt:variant>
      <vt:variant>
        <vt:lpwstr>mailto:lauren.green@unpri.org</vt:lpwstr>
      </vt:variant>
      <vt:variant>
        <vt:lpwstr/>
      </vt:variant>
      <vt:variant>
        <vt:i4>7864410</vt:i4>
      </vt:variant>
      <vt:variant>
        <vt:i4>6</vt:i4>
      </vt:variant>
      <vt:variant>
        <vt:i4>0</vt:i4>
      </vt:variant>
      <vt:variant>
        <vt:i4>5</vt:i4>
      </vt:variant>
      <vt:variant>
        <vt:lpwstr>mailto:reporting@unpri.org</vt:lpwstr>
      </vt:variant>
      <vt:variant>
        <vt:lpwstr/>
      </vt:variant>
      <vt:variant>
        <vt:i4>7864410</vt:i4>
      </vt:variant>
      <vt:variant>
        <vt:i4>3</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2023-05-05T20:38:00Z</dcterms:created>
  <dcterms:modified xsi:type="dcterms:W3CDTF">2023-05-11T15:19:00Z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15800</vt:r8>
  </property>
  <property fmtid="{D5CDD505-2E9C-101B-9397-08002B2CF9AE}" pid="3" name="Lastedited">
    <vt:lpwstr/>
  </property>
  <property fmtid="{D5CDD505-2E9C-101B-9397-08002B2CF9AE}" pid="4" name="MediaServiceImageTags">
    <vt:lpwstr/>
  </property>
  <property fmtid="{D5CDD505-2E9C-101B-9397-08002B2CF9AE}" pid="5" name="xd_ProgID">
    <vt:lpwstr/>
  </property>
  <property fmtid="{D5CDD505-2E9C-101B-9397-08002B2CF9AE}" pid="6" name="ContentTypeId">
    <vt:lpwstr>0x010100C0AB7C73F8273E4BAC8C97C539FF78CD</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ies>
</file>